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6FA66">
      <w:pPr>
        <w:spacing w:line="576" w:lineRule="exact"/>
        <w:ind w:firstLine="0" w:firstLineChars="0"/>
        <w:jc w:val="both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1</w:t>
      </w:r>
    </w:p>
    <w:p w14:paraId="57336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 w:cs="宋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highlight w:val="none"/>
        </w:rPr>
        <w:t>开江县202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highlight w:val="none"/>
        </w:rPr>
        <w:t>年纳入整合范围财政涉农资金汇总表</w:t>
      </w:r>
    </w:p>
    <w:p w14:paraId="3921D74E">
      <w:pPr>
        <w:spacing w:line="576" w:lineRule="exact"/>
        <w:ind w:firstLine="480"/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24"/>
          <w:szCs w:val="24"/>
          <w:highlight w:val="none"/>
        </w:rPr>
        <w:t xml:space="preserve">                                                                                            单位：万元</w:t>
      </w:r>
    </w:p>
    <w:tbl>
      <w:tblPr>
        <w:tblStyle w:val="9"/>
        <w:tblW w:w="136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9"/>
        <w:gridCol w:w="2238"/>
        <w:gridCol w:w="1808"/>
        <w:gridCol w:w="1253"/>
      </w:tblGrid>
      <w:tr w14:paraId="4E80D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49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8"/>
                <w:rFonts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  <w:t>资金名称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D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8"/>
                <w:rFonts w:hint="default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8"/>
                <w:rFonts w:hint="default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  <w:t>2024</w:t>
            </w:r>
            <w:r>
              <w:rPr>
                <w:rStyle w:val="18"/>
                <w:rFonts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  <w:t>年度纳入整合范围的资金规模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2C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8"/>
                <w:rFonts w:hint="default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8"/>
                <w:rFonts w:hint="default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  <w:t>2024</w:t>
            </w:r>
            <w:r>
              <w:rPr>
                <w:rStyle w:val="18"/>
                <w:rFonts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  <w:t>年度计划整合资金规模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FD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  <w:t>备注</w:t>
            </w:r>
          </w:p>
        </w:tc>
      </w:tr>
      <w:tr w14:paraId="0AEAD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B0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9"/>
                <w:color w:val="auto"/>
                <w:lang w:val="en-US" w:eastAsia="zh-CN" w:bidi="ar"/>
              </w:rPr>
              <w:t>合</w:t>
            </w:r>
            <w:r>
              <w:rPr>
                <w:rStyle w:val="20"/>
                <w:rFonts w:eastAsia="方正仿宋简体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9"/>
                <w:color w:val="auto"/>
                <w:lang w:val="en-US" w:eastAsia="zh-CN" w:bidi="ar"/>
              </w:rPr>
              <w:t>计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C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9645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CD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6B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0738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84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一、省级财政资金小计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14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A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64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0D2E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F7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</w:t>
            </w:r>
            <w:r>
              <w:rPr>
                <w:rStyle w:val="18"/>
                <w:color w:val="auto"/>
                <w:lang w:val="en-US" w:eastAsia="zh-CN" w:bidi="ar"/>
              </w:rPr>
              <w:t>、省级财政衔接推进乡村振兴补助资金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8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5E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20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B129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D0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2</w:t>
            </w:r>
            <w:r>
              <w:rPr>
                <w:rStyle w:val="18"/>
                <w:color w:val="auto"/>
                <w:lang w:val="en-US" w:eastAsia="zh-CN" w:bidi="ar"/>
              </w:rPr>
              <w:t>、省级水利发展资金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FA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61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4A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5BC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06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3、</w:t>
            </w:r>
            <w:r>
              <w:rPr>
                <w:rStyle w:val="18"/>
                <w:color w:val="auto"/>
                <w:lang w:val="en-US" w:eastAsia="zh-CN" w:bidi="ar"/>
              </w:rPr>
              <w:t>省级财政农业高质量发展资金（支持高标准农田建设部分）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ED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60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6C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AC8A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67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4、</w:t>
            </w:r>
            <w:r>
              <w:rPr>
                <w:rStyle w:val="18"/>
                <w:color w:val="auto"/>
                <w:lang w:val="en-US" w:eastAsia="zh-CN" w:bidi="ar"/>
              </w:rPr>
              <w:t>省级林业草原专项资金（林业产业发展、省级自然保护区建设补助，以及除中央财政国土绿化试点示范项目省级补助外的国土绿化补助）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2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20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1C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2C65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5B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5、</w:t>
            </w:r>
            <w:r>
              <w:rPr>
                <w:rStyle w:val="18"/>
                <w:color w:val="auto"/>
                <w:lang w:val="en-US" w:eastAsia="zh-CN" w:bidi="ar"/>
              </w:rPr>
              <w:t>农村综合改革转移支付资金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5B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FCC6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C5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6</w:t>
            </w:r>
            <w:r>
              <w:rPr>
                <w:rStyle w:val="18"/>
                <w:color w:val="auto"/>
                <w:lang w:val="en-US" w:eastAsia="zh-CN" w:bidi="ar"/>
              </w:rPr>
              <w:t>、省级交通专项资金用于农村公路建设部分（不含成品油税费改革转移支付）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4D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E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B0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67FD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DC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7</w:t>
            </w:r>
            <w:r>
              <w:rPr>
                <w:rStyle w:val="18"/>
                <w:color w:val="auto"/>
                <w:lang w:val="en-US" w:eastAsia="zh-CN" w:bidi="ar"/>
              </w:rPr>
              <w:t>、农村危房改造补助资金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73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9A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21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136D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8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8</w:t>
            </w:r>
            <w:r>
              <w:rPr>
                <w:rStyle w:val="18"/>
                <w:color w:val="auto"/>
                <w:lang w:val="en-US" w:eastAsia="zh-CN" w:bidi="ar"/>
              </w:rPr>
              <w:t>、产粮（油）大县奖励资金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2F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2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DD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7A22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A4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9</w:t>
            </w:r>
            <w:r>
              <w:rPr>
                <w:rStyle w:val="18"/>
                <w:color w:val="auto"/>
                <w:lang w:val="en-US" w:eastAsia="zh-CN" w:bidi="ar"/>
              </w:rPr>
              <w:t>、乡村水务专项资金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87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2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71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2F66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8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10</w:t>
            </w:r>
            <w:r>
              <w:rPr>
                <w:rStyle w:val="18"/>
                <w:color w:val="auto"/>
                <w:lang w:val="en-US" w:eastAsia="zh-CN" w:bidi="ar"/>
              </w:rPr>
              <w:t>、四川省民族地区开发资金（用于农业生产发展和农村基础设施建设部分）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5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F0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D6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6A2B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42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Style w:val="18"/>
                <w:color w:val="auto"/>
                <w:sz w:val="18"/>
                <w:szCs w:val="18"/>
                <w:lang w:val="en-US" w:eastAsia="zh-CN" w:bidi="ar"/>
              </w:rPr>
              <w:t>、省预算内基本建设资金用于</w:t>
            </w:r>
            <w:r>
              <w:rPr>
                <w:rStyle w:val="20"/>
                <w:rFonts w:eastAsia="方正仿宋简体"/>
                <w:color w:val="auto"/>
                <w:sz w:val="18"/>
                <w:szCs w:val="18"/>
                <w:lang w:val="en-US" w:eastAsia="zh-CN" w:bidi="ar"/>
              </w:rPr>
              <w:t>“</w:t>
            </w:r>
            <w:r>
              <w:rPr>
                <w:rStyle w:val="18"/>
                <w:color w:val="auto"/>
                <w:sz w:val="18"/>
                <w:szCs w:val="18"/>
                <w:lang w:val="en-US" w:eastAsia="zh-CN" w:bidi="ar"/>
              </w:rPr>
              <w:t>三农</w:t>
            </w:r>
            <w:r>
              <w:rPr>
                <w:rStyle w:val="20"/>
                <w:rFonts w:eastAsia="方正仿宋简体"/>
                <w:color w:val="auto"/>
                <w:sz w:val="18"/>
                <w:szCs w:val="18"/>
                <w:lang w:val="en-US" w:eastAsia="zh-CN" w:bidi="ar"/>
              </w:rPr>
              <w:t>”</w:t>
            </w:r>
            <w:r>
              <w:rPr>
                <w:rStyle w:val="18"/>
                <w:color w:val="auto"/>
                <w:sz w:val="18"/>
                <w:szCs w:val="18"/>
                <w:lang w:val="en-US" w:eastAsia="zh-CN" w:bidi="ar"/>
              </w:rPr>
              <w:t>建设部分（不包括重大引调水工程、重点水源工程、江河湖泊治理骨干重大工程、跨界河流开发治理工程、新建大型灌区、大中型灌区续建配套和节水改造、大中型病险水库水闸除险加固、生态建设方面的支出）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67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E8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16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B3F3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91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二、市级财政资金小计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9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F0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B3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9B3F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28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9"/>
                <w:color w:val="auto"/>
                <w:lang w:val="en-US" w:eastAsia="zh-CN" w:bidi="ar"/>
              </w:rPr>
              <w:t xml:space="preserve">  市级财政衔接推进乡村振兴补助资金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9F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4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F6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69A4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F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三、县级财政资金小计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3A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A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4B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AC6A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1D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9"/>
                <w:color w:val="auto"/>
                <w:lang w:val="en-US" w:eastAsia="zh-CN" w:bidi="ar"/>
              </w:rPr>
              <w:t xml:space="preserve">  县级财政衔接推进乡村振兴补助资金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99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3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B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433B36B0">
      <w:pPr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24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8B402">
    <w:pPr>
      <w:pStyle w:val="5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-235585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0C3461">
                          <w:pPr>
                            <w:pStyle w:val="5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o5I2H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0C3461">
                    <w:pPr>
                      <w:pStyle w:val="5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32C6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NzExZGE2OTM2OTA0YTBkYjdlNGZiOThiNzNlYWQifQ=="/>
  </w:docVars>
  <w:rsids>
    <w:rsidRoot w:val="1A120B28"/>
    <w:rsid w:val="00241198"/>
    <w:rsid w:val="009C3AEF"/>
    <w:rsid w:val="01E734EE"/>
    <w:rsid w:val="020B6DEF"/>
    <w:rsid w:val="026B3007"/>
    <w:rsid w:val="03255AD9"/>
    <w:rsid w:val="03547F3F"/>
    <w:rsid w:val="035E4919"/>
    <w:rsid w:val="049F58C7"/>
    <w:rsid w:val="04D377C8"/>
    <w:rsid w:val="0522760A"/>
    <w:rsid w:val="06C50C23"/>
    <w:rsid w:val="071532AD"/>
    <w:rsid w:val="08C97B39"/>
    <w:rsid w:val="08CF23B8"/>
    <w:rsid w:val="092A568D"/>
    <w:rsid w:val="096E653B"/>
    <w:rsid w:val="09A275F8"/>
    <w:rsid w:val="0A3E7253"/>
    <w:rsid w:val="0A892640"/>
    <w:rsid w:val="0A8B24AA"/>
    <w:rsid w:val="0AD33E3F"/>
    <w:rsid w:val="0B8E2453"/>
    <w:rsid w:val="0BB23D66"/>
    <w:rsid w:val="0BE4134A"/>
    <w:rsid w:val="0C2F2CE0"/>
    <w:rsid w:val="0C395F24"/>
    <w:rsid w:val="0C6E30DE"/>
    <w:rsid w:val="0C9568A3"/>
    <w:rsid w:val="0CEA4301"/>
    <w:rsid w:val="0E2B3F92"/>
    <w:rsid w:val="0EAD49A7"/>
    <w:rsid w:val="0F360AB7"/>
    <w:rsid w:val="0F987EA9"/>
    <w:rsid w:val="104E30F5"/>
    <w:rsid w:val="11CB59FC"/>
    <w:rsid w:val="122D18DA"/>
    <w:rsid w:val="13552A84"/>
    <w:rsid w:val="137A3325"/>
    <w:rsid w:val="149C6421"/>
    <w:rsid w:val="149D0B7B"/>
    <w:rsid w:val="15A714A2"/>
    <w:rsid w:val="165027E8"/>
    <w:rsid w:val="16E3540A"/>
    <w:rsid w:val="16EC19F5"/>
    <w:rsid w:val="17B3383D"/>
    <w:rsid w:val="17C069BE"/>
    <w:rsid w:val="18B57162"/>
    <w:rsid w:val="197607B7"/>
    <w:rsid w:val="1A120B28"/>
    <w:rsid w:val="1BE24858"/>
    <w:rsid w:val="1C3A06F4"/>
    <w:rsid w:val="1C406E5A"/>
    <w:rsid w:val="1D73398D"/>
    <w:rsid w:val="1D8E5151"/>
    <w:rsid w:val="1DE6525A"/>
    <w:rsid w:val="1DF1095E"/>
    <w:rsid w:val="1EC872EB"/>
    <w:rsid w:val="1F777037"/>
    <w:rsid w:val="1FDD0B17"/>
    <w:rsid w:val="203B62B7"/>
    <w:rsid w:val="20F95EDD"/>
    <w:rsid w:val="21395F1B"/>
    <w:rsid w:val="213F5933"/>
    <w:rsid w:val="214928F8"/>
    <w:rsid w:val="214F5D50"/>
    <w:rsid w:val="21603DFF"/>
    <w:rsid w:val="223914DB"/>
    <w:rsid w:val="22AF0888"/>
    <w:rsid w:val="23261836"/>
    <w:rsid w:val="23EE4A8F"/>
    <w:rsid w:val="26472A89"/>
    <w:rsid w:val="265D7770"/>
    <w:rsid w:val="287712B8"/>
    <w:rsid w:val="287A0FA4"/>
    <w:rsid w:val="29752AEA"/>
    <w:rsid w:val="2A9062C9"/>
    <w:rsid w:val="2AB43A42"/>
    <w:rsid w:val="2B7C07FF"/>
    <w:rsid w:val="2BBB02AC"/>
    <w:rsid w:val="2CF1349E"/>
    <w:rsid w:val="2D3A53B3"/>
    <w:rsid w:val="2DDA099F"/>
    <w:rsid w:val="2E536333"/>
    <w:rsid w:val="2E580B0B"/>
    <w:rsid w:val="2EC13E2B"/>
    <w:rsid w:val="2F877FCD"/>
    <w:rsid w:val="30783BD5"/>
    <w:rsid w:val="30BD072E"/>
    <w:rsid w:val="30F50848"/>
    <w:rsid w:val="31AA4EB9"/>
    <w:rsid w:val="31B934DF"/>
    <w:rsid w:val="32037EF3"/>
    <w:rsid w:val="3241364F"/>
    <w:rsid w:val="328F5F13"/>
    <w:rsid w:val="328F5FEE"/>
    <w:rsid w:val="33CD3272"/>
    <w:rsid w:val="34D224BC"/>
    <w:rsid w:val="34F33118"/>
    <w:rsid w:val="360F6929"/>
    <w:rsid w:val="36407D2B"/>
    <w:rsid w:val="36835E6A"/>
    <w:rsid w:val="37290FA7"/>
    <w:rsid w:val="38404012"/>
    <w:rsid w:val="3896708D"/>
    <w:rsid w:val="39282325"/>
    <w:rsid w:val="39DC2D00"/>
    <w:rsid w:val="39E01F40"/>
    <w:rsid w:val="3AC16F61"/>
    <w:rsid w:val="3ADA100E"/>
    <w:rsid w:val="3C64208C"/>
    <w:rsid w:val="3D095ED2"/>
    <w:rsid w:val="3D3977FA"/>
    <w:rsid w:val="3DE11412"/>
    <w:rsid w:val="3E605329"/>
    <w:rsid w:val="3F0569E9"/>
    <w:rsid w:val="3FA94B93"/>
    <w:rsid w:val="3FE200A5"/>
    <w:rsid w:val="40986D0F"/>
    <w:rsid w:val="40CF2932"/>
    <w:rsid w:val="410144B4"/>
    <w:rsid w:val="41890536"/>
    <w:rsid w:val="41FB544E"/>
    <w:rsid w:val="42C21BDE"/>
    <w:rsid w:val="42F22AC3"/>
    <w:rsid w:val="43BC0D7F"/>
    <w:rsid w:val="43F62371"/>
    <w:rsid w:val="451A5BEB"/>
    <w:rsid w:val="45465BE7"/>
    <w:rsid w:val="45663B24"/>
    <w:rsid w:val="45933CF9"/>
    <w:rsid w:val="465B037F"/>
    <w:rsid w:val="46C67FF9"/>
    <w:rsid w:val="46C7626E"/>
    <w:rsid w:val="47755471"/>
    <w:rsid w:val="47802EC4"/>
    <w:rsid w:val="47A04ACD"/>
    <w:rsid w:val="48A95EA2"/>
    <w:rsid w:val="49464F0F"/>
    <w:rsid w:val="4A3F5549"/>
    <w:rsid w:val="4A926860"/>
    <w:rsid w:val="4A9D52C2"/>
    <w:rsid w:val="4B3C2ACE"/>
    <w:rsid w:val="4B87106C"/>
    <w:rsid w:val="4CEB5222"/>
    <w:rsid w:val="4D825635"/>
    <w:rsid w:val="4F3A5808"/>
    <w:rsid w:val="4F7142E6"/>
    <w:rsid w:val="4F8F5173"/>
    <w:rsid w:val="4FD6319B"/>
    <w:rsid w:val="524D3BC7"/>
    <w:rsid w:val="52A4216C"/>
    <w:rsid w:val="53883311"/>
    <w:rsid w:val="547671AC"/>
    <w:rsid w:val="54C140B0"/>
    <w:rsid w:val="55115E79"/>
    <w:rsid w:val="557F3594"/>
    <w:rsid w:val="55C50EE0"/>
    <w:rsid w:val="56206DD9"/>
    <w:rsid w:val="563C64C0"/>
    <w:rsid w:val="5679690D"/>
    <w:rsid w:val="568606FD"/>
    <w:rsid w:val="573C7C43"/>
    <w:rsid w:val="57405764"/>
    <w:rsid w:val="595440D5"/>
    <w:rsid w:val="595459D3"/>
    <w:rsid w:val="5A494E46"/>
    <w:rsid w:val="5AEE56F8"/>
    <w:rsid w:val="5BB227EC"/>
    <w:rsid w:val="5BBA3188"/>
    <w:rsid w:val="5CA359C0"/>
    <w:rsid w:val="5D5366E7"/>
    <w:rsid w:val="5D71602F"/>
    <w:rsid w:val="5D8D6696"/>
    <w:rsid w:val="5D9536F8"/>
    <w:rsid w:val="5DD32A99"/>
    <w:rsid w:val="5E96388F"/>
    <w:rsid w:val="5EAE7678"/>
    <w:rsid w:val="5F0D04BE"/>
    <w:rsid w:val="5F8724FF"/>
    <w:rsid w:val="5F995BCC"/>
    <w:rsid w:val="5FD66715"/>
    <w:rsid w:val="61342ABF"/>
    <w:rsid w:val="622E0902"/>
    <w:rsid w:val="62B10396"/>
    <w:rsid w:val="62F43DCD"/>
    <w:rsid w:val="632D1ECF"/>
    <w:rsid w:val="63DD6A28"/>
    <w:rsid w:val="64B11C70"/>
    <w:rsid w:val="64BB492F"/>
    <w:rsid w:val="64FE2B61"/>
    <w:rsid w:val="6522491C"/>
    <w:rsid w:val="652B7B2C"/>
    <w:rsid w:val="65A64DCE"/>
    <w:rsid w:val="66824464"/>
    <w:rsid w:val="67332E10"/>
    <w:rsid w:val="682A10A9"/>
    <w:rsid w:val="684D1E62"/>
    <w:rsid w:val="686750FF"/>
    <w:rsid w:val="68B90427"/>
    <w:rsid w:val="68C22A55"/>
    <w:rsid w:val="694D637C"/>
    <w:rsid w:val="69A21AA3"/>
    <w:rsid w:val="69C97E63"/>
    <w:rsid w:val="6A1C204E"/>
    <w:rsid w:val="6A886D5A"/>
    <w:rsid w:val="6CF035BC"/>
    <w:rsid w:val="6D535020"/>
    <w:rsid w:val="6DBA3A53"/>
    <w:rsid w:val="6DBE0B30"/>
    <w:rsid w:val="6F1360AB"/>
    <w:rsid w:val="6F4479B0"/>
    <w:rsid w:val="706A103B"/>
    <w:rsid w:val="7075449A"/>
    <w:rsid w:val="708261D6"/>
    <w:rsid w:val="70EB7563"/>
    <w:rsid w:val="716D107A"/>
    <w:rsid w:val="71BD3F8E"/>
    <w:rsid w:val="71D133A0"/>
    <w:rsid w:val="72D134DE"/>
    <w:rsid w:val="73155AC0"/>
    <w:rsid w:val="73A85206"/>
    <w:rsid w:val="749D5935"/>
    <w:rsid w:val="762A7AD4"/>
    <w:rsid w:val="76C43A85"/>
    <w:rsid w:val="76E07969"/>
    <w:rsid w:val="775B4ADA"/>
    <w:rsid w:val="776614D4"/>
    <w:rsid w:val="77842279"/>
    <w:rsid w:val="7A933AB7"/>
    <w:rsid w:val="7AC273D7"/>
    <w:rsid w:val="7B7A0FC8"/>
    <w:rsid w:val="7C99506C"/>
    <w:rsid w:val="7DFA4940"/>
    <w:rsid w:val="7E3C2153"/>
    <w:rsid w:val="7E554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spacing w:before="100" w:beforeAutospacing="1" w:after="100" w:afterAutospacing="1"/>
      <w:ind w:left="200" w:leftChars="200" w:hanging="200" w:hangingChars="200"/>
      <w:jc w:val="both"/>
    </w:pPr>
    <w:rPr>
      <w:rFonts w:ascii="Calibri" w:hAnsi="Calibri" w:cs="黑体"/>
      <w:kern w:val="2"/>
      <w:sz w:val="21"/>
      <w:szCs w:val="21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rFonts w:ascii="Times New Roman" w:hAnsi="Times New Roman" w:eastAsia="宋体" w:cs="Times New Roman"/>
      <w:b/>
    </w:rPr>
  </w:style>
  <w:style w:type="character" w:styleId="13">
    <w:name w:val="page number"/>
    <w:basedOn w:val="11"/>
    <w:autoRedefine/>
    <w:qFormat/>
    <w:uiPriority w:val="0"/>
  </w:style>
  <w:style w:type="paragraph" w:customStyle="1" w:styleId="14">
    <w:name w:val="PlainText"/>
    <w:basedOn w:val="1"/>
    <w:qFormat/>
    <w:uiPriority w:val="0"/>
    <w:rPr>
      <w:rFonts w:ascii="宋体" w:hAnsi="Courier New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7">
    <w:name w:val="15"/>
    <w:qFormat/>
    <w:uiPriority w:val="0"/>
    <w:rPr>
      <w:rFonts w:hint="default" w:ascii="Calibri" w:hAnsi="Calibri" w:cs="Calibri"/>
    </w:rPr>
  </w:style>
  <w:style w:type="character" w:customStyle="1" w:styleId="18">
    <w:name w:val="font17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151"/>
    <w:basedOn w:val="11"/>
    <w:qFormat/>
    <w:uiPriority w:val="0"/>
    <w:rPr>
      <w:rFonts w:hint="eastAsia" w:ascii="方正仿宋简体" w:hAnsi="方正仿宋简体" w:eastAsia="方正仿宋简体" w:cs="方正仿宋简体"/>
      <w:color w:val="000000"/>
      <w:sz w:val="21"/>
      <w:szCs w:val="21"/>
      <w:u w:val="none"/>
    </w:rPr>
  </w:style>
  <w:style w:type="character" w:customStyle="1" w:styleId="20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3974</Words>
  <Characters>4197</Characters>
  <Lines>0</Lines>
  <Paragraphs>0</Paragraphs>
  <TotalTime>7</TotalTime>
  <ScaleCrop>false</ScaleCrop>
  <LinksUpToDate>false</LinksUpToDate>
  <CharactersWithSpaces>4420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2018-11-26T01:11:00Z</dcterms:created>
  <dc:creator>Administrator</dc:creator>
  <cp:lastModifiedBy>WPS_1615076929</cp:lastModifiedBy>
  <cp:lastPrinted>2023-09-12T05:56:00Z</cp:lastPrinted>
  <dcterms:modified xsi:type="dcterms:W3CDTF">2024-10-16T08:02:34Z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371769095_btnclosed</vt:lpwstr>
  </property>
  <property fmtid="{D5CDD505-2E9C-101B-9397-08002B2CF9AE}" pid="4" name="ICV">
    <vt:lpwstr>654D7409B8A94A9DA1D509ED0AF10DFA_13</vt:lpwstr>
  </property>
</Properties>
</file>