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采购项目</w:t>
      </w:r>
      <w:r>
        <w:rPr>
          <w:rFonts w:hint="eastAsia" w:ascii="方正小标宋简体" w:hAnsi="方正小标宋简体" w:eastAsia="方正小标宋简体" w:cs="方正小标宋简体"/>
          <w:sz w:val="44"/>
          <w:szCs w:val="44"/>
        </w:rPr>
        <w:t>技术、服务、商务及其他要求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采购项目概况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坚持“预防为主、综合防治”植保方针，贯彻落实“公共植保、绿色植保、</w:t>
      </w:r>
      <w:r>
        <w:rPr>
          <w:rFonts w:hint="default" w:ascii="Times New Roman" w:hAnsi="Times New Roman" w:eastAsia="方正仿宋简体" w:cs="Times New Roman"/>
          <w:sz w:val="32"/>
          <w:szCs w:val="32"/>
          <w:lang w:eastAsia="zh-CN"/>
        </w:rPr>
        <w:t>法治植保</w:t>
      </w:r>
      <w:r>
        <w:rPr>
          <w:rFonts w:hint="default" w:ascii="Times New Roman" w:hAnsi="Times New Roman" w:eastAsia="方正仿宋简体" w:cs="Times New Roman"/>
          <w:sz w:val="32"/>
          <w:szCs w:val="32"/>
        </w:rPr>
        <w:t>”理念，抓好乡村植保员的聘用与管理，有效发挥“一兵三员”功能，提升</w:t>
      </w:r>
      <w:r>
        <w:rPr>
          <w:rFonts w:hint="default" w:ascii="Times New Roman" w:hAnsi="Times New Roman" w:eastAsia="方正仿宋简体" w:cs="Times New Roman"/>
          <w:sz w:val="32"/>
          <w:szCs w:val="32"/>
          <w:lang w:eastAsia="zh-CN"/>
        </w:rPr>
        <w:t>开江县</w:t>
      </w:r>
      <w:r>
        <w:rPr>
          <w:rFonts w:hint="default" w:ascii="Times New Roman" w:hAnsi="Times New Roman" w:eastAsia="方正仿宋简体" w:cs="Times New Roman"/>
          <w:sz w:val="32"/>
          <w:szCs w:val="32"/>
        </w:rPr>
        <w:t>农作物病虫害监测预警能力，科学指导农作物病虫害防治工作，最大限度地减少病虫害对农作物造成的损失。按照政府购买乡村植保员植保技术服务形式，选取</w:t>
      </w:r>
      <w:r>
        <w:rPr>
          <w:rFonts w:hint="default" w:ascii="Times New Roman" w:hAnsi="Times New Roman" w:eastAsia="方正仿宋简体" w:cs="Times New Roman"/>
          <w:sz w:val="32"/>
          <w:szCs w:val="32"/>
          <w:lang w:eastAsia="zh-CN"/>
        </w:rPr>
        <w:t>一家</w:t>
      </w:r>
      <w:r>
        <w:rPr>
          <w:rFonts w:hint="default" w:ascii="Times New Roman" w:hAnsi="Times New Roman" w:eastAsia="方正仿宋简体" w:cs="Times New Roman"/>
          <w:sz w:val="32"/>
          <w:szCs w:val="32"/>
        </w:rPr>
        <w:t>第三方服务机构承接本项目具体实施。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采购内容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开江县2023年政府购买乡村植保员植保技术服务采购项目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采购包预算金额（元）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13</w:t>
      </w:r>
      <w:r>
        <w:rPr>
          <w:rFonts w:hint="default" w:ascii="Times New Roman" w:hAnsi="Times New Roman" w:eastAsia="方正仿宋简体" w:cs="Times New Roman"/>
          <w:sz w:val="32"/>
          <w:szCs w:val="32"/>
        </w:rPr>
        <w:t>0,000.00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采购包最高限价（元）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130,000</w:t>
      </w:r>
      <w:r>
        <w:rPr>
          <w:rFonts w:hint="default" w:ascii="Times New Roman" w:hAnsi="Times New Roman" w:eastAsia="方正仿宋简体" w:cs="Times New Roman"/>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供应商报价不允许超过标的金额</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由项目承接主体在开江县行政管辖范围内13个乡镇（含街道）公开选聘乡村植保员，用于从事植保技术服务，完善</w:t>
      </w:r>
      <w:r>
        <w:rPr>
          <w:rFonts w:hint="default" w:ascii="Times New Roman" w:hAnsi="Times New Roman" w:eastAsia="方正仿宋简体" w:cs="Times New Roman"/>
          <w:sz w:val="32"/>
          <w:szCs w:val="32"/>
          <w:lang w:eastAsia="zh-CN"/>
        </w:rPr>
        <w:t>开江县</w:t>
      </w:r>
      <w:r>
        <w:rPr>
          <w:rFonts w:hint="default" w:ascii="Times New Roman" w:hAnsi="Times New Roman" w:eastAsia="方正仿宋简体" w:cs="Times New Roman"/>
          <w:sz w:val="32"/>
          <w:szCs w:val="32"/>
        </w:rPr>
        <w:t>乡村病虫疫情监测预警网络体系，提高农作物病虫疫情监测预警的时效性、精准性、全面性。每个乡镇1名乡村植保员，共计13名</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采购包：</w:t>
      </w:r>
      <w:r>
        <w:rPr>
          <w:rFonts w:hint="default" w:ascii="Times New Roman" w:hAnsi="Times New Roman" w:eastAsia="方正仿宋简体" w:cs="Times New Roman"/>
          <w:sz w:val="32"/>
          <w:szCs w:val="32"/>
          <w:lang w:val="en-US" w:eastAsia="zh-CN"/>
        </w:rPr>
        <w:t>开江县2023年政府购买乡村植保员植保技术服务采购项目</w:t>
      </w:r>
    </w:p>
    <w:tbl>
      <w:tblPr>
        <w:tblStyle w:val="7"/>
        <w:tblW w:w="9697" w:type="dxa"/>
        <w:jc w:val="center"/>
        <w:tblLayout w:type="fixed"/>
        <w:tblCellMar>
          <w:top w:w="0" w:type="dxa"/>
          <w:left w:w="0" w:type="dxa"/>
          <w:bottom w:w="0" w:type="dxa"/>
          <w:right w:w="0" w:type="dxa"/>
        </w:tblCellMar>
      </w:tblPr>
      <w:tblGrid>
        <w:gridCol w:w="612"/>
        <w:gridCol w:w="1795"/>
        <w:gridCol w:w="648"/>
        <w:gridCol w:w="777"/>
        <w:gridCol w:w="5865"/>
      </w:tblGrid>
      <w:tr>
        <w:tblPrEx>
          <w:tblCellMar>
            <w:top w:w="0" w:type="dxa"/>
            <w:left w:w="0" w:type="dxa"/>
            <w:bottom w:w="0" w:type="dxa"/>
            <w:right w:w="0" w:type="dxa"/>
          </w:tblCellMar>
        </w:tblPrEx>
        <w:trPr>
          <w:trHeight w:val="580"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bookmarkStart w:id="0" w:name="_Toc37769105"/>
            <w:r>
              <w:rPr>
                <w:rFonts w:hint="default" w:ascii="Times New Roman" w:hAnsi="Times New Roman" w:eastAsia="方正仿宋简体" w:cs="Times New Roman"/>
                <w:sz w:val="24"/>
                <w:szCs w:val="24"/>
              </w:rPr>
              <w:t>序号</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项目名称</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单位</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数量</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服务内容</w:t>
            </w:r>
          </w:p>
        </w:tc>
      </w:tr>
      <w:tr>
        <w:tblPrEx>
          <w:tblCellMar>
            <w:top w:w="0" w:type="dxa"/>
            <w:left w:w="0" w:type="dxa"/>
            <w:bottom w:w="0" w:type="dxa"/>
            <w:right w:w="0" w:type="dxa"/>
          </w:tblCellMar>
        </w:tblPrEx>
        <w:trPr>
          <w:trHeight w:val="4074"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5"/>
              <w:tabs>
                <w:tab w:val="center" w:pos="4153"/>
                <w:tab w:val="right" w:pos="8306"/>
              </w:tabs>
              <w:jc w:val="left"/>
              <w:rPr>
                <w:rFonts w:hint="default" w:ascii="Times New Roman" w:hAnsi="Times New Roman" w:eastAsia="方正仿宋简体" w:cs="Times New Roman"/>
                <w:sz w:val="24"/>
                <w:szCs w:val="24"/>
              </w:rPr>
            </w:pPr>
            <w:r>
              <w:rPr>
                <w:rFonts w:hint="default" w:ascii="Times New Roman" w:hAnsi="Times New Roman" w:eastAsia="方正仿宋简体" w:cs="Times New Roman"/>
                <w:kern w:val="2"/>
                <w:sz w:val="24"/>
                <w:szCs w:val="24"/>
                <w:vertAlign w:val="baseline"/>
                <w:lang w:val="en-US" w:eastAsia="zh-CN" w:bidi="ar-SA"/>
              </w:rPr>
              <w:t>开江县2023年政府购买乡村植保员植保技术服务采购项目</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家</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（一）服务内容</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由项目承接主体在开江县行政管辖范围内13个乡镇（含街道办事处）公开选聘乡村植保员，每个乡镇1名乡村植保员，共计13名。乡村植保员主要工作内容：一是指定病虫害的定期、定点监测调查；二是宣传植物保护法律法规；三是在病虫害发生关键时期，指导防治，示范带动防治；四是调查汇总15户农药使用情况，并上报县农业农村局；五是完成县农业农村局交办的相关业务工作。</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（二）乡村植保员职责</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作为病虫情报侦察兵。按照县农业农村局确定的农作物病虫害监测对象，选择具有代表性的1个村（社区）深入田间地头调查病虫害发生情况，每周调查不少于1次，每次调查点数不少于5个，记录成册及时上报县农业农村局。</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2．作为植物保护法律法规宣传员。乡村植保员要进村入户，通过发放资料、面对面口头宣讲等多种方式，向多种经营主体宣传《农作物病虫害防治条例》、《农药管理条例》、《中华人民共和国生物安全法》、《农作物病虫害监测与预报管理办法》等植保相关法律法规，平均每月宣传不少于1次，全年300人次以，上，同时定期整理接受宣传者参与的签字名册或照片佐证资料上报县农业农村主管部门。</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3．作为病虫防治技术指导员。在当地农作物病虫害发生关键时期，指导家庭农场、种植大户等新型农业经营主体及农户开展病虫害防治工作，做到重发田块指导防治全覆盖，带动所在乡镇大面积开展病虫防治。</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4．作为农药使用情况调查员。调查汇总当地农药使用情况，每月调查户数不少于15户，并及时上报县农业农村局。</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（三）管理要求</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1．发布选聘公告。按照《四川省乡村植保员管理办法（试行）》精神，由项目承接主体发布选聘公告，公布选聘条件、工作职责与权利、待遇、报名方式、选聘方式等内容。</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2．考聘植保员。通过项目承接主体考试考核、综合评定相结合的方式择优选聘乡村植保员13名，由项目承接主体与受聘植保员签订聘用协议。</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3．管理与培训。项目承接主体负责组织开展乡村植保员上岗前培训和定期培训，定期培训一年不少于2次。</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4．绩效考评。由县农业农村局组织项目承接主体对选聘的乡村植保员每个季度组织相关人员对乡村植保员服务质量进行全面绩效考评，岗位工作完成情况与支付购买技术服务的费用挂钩。具体岗位工作任务及考核内容在签订购买技术服务协议时根据监测区位作物布局及病虫发生情况等进行安排约定。</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（四）服务资料归档上报</w:t>
            </w:r>
          </w:p>
          <w:p>
            <w:pPr>
              <w:pStyle w:val="5"/>
              <w:tabs>
                <w:tab w:val="center" w:pos="4153"/>
                <w:tab w:val="right" w:pos="8306"/>
              </w:tabs>
              <w:jc w:val="left"/>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项目承接主体在项目服务期内，需按时收集汇总上报各类调查资料，主要包括：1．病虫害监测调查资料；2．家庭农场、种植大户等经营主体指导用药的相关资料；3．农药使用情况调查资料；4．法律、法规及农药安全使用宣传培训相关材料等资料分乡镇分类别整理归档，并上报县农业农村局。</w:t>
            </w:r>
          </w:p>
          <w:p>
            <w:pPr>
              <w:pStyle w:val="5"/>
              <w:tabs>
                <w:tab w:val="center" w:pos="4153"/>
                <w:tab w:val="right" w:pos="8306"/>
              </w:tabs>
              <w:jc w:val="lef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vertAlign w:val="baseline"/>
                <w:lang w:val="en-US" w:eastAsia="zh-CN"/>
              </w:rPr>
              <w:t>最高限价：13万元</w:t>
            </w:r>
          </w:p>
        </w:tc>
      </w:tr>
      <w:tr>
        <w:tblPrEx>
          <w:tblCellMar>
            <w:top w:w="0" w:type="dxa"/>
            <w:left w:w="0" w:type="dxa"/>
            <w:bottom w:w="0" w:type="dxa"/>
            <w:right w:w="0" w:type="dxa"/>
          </w:tblCellMar>
        </w:tblPrEx>
        <w:trPr>
          <w:trHeight w:val="470" w:hRule="atLeast"/>
          <w:jc w:val="center"/>
        </w:trPr>
        <w:tc>
          <w:tcPr>
            <w:tcW w:w="6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合计</w:t>
            </w:r>
          </w:p>
        </w:tc>
        <w:tc>
          <w:tcPr>
            <w:tcW w:w="17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c>
          <w:tcPr>
            <w:tcW w:w="6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w:t>
            </w:r>
          </w:p>
        </w:tc>
        <w:tc>
          <w:tcPr>
            <w:tcW w:w="586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p>
        </w:tc>
      </w:tr>
      <w:bookmarkEnd w:id="0"/>
    </w:tbl>
    <w:p>
      <w:pPr>
        <w:pStyle w:val="10"/>
        <w:pageBreakBefore w:val="0"/>
        <w:widowControl w:val="0"/>
        <w:kinsoku/>
        <w:wordWrap/>
        <w:overflowPunct/>
        <w:topLinePunct w:val="0"/>
        <w:autoSpaceDE/>
        <w:autoSpaceDN/>
        <w:bidi w:val="0"/>
        <w:spacing w:line="578" w:lineRule="exact"/>
        <w:ind w:left="0" w:leftChars="0" w:firstLine="640" w:firstLineChars="200"/>
        <w:textAlignment w:val="auto"/>
        <w:rPr>
          <w:rFonts w:hint="default" w:ascii="黑体" w:hAnsi="黑体" w:eastAsia="黑体" w:cs="黑体"/>
          <w:b w:val="0"/>
          <w:bCs/>
          <w:sz w:val="32"/>
          <w:szCs w:val="32"/>
          <w:lang w:eastAsia="zh-CN"/>
        </w:rPr>
      </w:pPr>
      <w:r>
        <w:rPr>
          <w:rFonts w:hint="eastAsia" w:ascii="黑体" w:hAnsi="黑体" w:eastAsia="黑体" w:cs="黑体"/>
          <w:b w:val="0"/>
          <w:bCs/>
          <w:sz w:val="32"/>
          <w:szCs w:val="32"/>
          <w:lang w:eastAsia="zh-CN"/>
        </w:rPr>
        <w:t>三、</w:t>
      </w:r>
      <w:r>
        <w:rPr>
          <w:rFonts w:hint="default" w:ascii="黑体" w:hAnsi="黑体" w:eastAsia="黑体" w:cs="黑体"/>
          <w:b w:val="0"/>
          <w:bCs/>
          <w:sz w:val="32"/>
          <w:szCs w:val="32"/>
          <w:lang w:eastAsia="zh-CN"/>
        </w:rPr>
        <w:t>商务要求</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rPr>
        <w:t>服务时间：</w:t>
      </w: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eastAsia="zh-CN"/>
        </w:rPr>
        <w:t>至</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lang w:val="en-US" w:eastAsia="zh-CN"/>
        </w:rPr>
        <w:t>月</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结算方式：</w:t>
      </w:r>
      <w:r>
        <w:rPr>
          <w:rFonts w:hint="default" w:ascii="Times New Roman" w:hAnsi="Times New Roman" w:eastAsia="方正仿宋简体" w:cs="Times New Roman"/>
          <w:sz w:val="32"/>
          <w:szCs w:val="32"/>
        </w:rPr>
        <w:t>由县农业农村局组织项目承</w:t>
      </w:r>
      <w:bookmarkStart w:id="1" w:name="_GoBack"/>
      <w:bookmarkEnd w:id="1"/>
      <w:r>
        <w:rPr>
          <w:rFonts w:hint="default" w:ascii="Times New Roman" w:hAnsi="Times New Roman" w:eastAsia="方正仿宋简体" w:cs="Times New Roman"/>
          <w:sz w:val="32"/>
          <w:szCs w:val="32"/>
        </w:rPr>
        <w:t>接主体对选聘的乡村植保员每个季度组织相关人员对乡村植保员服务质量进行全面绩效考评，岗位工作完成情况与支付购买技术服务的费用挂钩</w:t>
      </w:r>
      <w:r>
        <w:rPr>
          <w:rFonts w:hint="default" w:ascii="Times New Roman" w:hAnsi="Times New Roman" w:eastAsia="方正仿宋简体" w:cs="Times New Roman"/>
          <w:sz w:val="32"/>
          <w:szCs w:val="32"/>
          <w:lang w:eastAsia="zh-CN"/>
        </w:rPr>
        <w:t>，由</w:t>
      </w:r>
      <w:r>
        <w:rPr>
          <w:rFonts w:hint="default" w:ascii="Times New Roman" w:hAnsi="Times New Roman" w:eastAsia="方正仿宋简体" w:cs="Times New Roman"/>
          <w:sz w:val="32"/>
          <w:szCs w:val="32"/>
        </w:rPr>
        <w:t>项目承接主体</w:t>
      </w:r>
      <w:r>
        <w:rPr>
          <w:rFonts w:hint="default" w:ascii="Times New Roman" w:hAnsi="Times New Roman" w:eastAsia="方正仿宋简体" w:cs="Times New Roman"/>
          <w:sz w:val="32"/>
          <w:szCs w:val="32"/>
          <w:lang w:eastAsia="zh-CN"/>
        </w:rPr>
        <w:t>支付相应的工作报酬。采购人根据</w:t>
      </w:r>
      <w:r>
        <w:rPr>
          <w:rFonts w:hint="default" w:ascii="Times New Roman" w:hAnsi="Times New Roman" w:eastAsia="方正仿宋简体" w:cs="Times New Roman"/>
          <w:sz w:val="32"/>
          <w:szCs w:val="32"/>
        </w:rPr>
        <w:t>服务资料归档上报</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对农民满意度</w:t>
      </w:r>
      <w:r>
        <w:rPr>
          <w:rFonts w:hint="default" w:ascii="Times New Roman" w:hAnsi="Times New Roman" w:eastAsia="方正仿宋简体" w:cs="Times New Roman"/>
          <w:sz w:val="32"/>
          <w:szCs w:val="32"/>
          <w:lang w:eastAsia="zh-CN"/>
        </w:rPr>
        <w:t>情况</w:t>
      </w:r>
      <w:r>
        <w:rPr>
          <w:rFonts w:hint="eastAsia" w:ascii="Times New Roman" w:hAnsi="Times New Roman" w:eastAsia="方正仿宋简体" w:cs="Times New Roman"/>
          <w:sz w:val="32"/>
          <w:szCs w:val="32"/>
          <w:lang w:eastAsia="zh-CN"/>
        </w:rPr>
        <w:t>计算付款金额</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本级财政拨付项目资金到采购人账户一个月内支付给成交供应商。</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付款方式（具体以合同约定为准）</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本项目不支持预付款，本项目付款方式为：服务结束后经农业农村局组织专家进行验收：</w:t>
      </w:r>
      <w:r>
        <w:rPr>
          <w:rFonts w:hint="default" w:ascii="Times New Roman" w:hAnsi="Times New Roman" w:eastAsia="方正仿宋简体" w:cs="Times New Roman"/>
          <w:sz w:val="32"/>
          <w:szCs w:val="32"/>
          <w:lang w:eastAsia="zh-CN"/>
        </w:rPr>
        <w:t>服务资料归档上报率</w:t>
      </w:r>
      <w:r>
        <w:rPr>
          <w:rFonts w:hint="default" w:ascii="Times New Roman" w:hAnsi="Times New Roman" w:eastAsia="方正仿宋简体" w:cs="Times New Roman"/>
          <w:sz w:val="32"/>
          <w:szCs w:val="32"/>
        </w:rPr>
        <w:t>达到</w:t>
      </w:r>
      <w:r>
        <w:rPr>
          <w:rFonts w:hint="default" w:ascii="Times New Roman" w:hAnsi="Times New Roman" w:eastAsia="方正仿宋简体" w:cs="Times New Roman"/>
          <w:sz w:val="32"/>
          <w:szCs w:val="32"/>
          <w:lang w:eastAsia="zh-CN"/>
        </w:rPr>
        <w:t>年度工作要求</w:t>
      </w:r>
      <w:r>
        <w:rPr>
          <w:rFonts w:hint="default" w:ascii="Times New Roman" w:hAnsi="Times New Roman" w:eastAsia="方正仿宋简体" w:cs="Times New Roman"/>
          <w:sz w:val="32"/>
          <w:szCs w:val="32"/>
          <w:lang w:val="en-US" w:eastAsia="zh-CN"/>
        </w:rPr>
        <w:t>80</w:t>
      </w:r>
      <w:r>
        <w:rPr>
          <w:rFonts w:hint="default" w:ascii="Times New Roman" w:hAnsi="Times New Roman" w:eastAsia="方正仿宋简体" w:cs="Times New Roman"/>
          <w:sz w:val="32"/>
          <w:szCs w:val="32"/>
        </w:rPr>
        <w:t>%或以上的</w:t>
      </w:r>
      <w:r>
        <w:rPr>
          <w:rFonts w:hint="default" w:ascii="Times New Roman" w:hAnsi="Times New Roman" w:eastAsia="方正仿宋简体" w:cs="Times New Roman"/>
          <w:sz w:val="32"/>
          <w:szCs w:val="32"/>
          <w:lang w:eastAsia="zh-CN"/>
        </w:rPr>
        <w:t>，按照资料上报比例</w:t>
      </w:r>
      <w:r>
        <w:rPr>
          <w:rFonts w:hint="default" w:ascii="Times New Roman" w:hAnsi="Times New Roman" w:eastAsia="方正仿宋简体" w:cs="Times New Roman"/>
          <w:sz w:val="32"/>
          <w:szCs w:val="32"/>
        </w:rPr>
        <w:t>付款，付款金额=</w:t>
      </w:r>
      <w:r>
        <w:rPr>
          <w:rFonts w:hint="default" w:ascii="Times New Roman" w:hAnsi="Times New Roman" w:eastAsia="方正仿宋简体" w:cs="Times New Roman"/>
          <w:sz w:val="32"/>
          <w:szCs w:val="32"/>
          <w:lang w:eastAsia="zh-CN"/>
        </w:rPr>
        <w:t>服务资料归档上报率</w:t>
      </w:r>
      <w:r>
        <w:rPr>
          <w:rFonts w:hint="default" w:ascii="Times New Roman" w:hAnsi="Times New Roman" w:eastAsia="方正仿宋简体" w:cs="Times New Roman"/>
          <w:sz w:val="32"/>
          <w:szCs w:val="32"/>
        </w:rPr>
        <w:t>*中标金额；</w:t>
      </w:r>
      <w:r>
        <w:rPr>
          <w:rFonts w:hint="default" w:ascii="Times New Roman" w:hAnsi="Times New Roman" w:eastAsia="方正仿宋简体" w:cs="Times New Roman"/>
          <w:sz w:val="32"/>
          <w:szCs w:val="32"/>
          <w:lang w:eastAsia="zh-CN"/>
        </w:rPr>
        <w:t>服务资料归档上报率低于年度工作要求</w:t>
      </w:r>
      <w:r>
        <w:rPr>
          <w:rFonts w:hint="default" w:ascii="Times New Roman" w:hAnsi="Times New Roman" w:eastAsia="方正仿宋简体" w:cs="Times New Roman"/>
          <w:sz w:val="32"/>
          <w:szCs w:val="32"/>
          <w:lang w:val="en-US" w:eastAsia="zh-CN"/>
        </w:rPr>
        <w:t>80</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的</w:t>
      </w:r>
      <w:r>
        <w:rPr>
          <w:rFonts w:hint="default" w:ascii="Times New Roman" w:hAnsi="Times New Roman" w:eastAsia="方正仿宋简体" w:cs="Times New Roman"/>
          <w:sz w:val="32"/>
          <w:szCs w:val="32"/>
        </w:rPr>
        <w:t>将不予以付款</w:t>
      </w:r>
      <w:r>
        <w:rPr>
          <w:rFonts w:hint="default" w:ascii="Times New Roman" w:hAnsi="Times New Roman" w:eastAsia="方正仿宋简体" w:cs="Times New Roman"/>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付款时间：本级财政拨付项目资金到采购人账户一个月内支付给成交供应商。</w:t>
      </w:r>
    </w:p>
    <w:p>
      <w:pPr>
        <w:pStyle w:val="11"/>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（四）</w:t>
      </w:r>
      <w:r>
        <w:rPr>
          <w:rFonts w:hint="default" w:ascii="楷体" w:hAnsi="楷体" w:eastAsia="楷体" w:cs="楷体"/>
          <w:sz w:val="32"/>
          <w:szCs w:val="32"/>
          <w:lang w:val="en-US" w:eastAsia="zh-CN"/>
        </w:rPr>
        <w:t>验收内容</w:t>
      </w:r>
    </w:p>
    <w:p>
      <w:pPr>
        <w:pStyle w:val="3"/>
        <w:keepNext w:val="0"/>
        <w:keepLines w:val="0"/>
        <w:pageBreakBefore w:val="0"/>
        <w:widowControl w:val="0"/>
        <w:kinsoku/>
        <w:wordWrap/>
        <w:overflowPunct/>
        <w:topLinePunct w:val="0"/>
        <w:autoSpaceDE/>
        <w:autoSpaceDN/>
        <w:bidi w:val="0"/>
        <w:adjustRightInd/>
        <w:snapToGrid/>
        <w:spacing w:after="0" w:line="578" w:lineRule="exact"/>
        <w:ind w:leftChars="0" w:firstLine="640" w:firstLineChars="200"/>
        <w:jc w:val="left"/>
        <w:textAlignment w:val="auto"/>
        <w:rPr>
          <w:rFonts w:hint="default" w:ascii="Times New Roman" w:hAnsi="Times New Roman" w:eastAsia="方正仿宋简体" w:cs="Times New Roman"/>
          <w:b/>
          <w:bCs/>
          <w:sz w:val="32"/>
          <w:szCs w:val="32"/>
          <w:u w:val="none"/>
          <w:lang w:val="en-US" w:eastAsia="zh-CN"/>
        </w:rPr>
      </w:pPr>
      <w:r>
        <w:rPr>
          <w:rFonts w:hint="default" w:ascii="Times New Roman" w:hAnsi="Times New Roman" w:eastAsia="方正仿宋简体" w:cs="Times New Roman"/>
          <w:sz w:val="32"/>
          <w:szCs w:val="32"/>
          <w:lang w:eastAsia="zh-CN"/>
        </w:rPr>
        <w:t>根据</w:t>
      </w:r>
      <w:r>
        <w:rPr>
          <w:rFonts w:hint="default" w:ascii="Times New Roman" w:hAnsi="Times New Roman" w:eastAsia="方正仿宋简体" w:cs="Times New Roman"/>
          <w:sz w:val="32"/>
          <w:szCs w:val="32"/>
        </w:rPr>
        <w:t>服务资料归档上报</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对农民满意度</w:t>
      </w:r>
      <w:r>
        <w:rPr>
          <w:rFonts w:hint="default" w:ascii="Times New Roman" w:hAnsi="Times New Roman" w:eastAsia="方正仿宋简体" w:cs="Times New Roman"/>
          <w:sz w:val="32"/>
          <w:szCs w:val="32"/>
          <w:lang w:eastAsia="zh-CN"/>
        </w:rPr>
        <w:t>情况</w:t>
      </w:r>
      <w:r>
        <w:rPr>
          <w:rFonts w:hint="default" w:ascii="Times New Roman" w:hAnsi="Times New Roman" w:eastAsia="方正仿宋简体" w:cs="Times New Roman"/>
          <w:sz w:val="32"/>
          <w:szCs w:val="32"/>
        </w:rPr>
        <w:t>，由县农业农村局出具验收报告。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OWY0MzhjNTVhZDMyYTM4Mzg5YTliYjhlMjA1OGQifQ=="/>
  </w:docVars>
  <w:rsids>
    <w:rsidRoot w:val="660663AD"/>
    <w:rsid w:val="050B0770"/>
    <w:rsid w:val="07271CEB"/>
    <w:rsid w:val="0EC75A69"/>
    <w:rsid w:val="137141F5"/>
    <w:rsid w:val="16061894"/>
    <w:rsid w:val="21E64509"/>
    <w:rsid w:val="2A3B4E0D"/>
    <w:rsid w:val="2ABC7A9A"/>
    <w:rsid w:val="31196876"/>
    <w:rsid w:val="329F6DA6"/>
    <w:rsid w:val="45FC7F32"/>
    <w:rsid w:val="46E01B11"/>
    <w:rsid w:val="4891026C"/>
    <w:rsid w:val="4A347F6C"/>
    <w:rsid w:val="4B3612A5"/>
    <w:rsid w:val="4E1C075B"/>
    <w:rsid w:val="500E459E"/>
    <w:rsid w:val="52CA45FA"/>
    <w:rsid w:val="602C4163"/>
    <w:rsid w:val="614B44AA"/>
    <w:rsid w:val="660663AD"/>
    <w:rsid w:val="6AF7337B"/>
    <w:rsid w:val="75AC423A"/>
    <w:rsid w:val="76634D94"/>
    <w:rsid w:val="7D37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next w:val="1"/>
    <w:autoRedefine/>
    <w:qFormat/>
    <w:uiPriority w:val="0"/>
    <w:pPr>
      <w:widowControl w:val="0"/>
      <w:spacing w:after="120"/>
      <w:ind w:left="420" w:leftChars="200" w:firstLine="420" w:firstLineChars="200"/>
      <w:jc w:val="both"/>
    </w:pPr>
    <w:rPr>
      <w:rFonts w:ascii="仿宋_GB2312" w:hAnsi="Times New Roman" w:eastAsia="仿宋_GB2312" w:cs="Times New Roman"/>
      <w:kern w:val="2"/>
      <w:sz w:val="32"/>
      <w:szCs w:val="32"/>
      <w:lang w:val="en-US" w:eastAsia="zh-CN" w:bidi="ar-SA"/>
    </w:rPr>
  </w:style>
  <w:style w:type="paragraph" w:styleId="3">
    <w:name w:val="Body Text"/>
    <w:basedOn w:val="1"/>
    <w:autoRedefine/>
    <w:qFormat/>
    <w:uiPriority w:val="99"/>
    <w:pPr>
      <w:spacing w:after="120"/>
    </w:pPr>
  </w:style>
  <w:style w:type="paragraph" w:styleId="4">
    <w:name w:val="Body Text Indent"/>
    <w:basedOn w:val="1"/>
    <w:qFormat/>
    <w:uiPriority w:val="0"/>
    <w:pPr>
      <w:ind w:firstLine="630"/>
    </w:pPr>
    <w:rPr>
      <w:sz w:val="32"/>
      <w:szCs w:val="20"/>
    </w:rPr>
  </w:style>
  <w:style w:type="paragraph" w:styleId="5">
    <w:name w:val="footer"/>
    <w:basedOn w:val="1"/>
    <w:autoRedefine/>
    <w:qFormat/>
    <w:uiPriority w:val="0"/>
    <w:pPr>
      <w:snapToGrid w:val="0"/>
      <w:jc w:val="left"/>
    </w:pPr>
    <w:rPr>
      <w:sz w:val="18"/>
      <w:szCs w:val="20"/>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autoRedefine/>
    <w:qFormat/>
    <w:uiPriority w:val="34"/>
    <w:pPr>
      <w:ind w:firstLine="420" w:firstLineChars="200"/>
    </w:pPr>
    <w:rPr>
      <w:rFonts w:ascii="Calibri" w:hAnsi="Calibri" w:eastAsia="宋体" w:cs="Times New Roman"/>
    </w:rPr>
  </w:style>
  <w:style w:type="paragraph" w:customStyle="1" w:styleId="13">
    <w:name w:val="正文首行缩进两字符"/>
    <w:basedOn w:val="1"/>
    <w:autoRedefine/>
    <w:qFormat/>
    <w:uiPriority w:val="0"/>
    <w:pPr>
      <w:spacing w:line="360" w:lineRule="auto"/>
      <w:ind w:firstLine="200" w:firstLineChars="200"/>
    </w:pPr>
  </w:style>
  <w:style w:type="paragraph" w:customStyle="1" w:styleId="14">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1895</Words>
  <Characters>1970</Characters>
  <Lines>0</Lines>
  <Paragraphs>0</Paragraphs>
  <TotalTime>6</TotalTime>
  <ScaleCrop>false</ScaleCrop>
  <LinksUpToDate>false</LinksUpToDate>
  <CharactersWithSpaces>1992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2022-07-26T06:23:00Z</dcterms:created>
  <dc:creator>WPS_1624198032</dc:creator>
  <cp:lastModifiedBy>WPS_1624198032</cp:lastModifiedBy>
  <dcterms:modified xsi:type="dcterms:W3CDTF">2024-04-07T02:55:19Z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7D6A611F045549819B40C8502679E9AD_13</vt:lpwstr>
  </property>
</Properties>
</file>