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C8CC4">
      <w:pPr>
        <w:keepNext w:val="0"/>
        <w:keepLines w:val="0"/>
        <w:pageBreakBefore w:val="0"/>
        <w:kinsoku/>
        <w:wordWrap/>
        <w:overflowPunct/>
        <w:topLinePunct w:val="0"/>
        <w:autoSpaceDE/>
        <w:autoSpaceDN/>
        <w:bidi w:val="0"/>
        <w:adjustRightInd/>
        <w:spacing w:line="578" w:lineRule="exact"/>
        <w:jc w:val="center"/>
        <w:textAlignment w:val="auto"/>
        <w:rPr>
          <w:rFonts w:hint="default" w:ascii="Times New Roman" w:hAnsi="Times New Roman" w:eastAsia="方正小标宋简体" w:cs="Times New Roman"/>
          <w:b w:val="0"/>
          <w:bCs w:val="0"/>
          <w:spacing w:val="5"/>
          <w:sz w:val="36"/>
          <w:szCs w:val="36"/>
          <w:u w:val="none"/>
        </w:rPr>
      </w:pPr>
      <w:bookmarkStart w:id="0" w:name="_Toc21557"/>
      <w:bookmarkStart w:id="1" w:name="_Toc8981"/>
      <w:bookmarkStart w:id="2" w:name="_Toc23378"/>
      <w:r>
        <w:rPr>
          <w:rFonts w:hint="default" w:ascii="Times New Roman" w:hAnsi="Times New Roman" w:eastAsia="方正小标宋简体" w:cs="Times New Roman"/>
          <w:b w:val="0"/>
          <w:bCs w:val="0"/>
          <w:spacing w:val="5"/>
          <w:sz w:val="36"/>
          <w:szCs w:val="36"/>
          <w:u w:val="none"/>
          <w:lang w:eastAsia="zh-CN"/>
        </w:rPr>
        <w:t>开江县</w:t>
      </w:r>
      <w:r>
        <w:rPr>
          <w:rFonts w:hint="default" w:ascii="Times New Roman" w:hAnsi="Times New Roman" w:eastAsia="方正小标宋简体" w:cs="Times New Roman"/>
          <w:b w:val="0"/>
          <w:bCs w:val="0"/>
          <w:spacing w:val="5"/>
          <w:sz w:val="36"/>
          <w:szCs w:val="36"/>
          <w:u w:val="none"/>
        </w:rPr>
        <w:t>市场监督管理局</w:t>
      </w:r>
    </w:p>
    <w:p w14:paraId="409286F9">
      <w:pPr>
        <w:keepNext w:val="0"/>
        <w:keepLines w:val="0"/>
        <w:pageBreakBefore w:val="0"/>
        <w:kinsoku/>
        <w:wordWrap/>
        <w:overflowPunct/>
        <w:topLinePunct w:val="0"/>
        <w:autoSpaceDE/>
        <w:autoSpaceDN/>
        <w:bidi w:val="0"/>
        <w:adjustRightInd/>
        <w:spacing w:line="578" w:lineRule="exact"/>
        <w:jc w:val="center"/>
        <w:textAlignment w:val="auto"/>
        <w:rPr>
          <w:rFonts w:hint="default" w:ascii="Times New Roman" w:hAnsi="Times New Roman" w:eastAsia="方正小标宋简体" w:cs="Times New Roman"/>
          <w:b w:val="0"/>
          <w:bCs w:val="0"/>
          <w:spacing w:val="5"/>
          <w:sz w:val="36"/>
          <w:szCs w:val="36"/>
          <w:u w:val="none"/>
          <w:lang w:val="en-US" w:eastAsia="zh-CN"/>
        </w:rPr>
      </w:pPr>
      <w:bookmarkStart w:id="3" w:name="_GoBack"/>
      <w:r>
        <w:rPr>
          <w:rFonts w:hint="default" w:ascii="Times New Roman" w:hAnsi="Times New Roman" w:eastAsia="方正小标宋简体" w:cs="Times New Roman"/>
          <w:b w:val="0"/>
          <w:bCs w:val="0"/>
          <w:spacing w:val="5"/>
          <w:sz w:val="36"/>
          <w:szCs w:val="36"/>
          <w:u w:val="none"/>
          <w:lang w:val="en-US" w:eastAsia="zh-CN"/>
        </w:rPr>
        <w:t>2026年烟花爆竹和洗衣液产品质量专项监督抽查</w:t>
      </w:r>
    </w:p>
    <w:p w14:paraId="29000010">
      <w:pPr>
        <w:keepNext w:val="0"/>
        <w:keepLines w:val="0"/>
        <w:pageBreakBefore w:val="0"/>
        <w:kinsoku/>
        <w:wordWrap/>
        <w:overflowPunct/>
        <w:topLinePunct w:val="0"/>
        <w:autoSpaceDE/>
        <w:autoSpaceDN/>
        <w:bidi w:val="0"/>
        <w:adjustRightInd/>
        <w:spacing w:line="578" w:lineRule="exact"/>
        <w:jc w:val="center"/>
        <w:textAlignment w:val="auto"/>
        <w:rPr>
          <w:rFonts w:hint="default" w:ascii="Times New Roman" w:hAnsi="Times New Roman" w:eastAsia="方正小标宋简体" w:cs="Times New Roman"/>
          <w:b w:val="0"/>
          <w:bCs w:val="0"/>
          <w:spacing w:val="5"/>
          <w:sz w:val="36"/>
          <w:szCs w:val="36"/>
          <w:u w:val="none"/>
          <w:lang w:val="en-US" w:eastAsia="zh-CN"/>
        </w:rPr>
      </w:pPr>
      <w:r>
        <w:rPr>
          <w:rFonts w:hint="default" w:ascii="Times New Roman" w:hAnsi="Times New Roman" w:eastAsia="方正小标宋简体" w:cs="Times New Roman"/>
          <w:b w:val="0"/>
          <w:bCs w:val="0"/>
          <w:spacing w:val="5"/>
          <w:sz w:val="36"/>
          <w:szCs w:val="36"/>
          <w:u w:val="none"/>
          <w:lang w:val="en-US" w:eastAsia="zh-CN"/>
        </w:rPr>
        <w:t>实施方案</w:t>
      </w:r>
    </w:p>
    <w:bookmarkEnd w:id="3"/>
    <w:p w14:paraId="2DE035B9">
      <w:pPr>
        <w:pStyle w:val="2"/>
        <w:rPr>
          <w:rFonts w:hint="default" w:ascii="Times New Roman" w:hAnsi="Times New Roman" w:cs="Times New Roman"/>
        </w:rPr>
      </w:pPr>
    </w:p>
    <w:p w14:paraId="5F94AC6D">
      <w:pPr>
        <w:keepNext w:val="0"/>
        <w:keepLines w:val="0"/>
        <w:pageBreakBefore w:val="0"/>
        <w:widowControl w:val="0"/>
        <w:kinsoku/>
        <w:wordWrap/>
        <w:overflowPunct/>
        <w:topLinePunct w:val="0"/>
        <w:autoSpaceDE/>
        <w:autoSpaceDN/>
        <w:bidi w:val="0"/>
        <w:adjustRightInd/>
        <w:snapToGrid w:val="0"/>
        <w:spacing w:line="578" w:lineRule="exact"/>
        <w:ind w:left="0" w:leftChars="0" w:right="0"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eastAsiaTheme="minorEastAsia"/>
          <w:b w:val="0"/>
          <w:bCs w:val="0"/>
          <w:color w:val="000000"/>
          <w:sz w:val="24"/>
          <w:szCs w:val="24"/>
          <w:lang w:val="en-US" w:eastAsia="zh-CN"/>
        </w:rPr>
        <w:t>为强化流通领域商品质量监督管理，保护消费者合法权益，依据《中华人民共和国质量法》、《中华人民共和国消费者权益保护法》、《质量监督抽查管理办法》和《流通领域商品质量抽查检验办法》等有关法律法规制定此方案。</w:t>
      </w:r>
    </w:p>
    <w:bookmarkEnd w:id="0"/>
    <w:bookmarkEnd w:id="1"/>
    <w:bookmarkEnd w:id="2"/>
    <w:p w14:paraId="4202AB23">
      <w:pPr>
        <w:keepNext w:val="0"/>
        <w:keepLines w:val="0"/>
        <w:pageBreakBefore w:val="0"/>
        <w:widowControl w:val="0"/>
        <w:numPr>
          <w:ilvl w:val="0"/>
          <w:numId w:val="1"/>
        </w:numPr>
        <w:kinsoku/>
        <w:wordWrap/>
        <w:overflowPunct/>
        <w:topLinePunct w:val="0"/>
        <w:autoSpaceDE/>
        <w:autoSpaceDN/>
        <w:bidi w:val="0"/>
        <w:adjustRightInd/>
        <w:snapToGrid w:val="0"/>
        <w:spacing w:line="578" w:lineRule="exact"/>
        <w:ind w:left="479" w:leftChars="228" w:right="0" w:firstLine="0" w:firstLineChars="0"/>
        <w:textAlignment w:val="auto"/>
        <w:rPr>
          <w:rFonts w:hint="default" w:ascii="Times New Roman" w:hAnsi="Times New Roman" w:cs="Times New Roman" w:eastAsiaTheme="minorEastAsia"/>
          <w:b/>
          <w:bCs/>
          <w:color w:val="000000"/>
          <w:sz w:val="24"/>
          <w:szCs w:val="24"/>
          <w:lang w:val="en-US" w:eastAsia="zh-CN"/>
        </w:rPr>
      </w:pPr>
      <w:r>
        <w:rPr>
          <w:rFonts w:hint="default" w:ascii="Times New Roman" w:hAnsi="Times New Roman" w:cs="Times New Roman" w:eastAsiaTheme="minorEastAsia"/>
          <w:b/>
          <w:bCs/>
          <w:color w:val="000000"/>
          <w:sz w:val="24"/>
          <w:szCs w:val="24"/>
          <w:lang w:val="en-US" w:eastAsia="zh-CN"/>
        </w:rPr>
        <w:t>适用范围</w:t>
      </w:r>
    </w:p>
    <w:p w14:paraId="615C5D49">
      <w:pPr>
        <w:keepNext w:val="0"/>
        <w:keepLines w:val="0"/>
        <w:pageBreakBefore w:val="0"/>
        <w:widowControl w:val="0"/>
        <w:numPr>
          <w:ilvl w:val="0"/>
          <w:numId w:val="0"/>
        </w:numPr>
        <w:kinsoku/>
        <w:wordWrap/>
        <w:overflowPunct/>
        <w:topLinePunct w:val="0"/>
        <w:autoSpaceDE/>
        <w:autoSpaceDN/>
        <w:bidi w:val="0"/>
        <w:adjustRightInd/>
        <w:snapToGrid w:val="0"/>
        <w:spacing w:line="578" w:lineRule="exact"/>
        <w:ind w:right="0" w:rightChars="0" w:firstLine="480" w:firstLineChars="200"/>
        <w:textAlignment w:val="auto"/>
        <w:rPr>
          <w:rFonts w:hint="default" w:ascii="Times New Roman" w:hAnsi="Times New Roman" w:cs="Times New Roman" w:eastAsiaTheme="minorEastAsia"/>
          <w:color w:val="000000"/>
          <w:sz w:val="24"/>
          <w:szCs w:val="24"/>
          <w:lang w:val="en-US" w:eastAsia="zh-CN"/>
        </w:rPr>
      </w:pPr>
      <w:r>
        <w:rPr>
          <w:rFonts w:hint="default" w:ascii="Times New Roman" w:hAnsi="Times New Roman" w:cs="Times New Roman" w:eastAsiaTheme="minorEastAsia"/>
          <w:color w:val="000000"/>
          <w:sz w:val="24"/>
          <w:szCs w:val="24"/>
          <w:lang w:val="en-US" w:eastAsia="zh-CN"/>
        </w:rPr>
        <w:t>本方案适用于</w:t>
      </w:r>
      <w:r>
        <w:rPr>
          <w:rFonts w:hint="default" w:ascii="Times New Roman" w:hAnsi="Times New Roman" w:cs="Times New Roman"/>
          <w:color w:val="000000"/>
          <w:sz w:val="24"/>
          <w:szCs w:val="24"/>
          <w:lang w:val="en-US" w:eastAsia="zh-CN"/>
        </w:rPr>
        <w:t>开江县</w:t>
      </w:r>
      <w:r>
        <w:rPr>
          <w:rFonts w:hint="default" w:ascii="Times New Roman" w:hAnsi="Times New Roman" w:cs="Times New Roman" w:eastAsiaTheme="minorEastAsia"/>
          <w:color w:val="000000"/>
          <w:sz w:val="24"/>
          <w:szCs w:val="24"/>
          <w:lang w:val="en-US" w:eastAsia="zh-CN"/>
        </w:rPr>
        <w:t>市场监督管理局在全</w:t>
      </w:r>
      <w:r>
        <w:rPr>
          <w:rFonts w:hint="default" w:ascii="Times New Roman" w:hAnsi="Times New Roman" w:cs="Times New Roman"/>
          <w:color w:val="000000"/>
          <w:sz w:val="24"/>
          <w:szCs w:val="24"/>
          <w:lang w:val="en-US" w:eastAsia="zh-CN"/>
        </w:rPr>
        <w:t>县</w:t>
      </w:r>
      <w:r>
        <w:rPr>
          <w:rFonts w:hint="default" w:ascii="Times New Roman" w:hAnsi="Times New Roman" w:cs="Times New Roman" w:eastAsiaTheme="minorEastAsia"/>
          <w:color w:val="000000"/>
          <w:sz w:val="24"/>
          <w:szCs w:val="24"/>
          <w:lang w:val="en-US" w:eastAsia="zh-CN"/>
        </w:rPr>
        <w:t>流通领域组织实施商品质量抽检。</w:t>
      </w:r>
    </w:p>
    <w:p w14:paraId="6FE236EF">
      <w:pPr>
        <w:keepNext w:val="0"/>
        <w:keepLines w:val="0"/>
        <w:pageBreakBefore w:val="0"/>
        <w:widowControl w:val="0"/>
        <w:numPr>
          <w:ilvl w:val="0"/>
          <w:numId w:val="0"/>
        </w:numPr>
        <w:kinsoku/>
        <w:wordWrap/>
        <w:overflowPunct/>
        <w:topLinePunct w:val="0"/>
        <w:autoSpaceDE/>
        <w:autoSpaceDN/>
        <w:bidi w:val="0"/>
        <w:adjustRightInd/>
        <w:spacing w:line="578" w:lineRule="exact"/>
        <w:ind w:left="479" w:leftChars="228" w:right="0" w:firstLine="0" w:firstLineChars="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b/>
          <w:bCs/>
          <w:kern w:val="2"/>
          <w:sz w:val="24"/>
          <w:szCs w:val="24"/>
          <w:lang w:val="en-US" w:eastAsia="zh-CN" w:bidi="ar-SA"/>
        </w:rPr>
        <w:t>二、</w:t>
      </w:r>
      <w:r>
        <w:rPr>
          <w:rFonts w:hint="default" w:ascii="Times New Roman" w:hAnsi="Times New Roman" w:cs="Times New Roman" w:eastAsiaTheme="minorEastAsia"/>
          <w:b/>
          <w:bCs/>
          <w:sz w:val="24"/>
          <w:szCs w:val="24"/>
          <w:lang w:val="en-US" w:eastAsia="zh-CN"/>
        </w:rPr>
        <w:t>商品品种及数量</w:t>
      </w:r>
      <w:r>
        <w:rPr>
          <w:rFonts w:hint="default" w:ascii="Times New Roman" w:hAnsi="Times New Roman" w:cs="Times New Roman" w:eastAsiaTheme="minorEastAsia"/>
          <w:sz w:val="24"/>
          <w:szCs w:val="24"/>
          <w:lang w:val="en-US" w:eastAsia="zh-CN"/>
        </w:rPr>
        <w:br w:type="textWrapping"/>
      </w:r>
      <w:r>
        <w:rPr>
          <w:rFonts w:hint="default" w:ascii="Times New Roman" w:hAnsi="Times New Roman" w:cs="Times New Roman" w:eastAsiaTheme="minorEastAsia"/>
          <w:sz w:val="24"/>
          <w:szCs w:val="24"/>
          <w:lang w:val="en-US" w:eastAsia="zh-CN"/>
        </w:rPr>
        <w:t>抽查检验的商品类别：</w:t>
      </w:r>
      <w:r>
        <w:rPr>
          <w:rFonts w:hint="default" w:ascii="Times New Roman" w:hAnsi="Times New Roman" w:cs="Times New Roman"/>
          <w:sz w:val="24"/>
          <w:szCs w:val="24"/>
          <w:lang w:val="en-US" w:eastAsia="zh-CN"/>
        </w:rPr>
        <w:t>洗衣液2批次、烟花爆竹3批次</w:t>
      </w:r>
      <w:r>
        <w:rPr>
          <w:rFonts w:hint="default" w:ascii="Times New Roman" w:hAnsi="Times New Roman" w:cs="Times New Roman" w:eastAsiaTheme="minorEastAsia"/>
          <w:sz w:val="24"/>
          <w:szCs w:val="24"/>
          <w:lang w:val="en-US" w:eastAsia="zh-CN"/>
        </w:rPr>
        <w:t>，</w:t>
      </w:r>
      <w:r>
        <w:rPr>
          <w:rFonts w:hint="default" w:ascii="Times New Roman" w:hAnsi="Times New Roman" w:cs="Times New Roman"/>
          <w:sz w:val="24"/>
          <w:szCs w:val="24"/>
          <w:lang w:val="en-US" w:eastAsia="zh-CN"/>
        </w:rPr>
        <w:t>共计5</w:t>
      </w:r>
      <w:r>
        <w:rPr>
          <w:rFonts w:hint="default" w:ascii="Times New Roman" w:hAnsi="Times New Roman" w:cs="Times New Roman" w:eastAsiaTheme="minorEastAsia"/>
          <w:sz w:val="24"/>
          <w:szCs w:val="24"/>
          <w:lang w:val="en-US" w:eastAsia="zh-CN"/>
        </w:rPr>
        <w:t>批次</w:t>
      </w:r>
      <w:r>
        <w:rPr>
          <w:rFonts w:hint="default" w:ascii="Times New Roman" w:hAnsi="Times New Roman" w:cs="Times New Roman"/>
          <w:sz w:val="24"/>
          <w:szCs w:val="24"/>
          <w:lang w:val="en-US" w:eastAsia="zh-CN"/>
        </w:rPr>
        <w:t>。</w:t>
      </w:r>
    </w:p>
    <w:p w14:paraId="158FA7E9">
      <w:pPr>
        <w:pStyle w:val="4"/>
        <w:keepNext w:val="0"/>
        <w:keepLines w:val="0"/>
        <w:pageBreakBefore w:val="0"/>
        <w:widowControl w:val="0"/>
        <w:numPr>
          <w:ilvl w:val="0"/>
          <w:numId w:val="0"/>
        </w:numPr>
        <w:kinsoku/>
        <w:wordWrap/>
        <w:overflowPunct/>
        <w:topLinePunct w:val="0"/>
        <w:autoSpaceDE/>
        <w:autoSpaceDN/>
        <w:bidi w:val="0"/>
        <w:adjustRightInd/>
        <w:spacing w:after="0" w:line="578" w:lineRule="exact"/>
        <w:ind w:left="479" w:leftChars="228" w:right="0" w:firstLine="0" w:firstLineChars="0"/>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b/>
          <w:bCs/>
          <w:kern w:val="2"/>
          <w:sz w:val="24"/>
          <w:szCs w:val="24"/>
          <w:vertAlign w:val="baseline"/>
          <w:lang w:val="en-US" w:eastAsia="zh-CN" w:bidi="ar-SA"/>
        </w:rPr>
        <w:t>三、</w:t>
      </w:r>
      <w:r>
        <w:rPr>
          <w:rFonts w:hint="default" w:ascii="Times New Roman" w:hAnsi="Times New Roman" w:cs="Times New Roman" w:eastAsiaTheme="minorEastAsia"/>
          <w:b/>
          <w:bCs/>
          <w:sz w:val="24"/>
          <w:szCs w:val="24"/>
          <w:lang w:val="en-US" w:eastAsia="zh-CN"/>
        </w:rPr>
        <w:t>抽查组织实施时间、地点</w:t>
      </w:r>
      <w:r>
        <w:rPr>
          <w:rFonts w:hint="default" w:ascii="Times New Roman" w:hAnsi="Times New Roman" w:cs="Times New Roman" w:eastAsiaTheme="minorEastAsia"/>
          <w:sz w:val="24"/>
          <w:szCs w:val="24"/>
          <w:lang w:val="en-US" w:eastAsia="zh-CN"/>
        </w:rPr>
        <w:br w:type="textWrapping"/>
      </w:r>
      <w:r>
        <w:rPr>
          <w:rFonts w:hint="default" w:ascii="Times New Roman" w:hAnsi="Times New Roman" w:cs="Times New Roman"/>
          <w:sz w:val="24"/>
          <w:szCs w:val="24"/>
          <w:lang w:val="en-US" w:eastAsia="zh-CN"/>
        </w:rPr>
        <w:t>2</w:t>
      </w:r>
      <w:r>
        <w:rPr>
          <w:rFonts w:hint="default" w:ascii="Times New Roman" w:hAnsi="Times New Roman" w:cs="Times New Roman" w:eastAsiaTheme="minorEastAsia"/>
          <w:sz w:val="24"/>
          <w:szCs w:val="24"/>
          <w:lang w:val="en-US" w:eastAsia="zh-CN"/>
        </w:rPr>
        <w:t>抽样计划如下：</w:t>
      </w:r>
    </w:p>
    <w:tbl>
      <w:tblPr>
        <w:tblStyle w:val="9"/>
        <w:tblW w:w="7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7"/>
        <w:gridCol w:w="2812"/>
      </w:tblGrid>
      <w:tr w14:paraId="4B3A4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807"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64C99B3">
            <w:pPr>
              <w:pStyle w:val="4"/>
              <w:keepNext w:val="0"/>
              <w:keepLines w:val="0"/>
              <w:pageBreakBefore w:val="0"/>
              <w:numPr>
                <w:ilvl w:val="0"/>
                <w:numId w:val="0"/>
              </w:numPr>
              <w:kinsoku/>
              <w:wordWrap/>
              <w:overflowPunct/>
              <w:topLinePunct w:val="0"/>
              <w:autoSpaceDE/>
              <w:autoSpaceDN/>
              <w:bidi w:val="0"/>
              <w:adjustRightInd/>
              <w:snapToGrid w:val="0"/>
              <w:spacing w:after="0" w:line="578" w:lineRule="exact"/>
              <w:ind w:left="0" w:leftChars="0" w:right="0"/>
              <w:jc w:val="center"/>
              <w:textAlignment w:val="auto"/>
              <mc:AlternateContent>
                <mc:Choice Requires="wpsCustomData">
                  <wpsCustomData:diagonalParaType/>
                </mc:Choice>
              </mc:AlternateContent>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z w:val="24"/>
                <w:szCs w:val="24"/>
                <w:vertAlign w:val="baseline"/>
                <w:lang w:val="en-US" w:eastAsia="zh-CN"/>
              </w:rPr>
              <w:br w:type="textWrapping"/>
            </w:r>
          </w:p>
          <w:p w14:paraId="09CA4AE9">
            <w:pPr>
              <w:pStyle w:val="4"/>
              <w:keepNext w:val="0"/>
              <w:keepLines w:val="0"/>
              <w:pageBreakBefore w:val="0"/>
              <w:numPr>
                <w:ilvl w:val="0"/>
                <w:numId w:val="0"/>
              </w:numPr>
              <w:kinsoku/>
              <w:wordWrap/>
              <w:overflowPunct/>
              <w:topLinePunct w:val="0"/>
              <w:autoSpaceDE/>
              <w:autoSpaceDN/>
              <w:bidi w:val="0"/>
              <w:adjustRightInd/>
              <w:spacing w:after="0" w:line="578" w:lineRule="exact"/>
              <w:ind w:left="0" w:leftChars="0" w:right="0"/>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地区</w:t>
            </w:r>
          </w:p>
        </w:tc>
        <w:tc>
          <w:tcPr>
            <w:tcW w:w="2812" w:type="dxa"/>
            <w:vAlign w:val="center"/>
          </w:tcPr>
          <w:p w14:paraId="6EE93849">
            <w:pPr>
              <w:pStyle w:val="4"/>
              <w:keepNext w:val="0"/>
              <w:keepLines w:val="0"/>
              <w:pageBreakBefore w:val="0"/>
              <w:numPr>
                <w:ilvl w:val="0"/>
                <w:numId w:val="0"/>
              </w:numPr>
              <w:kinsoku/>
              <w:wordWrap/>
              <w:overflowPunct/>
              <w:topLinePunct w:val="0"/>
              <w:autoSpaceDE/>
              <w:autoSpaceDN/>
              <w:bidi w:val="0"/>
              <w:adjustRightInd/>
              <w:spacing w:after="0" w:line="578" w:lineRule="exact"/>
              <w:ind w:left="0" w:leftChars="0" w:right="0"/>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kern w:val="2"/>
                <w:sz w:val="24"/>
                <w:szCs w:val="24"/>
                <w:vertAlign w:val="baseline"/>
                <w:lang w:val="en-US" w:eastAsia="zh-CN" w:bidi="ar-SA"/>
              </w:rPr>
              <w:t>开江县</w:t>
            </w:r>
          </w:p>
        </w:tc>
      </w:tr>
      <w:tr w14:paraId="610A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4807" w:type="dxa"/>
            <w:vAlign w:val="center"/>
          </w:tcPr>
          <w:p w14:paraId="768BED54">
            <w:pPr>
              <w:pStyle w:val="4"/>
              <w:keepNext w:val="0"/>
              <w:keepLines w:val="0"/>
              <w:pageBreakBefore w:val="0"/>
              <w:numPr>
                <w:ilvl w:val="0"/>
                <w:numId w:val="0"/>
              </w:numPr>
              <w:kinsoku/>
              <w:wordWrap/>
              <w:overflowPunct/>
              <w:topLinePunct w:val="0"/>
              <w:autoSpaceDE/>
              <w:autoSpaceDN/>
              <w:bidi w:val="0"/>
              <w:adjustRightInd/>
              <w:spacing w:after="0" w:line="578" w:lineRule="exact"/>
              <w:ind w:left="0" w:leftChars="0" w:right="0"/>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z w:val="24"/>
                <w:szCs w:val="24"/>
                <w:vertAlign w:val="baseline"/>
                <w:lang w:val="en-US" w:eastAsia="zh-CN"/>
              </w:rPr>
              <w:t>洗衣液</w:t>
            </w:r>
          </w:p>
        </w:tc>
        <w:tc>
          <w:tcPr>
            <w:tcW w:w="2812" w:type="dxa"/>
            <w:vAlign w:val="center"/>
          </w:tcPr>
          <w:p w14:paraId="49A97AFC">
            <w:pPr>
              <w:pStyle w:val="4"/>
              <w:keepNext w:val="0"/>
              <w:keepLines w:val="0"/>
              <w:pageBreakBefore w:val="0"/>
              <w:numPr>
                <w:ilvl w:val="0"/>
                <w:numId w:val="0"/>
              </w:numPr>
              <w:kinsoku/>
              <w:wordWrap/>
              <w:overflowPunct/>
              <w:topLinePunct w:val="0"/>
              <w:autoSpaceDE/>
              <w:autoSpaceDN/>
              <w:bidi w:val="0"/>
              <w:adjustRightInd/>
              <w:spacing w:after="0" w:line="578" w:lineRule="exact"/>
              <w:ind w:left="0" w:leftChars="0" w:right="0"/>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kern w:val="2"/>
                <w:sz w:val="24"/>
                <w:szCs w:val="24"/>
                <w:vertAlign w:val="baseline"/>
                <w:lang w:val="en-US" w:eastAsia="zh-CN" w:bidi="ar-SA"/>
              </w:rPr>
              <w:t>2</w:t>
            </w:r>
          </w:p>
        </w:tc>
      </w:tr>
      <w:tr w14:paraId="6666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807" w:type="dxa"/>
            <w:vAlign w:val="center"/>
          </w:tcPr>
          <w:p w14:paraId="0F2F3EEB">
            <w:pPr>
              <w:pStyle w:val="4"/>
              <w:keepNext w:val="0"/>
              <w:keepLines w:val="0"/>
              <w:pageBreakBefore w:val="0"/>
              <w:numPr>
                <w:ilvl w:val="0"/>
                <w:numId w:val="0"/>
              </w:numPr>
              <w:kinsoku/>
              <w:wordWrap/>
              <w:overflowPunct/>
              <w:topLinePunct w:val="0"/>
              <w:autoSpaceDE/>
              <w:autoSpaceDN/>
              <w:bidi w:val="0"/>
              <w:adjustRightInd/>
              <w:spacing w:after="0" w:line="578" w:lineRule="exact"/>
              <w:ind w:left="0" w:leftChars="0" w:right="0"/>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sz w:val="24"/>
                <w:szCs w:val="24"/>
                <w:lang w:val="en-US" w:eastAsia="zh-CN"/>
              </w:rPr>
              <w:t>烟花爆竹</w:t>
            </w:r>
          </w:p>
        </w:tc>
        <w:tc>
          <w:tcPr>
            <w:tcW w:w="2812" w:type="dxa"/>
            <w:vAlign w:val="center"/>
          </w:tcPr>
          <w:p w14:paraId="39AF57BF">
            <w:pPr>
              <w:pStyle w:val="4"/>
              <w:keepNext w:val="0"/>
              <w:keepLines w:val="0"/>
              <w:pageBreakBefore w:val="0"/>
              <w:numPr>
                <w:ilvl w:val="0"/>
                <w:numId w:val="0"/>
              </w:numPr>
              <w:kinsoku/>
              <w:wordWrap/>
              <w:overflowPunct/>
              <w:topLinePunct w:val="0"/>
              <w:autoSpaceDE/>
              <w:autoSpaceDN/>
              <w:bidi w:val="0"/>
              <w:adjustRightInd/>
              <w:spacing w:after="0" w:line="578" w:lineRule="exact"/>
              <w:ind w:left="0" w:leftChars="0" w:right="0" w:firstLine="0" w:firstLineChars="0"/>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kern w:val="2"/>
                <w:sz w:val="24"/>
                <w:szCs w:val="24"/>
                <w:vertAlign w:val="baseline"/>
                <w:lang w:val="en-US" w:eastAsia="zh-CN" w:bidi="ar-SA"/>
              </w:rPr>
              <w:t>3</w:t>
            </w:r>
          </w:p>
        </w:tc>
      </w:tr>
      <w:tr w14:paraId="4DE4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807" w:type="dxa"/>
            <w:vAlign w:val="center"/>
          </w:tcPr>
          <w:p w14:paraId="4446DA32">
            <w:pPr>
              <w:pStyle w:val="4"/>
              <w:keepNext w:val="0"/>
              <w:keepLines w:val="0"/>
              <w:pageBreakBefore w:val="0"/>
              <w:numPr>
                <w:ilvl w:val="0"/>
                <w:numId w:val="0"/>
              </w:numPr>
              <w:kinsoku/>
              <w:wordWrap/>
              <w:overflowPunct/>
              <w:topLinePunct w:val="0"/>
              <w:autoSpaceDE/>
              <w:autoSpaceDN/>
              <w:bidi w:val="0"/>
              <w:adjustRightInd/>
              <w:spacing w:after="0" w:line="578" w:lineRule="exact"/>
              <w:ind w:left="0" w:leftChars="0" w:right="0"/>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合计</w:t>
            </w:r>
          </w:p>
        </w:tc>
        <w:tc>
          <w:tcPr>
            <w:tcW w:w="2812" w:type="dxa"/>
            <w:vAlign w:val="center"/>
          </w:tcPr>
          <w:p w14:paraId="6D12FC1C">
            <w:pPr>
              <w:pStyle w:val="4"/>
              <w:keepNext w:val="0"/>
              <w:keepLines w:val="0"/>
              <w:pageBreakBefore w:val="0"/>
              <w:numPr>
                <w:ilvl w:val="0"/>
                <w:numId w:val="0"/>
              </w:numPr>
              <w:kinsoku/>
              <w:wordWrap/>
              <w:overflowPunct/>
              <w:topLinePunct w:val="0"/>
              <w:autoSpaceDE/>
              <w:autoSpaceDN/>
              <w:bidi w:val="0"/>
              <w:adjustRightInd/>
              <w:spacing w:after="0" w:line="578" w:lineRule="exact"/>
              <w:ind w:left="0" w:leftChars="0" w:right="0"/>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kern w:val="2"/>
                <w:sz w:val="24"/>
                <w:szCs w:val="24"/>
                <w:vertAlign w:val="baseline"/>
                <w:lang w:val="en-US" w:eastAsia="zh-CN" w:bidi="ar-SA"/>
              </w:rPr>
              <w:t>5</w:t>
            </w:r>
          </w:p>
        </w:tc>
      </w:tr>
    </w:tbl>
    <w:p w14:paraId="3D235C78">
      <w:pPr>
        <w:pStyle w:val="4"/>
        <w:keepNext w:val="0"/>
        <w:keepLines w:val="0"/>
        <w:pageBreakBefore w:val="0"/>
        <w:numPr>
          <w:ilvl w:val="0"/>
          <w:numId w:val="0"/>
        </w:numPr>
        <w:kinsoku/>
        <w:wordWrap/>
        <w:overflowPunct/>
        <w:topLinePunct w:val="0"/>
        <w:autoSpaceDE/>
        <w:autoSpaceDN/>
        <w:bidi w:val="0"/>
        <w:adjustRightInd/>
        <w:spacing w:after="0" w:line="578" w:lineRule="exact"/>
        <w:ind w:right="0"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抽样时间：本次抽样于</w:t>
      </w:r>
      <w:r>
        <w:rPr>
          <w:rFonts w:hint="default" w:ascii="Times New Roman" w:hAnsi="Times New Roman" w:cs="Times New Roman"/>
          <w:sz w:val="24"/>
          <w:szCs w:val="24"/>
          <w:lang w:eastAsia="zh-CN"/>
        </w:rPr>
        <w:t>2026</w:t>
      </w:r>
      <w:r>
        <w:rPr>
          <w:rFonts w:hint="default" w:ascii="Times New Roman" w:hAnsi="Times New Roman" w:cs="Times New Roman" w:eastAsiaTheme="minorEastAsia"/>
          <w:sz w:val="24"/>
          <w:szCs w:val="24"/>
        </w:rPr>
        <w:t>年</w:t>
      </w:r>
      <w:r>
        <w:rPr>
          <w:rFonts w:hint="default" w:ascii="Times New Roman" w:hAnsi="Times New Roman" w:cs="Times New Roman"/>
          <w:sz w:val="24"/>
          <w:szCs w:val="24"/>
          <w:lang w:val="en-US" w:eastAsia="zh-CN"/>
        </w:rPr>
        <w:t>2</w:t>
      </w:r>
      <w:r>
        <w:rPr>
          <w:rFonts w:hint="default" w:ascii="Times New Roman" w:hAnsi="Times New Roman" w:cs="Times New Roman" w:eastAsiaTheme="minorEastAsia"/>
          <w:sz w:val="24"/>
          <w:szCs w:val="24"/>
          <w:lang w:val="en-US" w:eastAsia="zh-CN"/>
        </w:rPr>
        <w:t>月</w:t>
      </w:r>
      <w:r>
        <w:rPr>
          <w:rFonts w:hint="default" w:ascii="Times New Roman" w:hAnsi="Times New Roman" w:cs="Times New Roman"/>
          <w:sz w:val="24"/>
          <w:szCs w:val="24"/>
          <w:lang w:val="en-US" w:eastAsia="zh-CN"/>
        </w:rPr>
        <w:t>9</w:t>
      </w:r>
      <w:r>
        <w:rPr>
          <w:rFonts w:hint="default" w:ascii="Times New Roman" w:hAnsi="Times New Roman" w:cs="Times New Roman" w:eastAsiaTheme="minorEastAsia"/>
          <w:sz w:val="24"/>
          <w:szCs w:val="24"/>
          <w:lang w:val="en-US" w:eastAsia="zh-CN"/>
        </w:rPr>
        <w:t>日</w:t>
      </w:r>
      <w:r>
        <w:rPr>
          <w:rFonts w:hint="default" w:ascii="Times New Roman" w:hAnsi="Times New Roman" w:cs="Times New Roman" w:eastAsiaTheme="minorEastAsia"/>
          <w:sz w:val="24"/>
          <w:szCs w:val="24"/>
        </w:rPr>
        <w:t>至</w:t>
      </w:r>
      <w:r>
        <w:rPr>
          <w:rFonts w:hint="default" w:ascii="Times New Roman" w:hAnsi="Times New Roman" w:cs="Times New Roman"/>
          <w:sz w:val="24"/>
          <w:szCs w:val="24"/>
          <w:lang w:val="en-US" w:eastAsia="zh-CN"/>
        </w:rPr>
        <w:t>2026</w:t>
      </w:r>
      <w:r>
        <w:rPr>
          <w:rFonts w:hint="default" w:ascii="Times New Roman" w:hAnsi="Times New Roman" w:cs="Times New Roman" w:eastAsiaTheme="minorEastAsia"/>
          <w:sz w:val="24"/>
          <w:szCs w:val="24"/>
        </w:rPr>
        <w:t>年</w:t>
      </w:r>
      <w:r>
        <w:rPr>
          <w:rFonts w:hint="default" w:ascii="Times New Roman" w:hAnsi="Times New Roman" w:cs="Times New Roman"/>
          <w:sz w:val="24"/>
          <w:szCs w:val="24"/>
          <w:lang w:val="en-US" w:eastAsia="zh-CN"/>
        </w:rPr>
        <w:t>2</w:t>
      </w:r>
      <w:r>
        <w:rPr>
          <w:rFonts w:hint="default" w:ascii="Times New Roman" w:hAnsi="Times New Roman" w:cs="Times New Roman" w:eastAsiaTheme="minorEastAsia"/>
          <w:sz w:val="24"/>
          <w:szCs w:val="24"/>
        </w:rPr>
        <w:t>月</w:t>
      </w:r>
      <w:r>
        <w:rPr>
          <w:rFonts w:hint="default" w:ascii="Times New Roman" w:hAnsi="Times New Roman" w:cs="Times New Roman"/>
          <w:sz w:val="24"/>
          <w:szCs w:val="24"/>
          <w:lang w:val="en-US" w:eastAsia="zh-CN"/>
        </w:rPr>
        <w:t>10</w:t>
      </w:r>
      <w:r>
        <w:rPr>
          <w:rFonts w:hint="default" w:ascii="Times New Roman" w:hAnsi="Times New Roman" w:cs="Times New Roman" w:eastAsiaTheme="minorEastAsia"/>
          <w:sz w:val="24"/>
          <w:szCs w:val="24"/>
          <w:lang w:val="en-US" w:eastAsia="zh-CN"/>
        </w:rPr>
        <w:t>日完成抽样工作，并于</w:t>
      </w:r>
      <w:r>
        <w:rPr>
          <w:rFonts w:hint="default" w:ascii="Times New Roman" w:hAnsi="Times New Roman" w:cs="Times New Roman"/>
          <w:sz w:val="24"/>
          <w:szCs w:val="24"/>
          <w:lang w:val="en-US" w:eastAsia="zh-CN"/>
        </w:rPr>
        <w:t>2026</w:t>
      </w:r>
      <w:r>
        <w:rPr>
          <w:rFonts w:hint="default" w:ascii="Times New Roman" w:hAnsi="Times New Roman" w:cs="Times New Roman" w:eastAsiaTheme="minorEastAsia"/>
          <w:sz w:val="24"/>
          <w:szCs w:val="24"/>
          <w:lang w:val="en-US" w:eastAsia="zh-CN"/>
        </w:rPr>
        <w:t>年9月15日前完成检验工作。</w:t>
      </w:r>
    </w:p>
    <w:p w14:paraId="4CD6B8F5">
      <w:pPr>
        <w:keepNext w:val="0"/>
        <w:keepLines w:val="0"/>
        <w:pageBreakBefore w:val="0"/>
        <w:kinsoku/>
        <w:wordWrap/>
        <w:overflowPunct/>
        <w:topLinePunct w:val="0"/>
        <w:autoSpaceDE/>
        <w:autoSpaceDN/>
        <w:bidi w:val="0"/>
        <w:adjustRightInd/>
        <w:spacing w:line="578" w:lineRule="exact"/>
        <w:ind w:left="0" w:leftChars="0" w:right="0" w:firstLine="480" w:firstLineChars="200"/>
        <w:textAlignment w:val="auto"/>
        <w:rPr>
          <w:rFonts w:hint="default" w:ascii="Times New Roman" w:hAnsi="Times New Roman" w:cs="Times New Roman"/>
          <w:lang w:val="en-US" w:eastAsia="zh-CN"/>
        </w:rPr>
      </w:pPr>
      <w:r>
        <w:rPr>
          <w:rFonts w:hint="default" w:ascii="Times New Roman" w:hAnsi="Times New Roman" w:cs="Times New Roman" w:eastAsiaTheme="minorEastAsia"/>
          <w:sz w:val="24"/>
          <w:szCs w:val="24"/>
          <w:lang w:val="en-US" w:eastAsia="zh-CN"/>
        </w:rPr>
        <w:t>抽样地点：</w:t>
      </w:r>
      <w:r>
        <w:rPr>
          <w:rFonts w:hint="default" w:ascii="Times New Roman" w:hAnsi="Times New Roman" w:cs="Times New Roman"/>
          <w:sz w:val="24"/>
          <w:szCs w:val="24"/>
          <w:lang w:val="en-US" w:eastAsia="zh-CN"/>
        </w:rPr>
        <w:t>开江县</w:t>
      </w:r>
      <w:r>
        <w:rPr>
          <w:rFonts w:hint="default" w:ascii="Times New Roman" w:hAnsi="Times New Roman" w:cs="Times New Roman" w:eastAsiaTheme="minorEastAsia"/>
          <w:sz w:val="24"/>
          <w:szCs w:val="24"/>
          <w:lang w:val="en-US" w:eastAsia="zh-CN"/>
        </w:rPr>
        <w:t>市场监督管理局指定地点。</w:t>
      </w:r>
    </w:p>
    <w:p w14:paraId="56B3657B">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left="0" w:leftChars="0" w:right="0" w:firstLine="482" w:firstLineChars="200"/>
        <w:textAlignment w:val="auto"/>
        <w:rPr>
          <w:rFonts w:hint="default" w:ascii="Times New Roman" w:hAnsi="Times New Roman" w:cs="Times New Roman" w:eastAsiaTheme="minorEastAsia"/>
          <w:b w:val="0"/>
          <w:bCs/>
          <w:sz w:val="24"/>
          <w:szCs w:val="24"/>
          <w:lang w:val="en-US" w:eastAsia="zh-CN"/>
        </w:rPr>
      </w:pPr>
      <w:r>
        <w:rPr>
          <w:rFonts w:hint="default" w:ascii="Times New Roman" w:hAnsi="Times New Roman" w:cs="Times New Roman" w:eastAsiaTheme="minorEastAsia"/>
          <w:b/>
          <w:bCs w:val="0"/>
          <w:sz w:val="24"/>
          <w:szCs w:val="24"/>
          <w:lang w:val="en-US" w:eastAsia="zh-CN"/>
        </w:rPr>
        <w:t>抽样方式及要求</w:t>
      </w:r>
    </w:p>
    <w:p w14:paraId="74F302C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480" w:firstLineChars="200"/>
        <w:textAlignment w:val="auto"/>
        <w:rPr>
          <w:rFonts w:hint="default" w:ascii="Times New Roman" w:hAnsi="Times New Roman" w:cs="Times New Roman" w:eastAsiaTheme="minorEastAsia"/>
          <w:b w:val="0"/>
          <w:bCs/>
          <w:sz w:val="24"/>
          <w:szCs w:val="24"/>
          <w:lang w:val="en-US" w:eastAsia="zh-CN"/>
        </w:rPr>
      </w:pPr>
      <w:r>
        <w:rPr>
          <w:rFonts w:hint="default" w:ascii="Times New Roman" w:hAnsi="Times New Roman" w:cs="Times New Roman" w:eastAsiaTheme="minorEastAsia"/>
          <w:b w:val="0"/>
          <w:bCs/>
          <w:sz w:val="24"/>
          <w:szCs w:val="24"/>
          <w:lang w:val="en-US" w:eastAsia="zh-CN"/>
        </w:rPr>
        <w:t>各地抽检部门的采样地点应覆盖各类销售场所。承检单位采样人员应根据要求如实填写《质量监督抽查通知书》和《质量监督抽查复查抽样单》</w:t>
      </w:r>
    </w:p>
    <w:p w14:paraId="202227F9">
      <w:pPr>
        <w:pStyle w:val="4"/>
        <w:keepNext w:val="0"/>
        <w:keepLines w:val="0"/>
        <w:pageBreakBefore w:val="0"/>
        <w:widowControl w:val="0"/>
        <w:numPr>
          <w:ilvl w:val="0"/>
          <w:numId w:val="2"/>
        </w:numPr>
        <w:kinsoku/>
        <w:wordWrap/>
        <w:overflowPunct/>
        <w:topLinePunct w:val="0"/>
        <w:autoSpaceDE/>
        <w:autoSpaceDN/>
        <w:bidi w:val="0"/>
        <w:adjustRightInd/>
        <w:snapToGrid/>
        <w:spacing w:after="0" w:line="578" w:lineRule="exact"/>
        <w:ind w:left="0" w:leftChars="0" w:right="0" w:firstLine="482"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b/>
          <w:bCs/>
          <w:sz w:val="24"/>
          <w:szCs w:val="24"/>
          <w:lang w:val="en-US" w:eastAsia="zh-CN"/>
        </w:rPr>
        <w:t>抽样程序和要求</w:t>
      </w:r>
      <w:r>
        <w:rPr>
          <w:rFonts w:hint="default" w:ascii="Times New Roman" w:hAnsi="Times New Roman" w:cs="Times New Roman" w:eastAsiaTheme="minorEastAsia"/>
          <w:sz w:val="24"/>
          <w:szCs w:val="24"/>
          <w:lang w:val="en-US" w:eastAsia="zh-CN"/>
        </w:rPr>
        <w:br w:type="textWrapping"/>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1.抽样人员不得少于两人，并向被抽样生产者、销售者出示组织监督抽查的市场监督管理部门出具的监督抽查通知书、抽样人员身份证明。抽样机构执行抽样任务的，还应当出示组织监督抽查的市场监督管理部门出具的授权委托书复印件。</w:t>
      </w:r>
      <w:r>
        <w:rPr>
          <w:rFonts w:hint="default" w:ascii="Times New Roman" w:hAnsi="Times New Roman" w:cs="Times New Roman" w:eastAsiaTheme="minorEastAsia"/>
          <w:sz w:val="24"/>
          <w:szCs w:val="24"/>
          <w:lang w:val="en-US" w:eastAsia="zh-CN"/>
        </w:rPr>
        <w:br w:type="textWrapping"/>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2.抽样人员应根据抽查检验实施方案如实填写</w:t>
      </w:r>
      <w:r>
        <w:rPr>
          <w:rFonts w:hint="default" w:ascii="Times New Roman" w:hAnsi="Times New Roman" w:cs="Times New Roman" w:eastAsiaTheme="minorEastAsia"/>
          <w:b w:val="0"/>
          <w:bCs/>
          <w:sz w:val="24"/>
          <w:szCs w:val="24"/>
          <w:lang w:val="en-US" w:eastAsia="zh-CN"/>
        </w:rPr>
        <w:t>《市场监督管理局抽样记录》</w:t>
      </w:r>
      <w:r>
        <w:rPr>
          <w:rFonts w:hint="default" w:ascii="Times New Roman" w:hAnsi="Times New Roman" w:cs="Times New Roman" w:eastAsiaTheme="minorEastAsia"/>
          <w:sz w:val="24"/>
          <w:szCs w:val="24"/>
          <w:lang w:val="en-US" w:eastAsia="zh-CN"/>
        </w:rPr>
        <w:t>，并对抽样场所、贮存环境、被抽样的标识、库存数量、抽样过程等通过拍照或者录像的方式留存证据。</w:t>
      </w:r>
    </w:p>
    <w:p w14:paraId="7D7C6E21">
      <w:pPr>
        <w:keepNext w:val="0"/>
        <w:keepLines w:val="0"/>
        <w:pageBreakBefore w:val="0"/>
        <w:kinsoku/>
        <w:wordWrap/>
        <w:overflowPunct/>
        <w:topLinePunct w:val="0"/>
        <w:autoSpaceDE/>
        <w:autoSpaceDN/>
        <w:bidi w:val="0"/>
        <w:adjustRightInd/>
        <w:spacing w:line="578" w:lineRule="exact"/>
        <w:ind w:left="0" w:leftChars="0" w:right="0"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3.抽取用于检验的样品，以商品进货价格购买（由承检机构承担），经市场监督执法人员、抽样人员和被抽样生产者、销售者签字后进行封存，直至开始检验时方可由承检机构启封。</w:t>
      </w:r>
      <w:r>
        <w:rPr>
          <w:rFonts w:hint="default" w:ascii="Times New Roman" w:hAnsi="Times New Roman" w:cs="Times New Roman" w:eastAsiaTheme="minorEastAsia"/>
          <w:sz w:val="24"/>
          <w:szCs w:val="24"/>
          <w:lang w:val="en-US" w:eastAsia="zh-CN"/>
        </w:rPr>
        <w:br w:type="textWrapping"/>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4.抽样方法</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lang w:val="en-US" w:eastAsia="zh-CN"/>
        </w:rPr>
        <w:br w:type="textWrapping"/>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婴儿和成人纸尿裤：样品应当由抽样人员在被抽样销售者的待销中随机抽样。抽样基数满足抽样数量即可。</w:t>
      </w:r>
    </w:p>
    <w:p w14:paraId="1F6C3DF6">
      <w:pPr>
        <w:pStyle w:val="4"/>
        <w:keepNext w:val="0"/>
        <w:keepLines w:val="0"/>
        <w:pageBreakBefore w:val="0"/>
        <w:widowControl w:val="0"/>
        <w:kinsoku/>
        <w:wordWrap/>
        <w:overflowPunct/>
        <w:topLinePunct w:val="0"/>
        <w:autoSpaceDE/>
        <w:autoSpaceDN/>
        <w:bidi w:val="0"/>
        <w:adjustRightInd/>
        <w:snapToGrid/>
        <w:spacing w:after="0" w:line="578" w:lineRule="exact"/>
        <w:ind w:right="0"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抽样基数：以被抽样销售者或组织实际剩余数量（或进货量）为抽样基数。</w:t>
      </w:r>
      <w:r>
        <w:rPr>
          <w:rFonts w:hint="default" w:ascii="Times New Roman" w:hAnsi="Times New Roman" w:cs="Times New Roman" w:eastAsiaTheme="minorEastAsia"/>
          <w:sz w:val="24"/>
          <w:szCs w:val="24"/>
          <w:lang w:val="en-US" w:eastAsia="zh-CN"/>
        </w:rPr>
        <w:br w:type="textWrapping"/>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5.抽样人员应当采取有效的防拆封措施，对检验样品和备用样品在现场分别封样，并由抽样人员和被抽样生产者、销售者签字确认。检验用样品应当由抽样人员携带或者寄递至检验机构进行检验。备份样品需要先行存放在被抽样销售者或组织处的，应当予以封存，并加施封存标识。被抽样生产者、销售者应当妥善保管封存的样品，不得隐匿、转移、变卖、损毁，以确保复检结果的准确性和可靠性；如备样被私自隐匿、转移、变卖、损毁，则视同放弃复检权利。需要采用备份样品进行检验时，由复检方先行承担样品检测费用。</w:t>
      </w:r>
      <w:r>
        <w:rPr>
          <w:rFonts w:hint="default" w:ascii="Times New Roman" w:hAnsi="Times New Roman" w:cs="Times New Roman" w:eastAsiaTheme="minorEastAsia"/>
          <w:sz w:val="24"/>
          <w:szCs w:val="24"/>
          <w:lang w:val="en-US" w:eastAsia="zh-CN"/>
        </w:rPr>
        <w:br w:type="textWrapping"/>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6.检验人员收到样品后，应当通过拍照或者录像的方式检查记录样品的外观、状态、封条有无破损以及其他可能对检验结论产生影响的情形，并核对样品与抽样文书的记录是否相符。对于抽样不规范的样品，检验人员应当拒绝接收并书面说明理由，同时向组织监督抽查的市场监督管理部门报告。</w:t>
      </w:r>
      <w:r>
        <w:rPr>
          <w:rFonts w:hint="default" w:ascii="Times New Roman" w:hAnsi="Times New Roman" w:cs="Times New Roman" w:eastAsiaTheme="minorEastAsia"/>
          <w:sz w:val="24"/>
          <w:szCs w:val="24"/>
          <w:lang w:val="en-US" w:eastAsia="zh-CN"/>
        </w:rPr>
        <w:br w:type="textWrapping"/>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7.在抽样检验工作履行完相关法定程序后30日内对无法修复且无利用价值的样品，承检机构应经组织实施商品质量抽检的市场监督部门同意后登记造册进行无害化处理，并将样品处理情况报组织实施商品质量抽检的市场监督部门备案；仍有使用价值的商品，由承检方编制名册报组织实施商品质量抽检的市场监督部门后，根据市场监督部门处理意见进行处理。</w:t>
      </w:r>
      <w:r>
        <w:rPr>
          <w:rFonts w:hint="default" w:ascii="Times New Roman" w:hAnsi="Times New Roman" w:cs="Times New Roman" w:eastAsiaTheme="minorEastAsia"/>
          <w:sz w:val="24"/>
          <w:szCs w:val="24"/>
          <w:lang w:val="en-US" w:eastAsia="zh-CN"/>
        </w:rPr>
        <w:br w:type="textWrapping"/>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8.承检机构在完成检验工作后5个工作日内，将检验报告、汇总表送达委托单位。</w:t>
      </w:r>
      <w:r>
        <w:rPr>
          <w:rFonts w:hint="default" w:ascii="Times New Roman" w:hAnsi="Times New Roman" w:cs="Times New Roman" w:eastAsiaTheme="minorEastAsia"/>
          <w:sz w:val="24"/>
          <w:szCs w:val="24"/>
          <w:lang w:val="en-US" w:eastAsia="zh-CN"/>
        </w:rPr>
        <w:br w:type="textWrapping"/>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9.抽样现场发现有违反法律或者标准规定的其他情形，承检机构抽样人员需告知抽样地市场监督执法人员按相关法律法规程序进行处理。</w:t>
      </w:r>
      <w:r>
        <w:rPr>
          <w:rFonts w:hint="default" w:ascii="Times New Roman" w:hAnsi="Times New Roman" w:cs="Times New Roman" w:eastAsiaTheme="minorEastAsia"/>
          <w:sz w:val="24"/>
          <w:szCs w:val="24"/>
          <w:lang w:val="en-US" w:eastAsia="zh-CN"/>
        </w:rPr>
        <w:br w:type="textWrapping"/>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10.抽样工作必须符合《质量监督抽查管理暂行办法》（总局18号令）的要求。</w:t>
      </w:r>
      <w:r>
        <w:rPr>
          <w:rFonts w:hint="default" w:ascii="Times New Roman" w:hAnsi="Times New Roman" w:cs="Times New Roman" w:eastAsiaTheme="minorEastAsia"/>
          <w:sz w:val="24"/>
          <w:szCs w:val="24"/>
          <w:lang w:val="en-US" w:eastAsia="zh-CN"/>
        </w:rPr>
        <w:br w:type="textWrapping"/>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11.现场取样</w:t>
      </w:r>
      <w:r>
        <w:rPr>
          <w:rFonts w:hint="default" w:ascii="Times New Roman" w:hAnsi="Times New Roman" w:cs="Times New Roman" w:eastAsiaTheme="minorEastAsia"/>
          <w:sz w:val="24"/>
          <w:szCs w:val="24"/>
          <w:lang w:val="en-US" w:eastAsia="zh-CN"/>
        </w:rPr>
        <w:br w:type="textWrapping"/>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以现场拍照或录像方式进行现场取证，并将照片或录像保留12个月。</w:t>
      </w:r>
      <w:r>
        <w:rPr>
          <w:rFonts w:hint="default" w:ascii="Times New Roman" w:hAnsi="Times New Roman" w:cs="Times New Roman" w:eastAsiaTheme="minorEastAsia"/>
          <w:sz w:val="24"/>
          <w:szCs w:val="24"/>
          <w:lang w:val="en-US" w:eastAsia="zh-CN"/>
        </w:rPr>
        <w:br w:type="textWrapping"/>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记录抽样过程的照片或录像应包含以下内容：</w:t>
      </w:r>
    </w:p>
    <w:p w14:paraId="536B1691">
      <w:pPr>
        <w:pStyle w:val="4"/>
        <w:keepNext w:val="0"/>
        <w:keepLines w:val="0"/>
        <w:pageBreakBefore w:val="0"/>
        <w:widowControl w:val="0"/>
        <w:kinsoku/>
        <w:wordWrap/>
        <w:overflowPunct/>
        <w:topLinePunct w:val="0"/>
        <w:autoSpaceDE/>
        <w:autoSpaceDN/>
        <w:bidi w:val="0"/>
        <w:adjustRightInd/>
        <w:snapToGrid/>
        <w:spacing w:after="0" w:line="578" w:lineRule="exact"/>
        <w:ind w:right="0"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（1）经销商门市外观照片，若有悬挂经销商名称的，包含在内；</w:t>
      </w:r>
    </w:p>
    <w:p w14:paraId="21434CD0">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left="0" w:leftChars="0" w:right="0"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经销商营业执照照片；</w:t>
      </w:r>
      <w:r>
        <w:rPr>
          <w:rFonts w:hint="default" w:ascii="Times New Roman" w:hAnsi="Times New Roman" w:cs="Times New Roman" w:eastAsiaTheme="minorEastAsia"/>
          <w:sz w:val="24"/>
          <w:szCs w:val="24"/>
          <w:lang w:val="en-US" w:eastAsia="zh-CN"/>
        </w:rPr>
        <w:br w:type="textWrapping"/>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（3）拟取样样品现场存货情况照片或经销商该进货单（可大致反应该样品抽样基数）；</w:t>
      </w:r>
      <w:r>
        <w:rPr>
          <w:rFonts w:hint="default" w:ascii="Times New Roman" w:hAnsi="Times New Roman" w:cs="Times New Roman" w:eastAsiaTheme="minorEastAsia"/>
          <w:sz w:val="24"/>
          <w:szCs w:val="24"/>
          <w:lang w:val="en-US" w:eastAsia="zh-CN"/>
        </w:rPr>
        <w:br w:type="textWrapping"/>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（4）抽样人员选取样品照片；</w:t>
      </w:r>
      <w:r>
        <w:rPr>
          <w:rFonts w:hint="default" w:ascii="Times New Roman" w:hAnsi="Times New Roman" w:cs="Times New Roman" w:eastAsiaTheme="minorEastAsia"/>
          <w:sz w:val="24"/>
          <w:szCs w:val="24"/>
          <w:lang w:val="en-US" w:eastAsia="zh-CN"/>
        </w:rPr>
        <w:br w:type="textWrapping"/>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（5）标签或合格证书等信息照片（需体现该生产日期、执行标准、商标、生产厂家信息、商品条形码、生产许可证号等）；</w:t>
      </w:r>
      <w:r>
        <w:rPr>
          <w:rFonts w:hint="default" w:ascii="Times New Roman" w:hAnsi="Times New Roman" w:cs="Times New Roman" w:eastAsiaTheme="minorEastAsia"/>
          <w:sz w:val="24"/>
          <w:szCs w:val="24"/>
          <w:lang w:val="en-US" w:eastAsia="zh-CN"/>
        </w:rPr>
        <w:br w:type="textWrapping"/>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（6）抽样人员封存样品照片；</w:t>
      </w:r>
      <w:r>
        <w:rPr>
          <w:rFonts w:hint="default" w:ascii="Times New Roman" w:hAnsi="Times New Roman" w:cs="Times New Roman" w:eastAsiaTheme="minorEastAsia"/>
          <w:sz w:val="24"/>
          <w:szCs w:val="24"/>
          <w:lang w:val="en-US" w:eastAsia="zh-CN"/>
        </w:rPr>
        <w:br w:type="textWrapping"/>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（7）被抽样人员在抽样单和封条上签字、按指纹或盖章照片；</w:t>
      </w:r>
      <w:r>
        <w:rPr>
          <w:rFonts w:hint="default" w:ascii="Times New Roman" w:hAnsi="Times New Roman" w:cs="Times New Roman" w:eastAsiaTheme="minorEastAsia"/>
          <w:sz w:val="24"/>
          <w:szCs w:val="24"/>
          <w:lang w:val="en-US" w:eastAsia="zh-CN"/>
        </w:rPr>
        <w:br w:type="textWrapping"/>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（8）样品密封完毕及抽样单填写完成后，封存样品和抽样单整齐摆放在一起的照片；</w:t>
      </w:r>
      <w:r>
        <w:rPr>
          <w:rFonts w:hint="default" w:ascii="Times New Roman" w:hAnsi="Times New Roman" w:cs="Times New Roman" w:eastAsiaTheme="minorEastAsia"/>
          <w:sz w:val="24"/>
          <w:szCs w:val="24"/>
          <w:lang w:val="en-US" w:eastAsia="zh-CN"/>
        </w:rPr>
        <w:br w:type="textWrapping"/>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（9）抽样人员、市场监督执法人员、被抽样销售者（正面手持抽样单站立）及摆放整齐的封存样品合照。</w:t>
      </w:r>
      <w:r>
        <w:rPr>
          <w:rFonts w:hint="default" w:ascii="Times New Roman" w:hAnsi="Times New Roman" w:cs="Times New Roman" w:eastAsiaTheme="minorEastAsia"/>
          <w:sz w:val="24"/>
          <w:szCs w:val="24"/>
          <w:lang w:val="en-US" w:eastAsia="zh-CN"/>
        </w:rPr>
        <w:br w:type="textWrapping"/>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如全程录像则不需要单独拍照，但视频内容需包含以上信息。</w:t>
      </w:r>
    </w:p>
    <w:p w14:paraId="435B9A46">
      <w:pPr>
        <w:pStyle w:val="4"/>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0" w:leftChars="0" w:right="0"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12.检验样品核查</w:t>
      </w:r>
    </w:p>
    <w:p w14:paraId="50A8219E">
      <w:pPr>
        <w:pStyle w:val="4"/>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105" w:leftChars="-50" w:right="0"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（1）检验人员收到样品后，应当通过拍照或者录像的方式检查记录样品的外观、状态、封条有无破损以及其他可能对检验结论产生影响的情形，并核对样品与抽样文书的记录是否相符。</w:t>
      </w:r>
      <w:r>
        <w:rPr>
          <w:rFonts w:hint="default" w:ascii="Times New Roman" w:hAnsi="Times New Roman" w:cs="Times New Roman" w:eastAsiaTheme="minorEastAsia"/>
          <w:sz w:val="24"/>
          <w:szCs w:val="24"/>
          <w:lang w:val="en-US" w:eastAsia="zh-CN"/>
        </w:rPr>
        <w:br w:type="textWrapping"/>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（2）被抽样实行生产许可、强制性认证等管理的，检验人员应当在检验前核实样品的生产者是否符合相应要求。</w:t>
      </w:r>
    </w:p>
    <w:p w14:paraId="1607D22A">
      <w:pPr>
        <w:pStyle w:val="4"/>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0" w:leftChars="0" w:right="0" w:firstLine="480" w:firstLineChars="200"/>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lang w:val="en-US" w:eastAsia="zh-CN"/>
        </w:rPr>
        <w:t>（3）检验人员发现样品的生产者涉嫌存在无证无照等无需检验即可判定违法的情形的，应当终止检验，立即报告组织监督抽查的市场监督管理部门，并同时报告涉嫌违法的样品的生产者所在地县级市场监督管理部门。</w:t>
      </w:r>
      <w:r>
        <w:rPr>
          <w:rFonts w:hint="default" w:ascii="Times New Roman" w:hAnsi="Times New Roman" w:cs="Times New Roman" w:eastAsiaTheme="minorEastAsia"/>
          <w:sz w:val="24"/>
          <w:szCs w:val="24"/>
          <w:lang w:val="en-US" w:eastAsia="zh-CN"/>
        </w:rPr>
        <w:br w:type="textWrapping"/>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（4）检验人员应当按照监督抽查实施细则所规定的检验项目、检验方法、判定规则等进行检验。</w:t>
      </w:r>
      <w:r>
        <w:rPr>
          <w:rFonts w:hint="default" w:ascii="Times New Roman" w:hAnsi="Times New Roman" w:cs="Times New Roman" w:eastAsiaTheme="minorEastAsia"/>
          <w:sz w:val="24"/>
          <w:szCs w:val="24"/>
          <w:lang w:val="en-US" w:eastAsia="zh-CN"/>
        </w:rPr>
        <w:br w:type="textWrapping"/>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（5）检验人员应严格按照抽查实施方案核查检验样品是否数量准确</w:t>
      </w:r>
      <w:r>
        <w:rPr>
          <w:rFonts w:hint="default" w:ascii="Times New Roman" w:hAnsi="Times New Roman" w:cs="Times New Roman"/>
          <w:sz w:val="24"/>
          <w:szCs w:val="24"/>
          <w:lang w:val="en-US" w:eastAsia="zh-CN"/>
        </w:rPr>
        <w:t>。</w:t>
      </w:r>
    </w:p>
    <w:p w14:paraId="25735D2D">
      <w:pPr>
        <w:pStyle w:val="4"/>
        <w:keepNext w:val="0"/>
        <w:keepLines w:val="0"/>
        <w:pageBreakBefore w:val="0"/>
        <w:widowControl w:val="0"/>
        <w:numPr>
          <w:ilvl w:val="0"/>
          <w:numId w:val="0"/>
        </w:numPr>
        <w:kinsoku/>
        <w:wordWrap/>
        <w:overflowPunct/>
        <w:topLinePunct w:val="0"/>
        <w:autoSpaceDE/>
        <w:autoSpaceDN/>
        <w:bidi w:val="0"/>
        <w:adjustRightInd/>
        <w:snapToGrid/>
        <w:spacing w:before="136" w:after="0" w:line="578" w:lineRule="exact"/>
        <w:ind w:left="2166" w:leftChars="228" w:right="0" w:hanging="1687" w:hangingChars="7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b/>
          <w:bCs/>
          <w:sz w:val="24"/>
          <w:szCs w:val="24"/>
          <w:lang w:val="en-US" w:eastAsia="zh-CN"/>
        </w:rPr>
        <w:t>六、商品检验要求及检验依据</w:t>
      </w:r>
      <w:r>
        <w:rPr>
          <w:rFonts w:hint="default" w:ascii="Times New Roman" w:hAnsi="Times New Roman" w:cs="Times New Roman" w:eastAsiaTheme="minorEastAsia"/>
          <w:sz w:val="24"/>
          <w:szCs w:val="24"/>
          <w:lang w:val="en-US" w:eastAsia="zh-CN"/>
        </w:rPr>
        <w:br w:type="textWrapping"/>
      </w:r>
      <w:r>
        <w:rPr>
          <w:rFonts w:hint="default" w:ascii="Times New Roman" w:hAnsi="Times New Roman" w:cs="Times New Roman" w:eastAsiaTheme="minorEastAsia"/>
          <w:b/>
          <w:bCs/>
          <w:sz w:val="24"/>
          <w:szCs w:val="24"/>
          <w:lang w:val="en-US" w:eastAsia="zh-CN"/>
        </w:rPr>
        <w:t>表1</w:t>
      </w:r>
      <w:r>
        <w:rPr>
          <w:rFonts w:hint="default" w:ascii="Times New Roman" w:hAnsi="Times New Roman" w:cs="Times New Roman"/>
          <w:b/>
          <w:bCs/>
          <w:sz w:val="24"/>
          <w:szCs w:val="24"/>
          <w:lang w:val="en-US" w:eastAsia="zh-CN"/>
        </w:rPr>
        <w:t>烟花爆竹</w:t>
      </w:r>
      <w:r>
        <w:rPr>
          <w:rFonts w:hint="default" w:ascii="Times New Roman" w:hAnsi="Times New Roman" w:cs="Times New Roman" w:eastAsiaTheme="minorEastAsia"/>
          <w:b/>
          <w:bCs/>
          <w:sz w:val="24"/>
          <w:szCs w:val="24"/>
          <w:lang w:val="en-US" w:eastAsia="zh-CN"/>
        </w:rPr>
        <w:t>检验项目、检测依据</w:t>
      </w:r>
    </w:p>
    <w:tbl>
      <w:tblPr>
        <w:tblStyle w:val="12"/>
        <w:tblW w:w="79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7"/>
        <w:gridCol w:w="4113"/>
        <w:gridCol w:w="2988"/>
      </w:tblGrid>
      <w:tr w14:paraId="2F4AE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97" w:type="dxa"/>
            <w:vMerge w:val="restart"/>
            <w:tcBorders>
              <w:bottom w:val="nil"/>
            </w:tcBorders>
            <w:vAlign w:val="center"/>
          </w:tcPr>
          <w:p w14:paraId="165288FD">
            <w:pPr>
              <w:keepNext w:val="0"/>
              <w:keepLines w:val="0"/>
              <w:pageBreakBefore w:val="0"/>
              <w:kinsoku/>
              <w:wordWrap/>
              <w:overflowPunct/>
              <w:topLinePunct w:val="0"/>
              <w:autoSpaceDE/>
              <w:autoSpaceDN/>
              <w:bidi w:val="0"/>
              <w:adjustRightInd/>
              <w:spacing w:line="578" w:lineRule="exact"/>
              <w:ind w:left="0" w:leftChars="0" w:right="0"/>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序号</w:t>
            </w:r>
          </w:p>
        </w:tc>
        <w:tc>
          <w:tcPr>
            <w:tcW w:w="4113" w:type="dxa"/>
            <w:vMerge w:val="restart"/>
            <w:tcBorders>
              <w:bottom w:val="nil"/>
            </w:tcBorders>
            <w:vAlign w:val="center"/>
          </w:tcPr>
          <w:p w14:paraId="58A2422E">
            <w:pPr>
              <w:keepNext w:val="0"/>
              <w:keepLines w:val="0"/>
              <w:pageBreakBefore w:val="0"/>
              <w:kinsoku/>
              <w:wordWrap/>
              <w:overflowPunct/>
              <w:topLinePunct w:val="0"/>
              <w:autoSpaceDE/>
              <w:autoSpaceDN/>
              <w:bidi w:val="0"/>
              <w:adjustRightInd/>
              <w:spacing w:line="578" w:lineRule="exact"/>
              <w:ind w:left="0" w:leftChars="0" w:right="0"/>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pacing w:val="8"/>
                <w:sz w:val="24"/>
                <w:szCs w:val="24"/>
              </w:rPr>
              <w:t>检</w:t>
            </w:r>
            <w:r>
              <w:rPr>
                <w:rFonts w:hint="default" w:ascii="Times New Roman" w:hAnsi="Times New Roman" w:cs="Times New Roman" w:eastAsiaTheme="minorEastAsia"/>
                <w:spacing w:val="7"/>
                <w:sz w:val="24"/>
                <w:szCs w:val="24"/>
              </w:rPr>
              <w:t>验项目</w:t>
            </w:r>
          </w:p>
        </w:tc>
        <w:tc>
          <w:tcPr>
            <w:tcW w:w="2988" w:type="dxa"/>
            <w:vMerge w:val="restart"/>
            <w:tcBorders>
              <w:bottom w:val="nil"/>
            </w:tcBorders>
            <w:vAlign w:val="center"/>
          </w:tcPr>
          <w:p w14:paraId="6DE00D53">
            <w:pPr>
              <w:keepNext w:val="0"/>
              <w:keepLines w:val="0"/>
              <w:pageBreakBefore w:val="0"/>
              <w:kinsoku/>
              <w:wordWrap/>
              <w:overflowPunct/>
              <w:topLinePunct w:val="0"/>
              <w:autoSpaceDE/>
              <w:autoSpaceDN/>
              <w:bidi w:val="0"/>
              <w:adjustRightInd/>
              <w:spacing w:line="578" w:lineRule="exact"/>
              <w:ind w:left="0" w:leftChars="0" w:right="0"/>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pacing w:val="11"/>
                <w:sz w:val="24"/>
                <w:szCs w:val="24"/>
              </w:rPr>
              <w:t>依</w:t>
            </w:r>
            <w:r>
              <w:rPr>
                <w:rFonts w:hint="default" w:ascii="Times New Roman" w:hAnsi="Times New Roman" w:cs="Times New Roman" w:eastAsiaTheme="minorEastAsia"/>
                <w:spacing w:val="8"/>
                <w:sz w:val="24"/>
                <w:szCs w:val="24"/>
              </w:rPr>
              <w:t>据法律法规或</w:t>
            </w:r>
            <w:r>
              <w:rPr>
                <w:rFonts w:hint="default" w:ascii="Times New Roman" w:hAnsi="Times New Roman" w:cs="Times New Roman" w:eastAsiaTheme="minorEastAsia"/>
                <w:spacing w:val="4"/>
                <w:sz w:val="24"/>
                <w:szCs w:val="24"/>
              </w:rPr>
              <w:t>标准</w:t>
            </w:r>
          </w:p>
        </w:tc>
      </w:tr>
      <w:tr w14:paraId="3266A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97" w:type="dxa"/>
            <w:vMerge w:val="continue"/>
            <w:tcBorders>
              <w:top w:val="nil"/>
            </w:tcBorders>
            <w:textDirection w:val="tbRlV"/>
            <w:vAlign w:val="top"/>
          </w:tcPr>
          <w:p w14:paraId="6773BF6D">
            <w:pPr>
              <w:keepNext w:val="0"/>
              <w:keepLines w:val="0"/>
              <w:pageBreakBefore w:val="0"/>
              <w:kinsoku/>
              <w:wordWrap/>
              <w:overflowPunct/>
              <w:topLinePunct w:val="0"/>
              <w:autoSpaceDE/>
              <w:autoSpaceDN/>
              <w:bidi w:val="0"/>
              <w:adjustRightInd/>
              <w:spacing w:line="578" w:lineRule="exact"/>
              <w:ind w:left="0" w:leftChars="0" w:right="0"/>
              <w:jc w:val="center"/>
              <w:textAlignment w:val="auto"/>
              <w:rPr>
                <w:rFonts w:hint="default" w:ascii="Times New Roman" w:hAnsi="Times New Roman" w:cs="Times New Roman" w:eastAsiaTheme="minorEastAsia"/>
                <w:sz w:val="24"/>
                <w:szCs w:val="24"/>
              </w:rPr>
            </w:pPr>
          </w:p>
        </w:tc>
        <w:tc>
          <w:tcPr>
            <w:tcW w:w="4113" w:type="dxa"/>
            <w:vMerge w:val="continue"/>
            <w:tcBorders>
              <w:top w:val="nil"/>
            </w:tcBorders>
            <w:vAlign w:val="top"/>
          </w:tcPr>
          <w:p w14:paraId="4B33F06D">
            <w:pPr>
              <w:keepNext w:val="0"/>
              <w:keepLines w:val="0"/>
              <w:pageBreakBefore w:val="0"/>
              <w:kinsoku/>
              <w:wordWrap/>
              <w:overflowPunct/>
              <w:topLinePunct w:val="0"/>
              <w:autoSpaceDE/>
              <w:autoSpaceDN/>
              <w:bidi w:val="0"/>
              <w:adjustRightInd/>
              <w:spacing w:line="578" w:lineRule="exact"/>
              <w:ind w:left="0" w:leftChars="0" w:right="0"/>
              <w:jc w:val="center"/>
              <w:textAlignment w:val="auto"/>
              <w:rPr>
                <w:rFonts w:hint="default" w:ascii="Times New Roman" w:hAnsi="Times New Roman" w:cs="Times New Roman" w:eastAsiaTheme="minorEastAsia"/>
                <w:sz w:val="24"/>
                <w:szCs w:val="24"/>
              </w:rPr>
            </w:pPr>
          </w:p>
        </w:tc>
        <w:tc>
          <w:tcPr>
            <w:tcW w:w="2988" w:type="dxa"/>
            <w:vMerge w:val="continue"/>
            <w:tcBorders>
              <w:top w:val="nil"/>
            </w:tcBorders>
            <w:vAlign w:val="top"/>
          </w:tcPr>
          <w:p w14:paraId="58B710B3">
            <w:pPr>
              <w:keepNext w:val="0"/>
              <w:keepLines w:val="0"/>
              <w:pageBreakBefore w:val="0"/>
              <w:kinsoku/>
              <w:wordWrap/>
              <w:overflowPunct/>
              <w:topLinePunct w:val="0"/>
              <w:autoSpaceDE/>
              <w:autoSpaceDN/>
              <w:bidi w:val="0"/>
              <w:adjustRightInd/>
              <w:spacing w:line="578" w:lineRule="exact"/>
              <w:ind w:left="0" w:leftChars="0" w:right="0"/>
              <w:jc w:val="center"/>
              <w:textAlignment w:val="auto"/>
              <w:rPr>
                <w:rFonts w:hint="default" w:ascii="Times New Roman" w:hAnsi="Times New Roman" w:cs="Times New Roman" w:eastAsiaTheme="minorEastAsia"/>
                <w:sz w:val="24"/>
                <w:szCs w:val="24"/>
              </w:rPr>
            </w:pPr>
          </w:p>
        </w:tc>
      </w:tr>
      <w:tr w14:paraId="6F576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897" w:type="dxa"/>
            <w:vAlign w:val="top"/>
          </w:tcPr>
          <w:p w14:paraId="76DFB617">
            <w:pPr>
              <w:keepNext w:val="0"/>
              <w:keepLines w:val="0"/>
              <w:pageBreakBefore w:val="0"/>
              <w:kinsoku/>
              <w:wordWrap/>
              <w:overflowPunct/>
              <w:topLinePunct w:val="0"/>
              <w:autoSpaceDE/>
              <w:autoSpaceDN/>
              <w:bidi w:val="0"/>
              <w:adjustRightInd/>
              <w:spacing w:line="578" w:lineRule="exact"/>
              <w:ind w:left="0" w:leftChars="0" w:right="0"/>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w:t>
            </w:r>
          </w:p>
        </w:tc>
        <w:tc>
          <w:tcPr>
            <w:tcW w:w="4113" w:type="dxa"/>
            <w:vAlign w:val="top"/>
          </w:tcPr>
          <w:p w14:paraId="61C3C660">
            <w:pPr>
              <w:keepNext w:val="0"/>
              <w:keepLines w:val="0"/>
              <w:pageBreakBefore w:val="0"/>
              <w:kinsoku/>
              <w:wordWrap/>
              <w:overflowPunct/>
              <w:topLinePunct w:val="0"/>
              <w:autoSpaceDE/>
              <w:autoSpaceDN/>
              <w:bidi w:val="0"/>
              <w:adjustRightInd/>
              <w:spacing w:line="578" w:lineRule="exact"/>
              <w:ind w:left="0" w:leftChars="0" w:right="0"/>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标志、包装、外观底座底塞、结构和材质、药量、引燃装置:</w:t>
            </w:r>
          </w:p>
        </w:tc>
        <w:tc>
          <w:tcPr>
            <w:tcW w:w="2988" w:type="dxa"/>
            <w:vAlign w:val="top"/>
          </w:tcPr>
          <w:p w14:paraId="66098AEC">
            <w:pPr>
              <w:keepNext w:val="0"/>
              <w:keepLines w:val="0"/>
              <w:pageBreakBefore w:val="0"/>
              <w:kinsoku/>
              <w:wordWrap/>
              <w:overflowPunct/>
              <w:topLinePunct w:val="0"/>
              <w:autoSpaceDE/>
              <w:autoSpaceDN/>
              <w:bidi w:val="0"/>
              <w:adjustRightInd/>
              <w:spacing w:line="578" w:lineRule="exact"/>
              <w:ind w:left="0" w:leftChars="0" w:right="0"/>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GB 10631-2013、GB 24426-2015</w:t>
            </w:r>
          </w:p>
        </w:tc>
      </w:tr>
    </w:tbl>
    <w:p w14:paraId="256DF1B1">
      <w:pPr>
        <w:pStyle w:val="4"/>
        <w:keepNext w:val="0"/>
        <w:keepLines w:val="0"/>
        <w:pageBreakBefore w:val="0"/>
        <w:widowControl w:val="0"/>
        <w:numPr>
          <w:ilvl w:val="0"/>
          <w:numId w:val="0"/>
        </w:numPr>
        <w:kinsoku/>
        <w:wordWrap/>
        <w:overflowPunct/>
        <w:topLinePunct w:val="0"/>
        <w:autoSpaceDE/>
        <w:autoSpaceDN/>
        <w:bidi w:val="0"/>
        <w:adjustRightInd/>
        <w:snapToGrid/>
        <w:spacing w:before="136" w:after="0" w:line="578" w:lineRule="exact"/>
        <w:ind w:left="0" w:leftChars="0" w:right="0"/>
        <w:jc w:val="center"/>
        <w:textAlignment w:val="auto"/>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 xml:space="preserve">表2 </w:t>
      </w:r>
      <w:r>
        <w:rPr>
          <w:rFonts w:hint="default" w:ascii="Times New Roman" w:hAnsi="Times New Roman" w:cs="Times New Roman"/>
          <w:b/>
          <w:bCs/>
          <w:sz w:val="24"/>
          <w:szCs w:val="24"/>
          <w:lang w:val="en-US" w:eastAsia="zh-CN"/>
        </w:rPr>
        <w:t>洗衣液</w:t>
      </w:r>
      <w:r>
        <w:rPr>
          <w:rFonts w:hint="default" w:ascii="Times New Roman" w:hAnsi="Times New Roman" w:cs="Times New Roman" w:eastAsiaTheme="minorEastAsia"/>
          <w:b/>
          <w:bCs/>
          <w:sz w:val="24"/>
          <w:szCs w:val="24"/>
          <w:lang w:val="en-US" w:eastAsia="zh-CN"/>
        </w:rPr>
        <w:t>检验项目、检测依据</w:t>
      </w:r>
    </w:p>
    <w:tbl>
      <w:tblPr>
        <w:tblStyle w:val="12"/>
        <w:tblW w:w="8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2"/>
        <w:gridCol w:w="4225"/>
        <w:gridCol w:w="3071"/>
      </w:tblGrid>
      <w:tr w14:paraId="6342A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22" w:type="dxa"/>
            <w:vMerge w:val="restart"/>
            <w:tcBorders>
              <w:bottom w:val="nil"/>
            </w:tcBorders>
            <w:vAlign w:val="center"/>
          </w:tcPr>
          <w:p w14:paraId="102753D7">
            <w:pPr>
              <w:keepNext w:val="0"/>
              <w:keepLines w:val="0"/>
              <w:pageBreakBefore w:val="0"/>
              <w:kinsoku/>
              <w:wordWrap/>
              <w:overflowPunct/>
              <w:topLinePunct w:val="0"/>
              <w:autoSpaceDE/>
              <w:autoSpaceDN/>
              <w:bidi w:val="0"/>
              <w:adjustRightInd/>
              <w:spacing w:line="578" w:lineRule="exact"/>
              <w:ind w:left="0" w:leftChars="0" w:right="0"/>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pacing w:val="5"/>
                <w:sz w:val="24"/>
                <w:szCs w:val="24"/>
              </w:rPr>
              <w:t>序号</w:t>
            </w:r>
          </w:p>
        </w:tc>
        <w:tc>
          <w:tcPr>
            <w:tcW w:w="4225" w:type="dxa"/>
            <w:vMerge w:val="restart"/>
            <w:tcBorders>
              <w:bottom w:val="nil"/>
            </w:tcBorders>
            <w:vAlign w:val="center"/>
          </w:tcPr>
          <w:p w14:paraId="6A3405BF">
            <w:pPr>
              <w:keepNext w:val="0"/>
              <w:keepLines w:val="0"/>
              <w:pageBreakBefore w:val="0"/>
              <w:kinsoku/>
              <w:wordWrap/>
              <w:overflowPunct/>
              <w:topLinePunct w:val="0"/>
              <w:autoSpaceDE/>
              <w:autoSpaceDN/>
              <w:bidi w:val="0"/>
              <w:adjustRightInd/>
              <w:spacing w:line="578" w:lineRule="exact"/>
              <w:ind w:left="0" w:leftChars="0" w:right="0"/>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pacing w:val="8"/>
                <w:sz w:val="24"/>
                <w:szCs w:val="24"/>
              </w:rPr>
              <w:t>检</w:t>
            </w:r>
            <w:r>
              <w:rPr>
                <w:rFonts w:hint="default" w:ascii="Times New Roman" w:hAnsi="Times New Roman" w:cs="Times New Roman" w:eastAsiaTheme="minorEastAsia"/>
                <w:spacing w:val="7"/>
                <w:sz w:val="24"/>
                <w:szCs w:val="24"/>
              </w:rPr>
              <w:t>验项目</w:t>
            </w:r>
          </w:p>
        </w:tc>
        <w:tc>
          <w:tcPr>
            <w:tcW w:w="3071" w:type="dxa"/>
            <w:vMerge w:val="restart"/>
            <w:tcBorders>
              <w:bottom w:val="nil"/>
            </w:tcBorders>
            <w:vAlign w:val="center"/>
          </w:tcPr>
          <w:p w14:paraId="0622367E">
            <w:pPr>
              <w:keepNext w:val="0"/>
              <w:keepLines w:val="0"/>
              <w:pageBreakBefore w:val="0"/>
              <w:kinsoku/>
              <w:wordWrap/>
              <w:overflowPunct/>
              <w:topLinePunct w:val="0"/>
              <w:autoSpaceDE/>
              <w:autoSpaceDN/>
              <w:bidi w:val="0"/>
              <w:adjustRightInd/>
              <w:spacing w:line="578" w:lineRule="exact"/>
              <w:ind w:left="0" w:leftChars="0" w:right="0"/>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pacing w:val="11"/>
                <w:sz w:val="24"/>
                <w:szCs w:val="24"/>
              </w:rPr>
              <w:t>依</w:t>
            </w:r>
            <w:r>
              <w:rPr>
                <w:rFonts w:hint="default" w:ascii="Times New Roman" w:hAnsi="Times New Roman" w:cs="Times New Roman" w:eastAsiaTheme="minorEastAsia"/>
                <w:spacing w:val="8"/>
                <w:sz w:val="24"/>
                <w:szCs w:val="24"/>
              </w:rPr>
              <w:t>据法律法规或</w:t>
            </w:r>
            <w:r>
              <w:rPr>
                <w:rFonts w:hint="default" w:ascii="Times New Roman" w:hAnsi="Times New Roman" w:cs="Times New Roman" w:eastAsiaTheme="minorEastAsia"/>
                <w:spacing w:val="4"/>
                <w:sz w:val="24"/>
                <w:szCs w:val="24"/>
              </w:rPr>
              <w:t>标准</w:t>
            </w:r>
          </w:p>
        </w:tc>
      </w:tr>
      <w:tr w14:paraId="64B71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22" w:type="dxa"/>
            <w:vMerge w:val="continue"/>
            <w:tcBorders>
              <w:top w:val="nil"/>
            </w:tcBorders>
            <w:textDirection w:val="tbRlV"/>
            <w:vAlign w:val="center"/>
          </w:tcPr>
          <w:p w14:paraId="39B888D8">
            <w:pPr>
              <w:keepNext w:val="0"/>
              <w:keepLines w:val="0"/>
              <w:pageBreakBefore w:val="0"/>
              <w:kinsoku/>
              <w:wordWrap/>
              <w:overflowPunct/>
              <w:topLinePunct w:val="0"/>
              <w:autoSpaceDE/>
              <w:autoSpaceDN/>
              <w:bidi w:val="0"/>
              <w:adjustRightInd/>
              <w:spacing w:line="578" w:lineRule="exact"/>
              <w:ind w:left="0" w:leftChars="0" w:right="0"/>
              <w:jc w:val="center"/>
              <w:textAlignment w:val="auto"/>
              <w:rPr>
                <w:rFonts w:hint="default" w:ascii="Times New Roman" w:hAnsi="Times New Roman" w:cs="Times New Roman" w:eastAsiaTheme="minorEastAsia"/>
                <w:sz w:val="24"/>
                <w:szCs w:val="24"/>
              </w:rPr>
            </w:pPr>
          </w:p>
        </w:tc>
        <w:tc>
          <w:tcPr>
            <w:tcW w:w="4225" w:type="dxa"/>
            <w:vMerge w:val="continue"/>
            <w:tcBorders>
              <w:top w:val="nil"/>
            </w:tcBorders>
            <w:vAlign w:val="center"/>
          </w:tcPr>
          <w:p w14:paraId="29F8C181">
            <w:pPr>
              <w:keepNext w:val="0"/>
              <w:keepLines w:val="0"/>
              <w:pageBreakBefore w:val="0"/>
              <w:kinsoku/>
              <w:wordWrap/>
              <w:overflowPunct/>
              <w:topLinePunct w:val="0"/>
              <w:autoSpaceDE/>
              <w:autoSpaceDN/>
              <w:bidi w:val="0"/>
              <w:adjustRightInd/>
              <w:spacing w:line="578" w:lineRule="exact"/>
              <w:ind w:left="0" w:leftChars="0" w:right="0"/>
              <w:jc w:val="center"/>
              <w:textAlignment w:val="auto"/>
              <w:rPr>
                <w:rFonts w:hint="default" w:ascii="Times New Roman" w:hAnsi="Times New Roman" w:cs="Times New Roman" w:eastAsiaTheme="minorEastAsia"/>
                <w:sz w:val="24"/>
                <w:szCs w:val="24"/>
              </w:rPr>
            </w:pPr>
          </w:p>
        </w:tc>
        <w:tc>
          <w:tcPr>
            <w:tcW w:w="3071" w:type="dxa"/>
            <w:vMerge w:val="continue"/>
            <w:tcBorders>
              <w:top w:val="nil"/>
            </w:tcBorders>
            <w:vAlign w:val="center"/>
          </w:tcPr>
          <w:p w14:paraId="51A1E13B">
            <w:pPr>
              <w:keepNext w:val="0"/>
              <w:keepLines w:val="0"/>
              <w:pageBreakBefore w:val="0"/>
              <w:kinsoku/>
              <w:wordWrap/>
              <w:overflowPunct/>
              <w:topLinePunct w:val="0"/>
              <w:autoSpaceDE/>
              <w:autoSpaceDN/>
              <w:bidi w:val="0"/>
              <w:adjustRightInd/>
              <w:spacing w:line="578" w:lineRule="exact"/>
              <w:ind w:left="0" w:leftChars="0" w:right="0"/>
              <w:jc w:val="center"/>
              <w:textAlignment w:val="auto"/>
              <w:rPr>
                <w:rFonts w:hint="default" w:ascii="Times New Roman" w:hAnsi="Times New Roman" w:cs="Times New Roman" w:eastAsiaTheme="minorEastAsia"/>
                <w:sz w:val="24"/>
                <w:szCs w:val="24"/>
              </w:rPr>
            </w:pPr>
          </w:p>
        </w:tc>
      </w:tr>
      <w:tr w14:paraId="1C65C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922" w:type="dxa"/>
            <w:vAlign w:val="center"/>
          </w:tcPr>
          <w:p w14:paraId="1572EAE3">
            <w:pPr>
              <w:keepNext w:val="0"/>
              <w:keepLines w:val="0"/>
              <w:pageBreakBefore w:val="0"/>
              <w:kinsoku/>
              <w:wordWrap/>
              <w:overflowPunct/>
              <w:topLinePunct w:val="0"/>
              <w:autoSpaceDE/>
              <w:autoSpaceDN/>
              <w:bidi w:val="0"/>
              <w:adjustRightInd/>
              <w:spacing w:line="578" w:lineRule="exact"/>
              <w:ind w:left="0" w:leftChars="0" w:right="0"/>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w:t>
            </w:r>
          </w:p>
        </w:tc>
        <w:tc>
          <w:tcPr>
            <w:tcW w:w="4225" w:type="dxa"/>
            <w:vAlign w:val="center"/>
          </w:tcPr>
          <w:p w14:paraId="4A88A7D6">
            <w:pPr>
              <w:keepNext w:val="0"/>
              <w:keepLines w:val="0"/>
              <w:pageBreakBefore w:val="0"/>
              <w:kinsoku/>
              <w:wordWrap/>
              <w:overflowPunct/>
              <w:topLinePunct w:val="0"/>
              <w:autoSpaceDE/>
              <w:autoSpaceDN/>
              <w:bidi w:val="0"/>
              <w:adjustRightInd/>
              <w:spacing w:line="578" w:lineRule="exact"/>
              <w:ind w:left="0" w:leftChars="0" w:right="0"/>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外观、气味、稳定性、总活性物、pH（25℃，1%溶液）、总五氧化二磷、净含量</w:t>
            </w:r>
          </w:p>
        </w:tc>
        <w:tc>
          <w:tcPr>
            <w:tcW w:w="3071" w:type="dxa"/>
            <w:vAlign w:val="center"/>
          </w:tcPr>
          <w:p w14:paraId="1590CF6D">
            <w:pPr>
              <w:keepNext w:val="0"/>
              <w:keepLines w:val="0"/>
              <w:pageBreakBefore w:val="0"/>
              <w:kinsoku/>
              <w:wordWrap/>
              <w:overflowPunct/>
              <w:topLinePunct w:val="0"/>
              <w:autoSpaceDE/>
              <w:autoSpaceDN/>
              <w:bidi w:val="0"/>
              <w:adjustRightInd/>
              <w:spacing w:line="578" w:lineRule="exact"/>
              <w:ind w:left="0" w:leftChars="0" w:right="0"/>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QB/T 1224-2012</w:t>
            </w:r>
          </w:p>
        </w:tc>
      </w:tr>
    </w:tbl>
    <w:p w14:paraId="18F5B755">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left="0" w:leftChars="0" w:right="0" w:firstLine="482" w:firstLineChars="200"/>
        <w:textAlignment w:val="auto"/>
        <w:rPr>
          <w:rFonts w:hint="default" w:ascii="Times New Roman" w:hAnsi="Times New Roman" w:cs="Times New Roman" w:eastAsiaTheme="minorEastAsia"/>
          <w:b/>
          <w:bCs/>
          <w:spacing w:val="5"/>
          <w:sz w:val="24"/>
          <w:szCs w:val="24"/>
        </w:rPr>
      </w:pPr>
      <w:r>
        <w:rPr>
          <w:rFonts w:hint="default" w:ascii="Times New Roman" w:hAnsi="Times New Roman" w:cs="Times New Roman" w:eastAsiaTheme="minorEastAsia"/>
          <w:b/>
          <w:bCs/>
          <w:sz w:val="24"/>
          <w:szCs w:val="24"/>
          <w:lang w:val="en-US" w:eastAsia="zh-CN"/>
        </w:rPr>
        <w:t>判定原则和方法</w:t>
      </w:r>
      <w:r>
        <w:rPr>
          <w:rFonts w:hint="default" w:ascii="Times New Roman" w:hAnsi="Times New Roman" w:cs="Times New Roman" w:eastAsiaTheme="minorEastAsia"/>
          <w:b/>
          <w:bCs/>
          <w:sz w:val="24"/>
          <w:szCs w:val="24"/>
          <w:lang w:val="en-US" w:eastAsia="zh-CN"/>
        </w:rPr>
        <w:br w:type="textWrapping"/>
      </w:r>
      <w:r>
        <w:rPr>
          <w:rFonts w:hint="default" w:ascii="Times New Roman" w:hAnsi="Times New Roman" w:cs="Times New Roman"/>
          <w:b/>
          <w:bCs/>
          <w:sz w:val="24"/>
          <w:szCs w:val="24"/>
          <w:lang w:val="en-US" w:eastAsia="zh-CN"/>
        </w:rPr>
        <w:t xml:space="preserve">    </w:t>
      </w: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b/>
          <w:bCs/>
          <w:spacing w:val="5"/>
          <w:sz w:val="24"/>
          <w:szCs w:val="24"/>
        </w:rPr>
        <w:t>判定原则</w:t>
      </w:r>
    </w:p>
    <w:p w14:paraId="536414F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78" w:lineRule="exact"/>
        <w:ind w:right="0" w:rightChars="0" w:firstLine="576"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pacing w:val="24"/>
          <w:sz w:val="24"/>
          <w:szCs w:val="24"/>
        </w:rPr>
        <w:t>经</w:t>
      </w:r>
      <w:r>
        <w:rPr>
          <w:rFonts w:hint="default" w:ascii="Times New Roman" w:hAnsi="Times New Roman" w:cs="Times New Roman" w:eastAsiaTheme="minorEastAsia"/>
          <w:spacing w:val="15"/>
          <w:sz w:val="24"/>
          <w:szCs w:val="24"/>
        </w:rPr>
        <w:t>检</w:t>
      </w:r>
      <w:r>
        <w:rPr>
          <w:rFonts w:hint="default" w:ascii="Times New Roman" w:hAnsi="Times New Roman" w:cs="Times New Roman" w:eastAsiaTheme="minorEastAsia"/>
          <w:spacing w:val="12"/>
          <w:sz w:val="24"/>
          <w:szCs w:val="24"/>
        </w:rPr>
        <w:t>验，</w:t>
      </w:r>
      <w:r>
        <w:rPr>
          <w:rFonts w:hint="default" w:ascii="Times New Roman" w:hAnsi="Times New Roman" w:cs="Times New Roman" w:eastAsiaTheme="minorEastAsia"/>
          <w:spacing w:val="12"/>
          <w:sz w:val="24"/>
          <w:szCs w:val="24"/>
          <w:lang w:val="en-US" w:eastAsia="zh-CN"/>
        </w:rPr>
        <w:t>所</w:t>
      </w:r>
      <w:r>
        <w:rPr>
          <w:rFonts w:hint="default" w:ascii="Times New Roman" w:hAnsi="Times New Roman" w:cs="Times New Roman" w:eastAsiaTheme="minorEastAsia"/>
          <w:spacing w:val="12"/>
          <w:sz w:val="24"/>
          <w:szCs w:val="24"/>
        </w:rPr>
        <w:t>检验项目</w:t>
      </w:r>
      <w:r>
        <w:rPr>
          <w:rFonts w:hint="default" w:ascii="Times New Roman" w:hAnsi="Times New Roman" w:cs="Times New Roman" w:eastAsiaTheme="minorEastAsia"/>
          <w:spacing w:val="7"/>
          <w:sz w:val="24"/>
          <w:szCs w:val="24"/>
          <w:lang w:val="en-US" w:eastAsia="zh-CN"/>
        </w:rPr>
        <w:t>未发现不合格</w:t>
      </w:r>
      <w:r>
        <w:rPr>
          <w:rFonts w:hint="default" w:ascii="Times New Roman" w:hAnsi="Times New Roman" w:cs="Times New Roman" w:eastAsiaTheme="minorEastAsia"/>
          <w:spacing w:val="12"/>
          <w:sz w:val="24"/>
          <w:szCs w:val="24"/>
          <w:lang w:val="en-US" w:eastAsia="zh-CN"/>
        </w:rPr>
        <w:t>时</w:t>
      </w:r>
      <w:r>
        <w:rPr>
          <w:rFonts w:hint="default" w:ascii="Times New Roman" w:hAnsi="Times New Roman" w:cs="Times New Roman" w:eastAsiaTheme="minorEastAsia"/>
          <w:spacing w:val="12"/>
          <w:sz w:val="24"/>
          <w:szCs w:val="24"/>
        </w:rPr>
        <w:t>，判定为被抽查合格；</w:t>
      </w:r>
      <w:r>
        <w:rPr>
          <w:rFonts w:hint="default" w:ascii="Times New Roman" w:hAnsi="Times New Roman" w:cs="Times New Roman" w:eastAsiaTheme="minorEastAsia"/>
          <w:spacing w:val="12"/>
          <w:sz w:val="24"/>
          <w:szCs w:val="24"/>
          <w:lang w:val="en-US" w:eastAsia="zh-CN"/>
        </w:rPr>
        <w:t>所</w:t>
      </w:r>
      <w:r>
        <w:rPr>
          <w:rFonts w:hint="default" w:ascii="Times New Roman" w:hAnsi="Times New Roman" w:cs="Times New Roman" w:eastAsiaTheme="minorEastAsia"/>
          <w:spacing w:val="12"/>
          <w:sz w:val="24"/>
          <w:szCs w:val="24"/>
        </w:rPr>
        <w:t>检验项目中任意一项或一项以</w:t>
      </w:r>
      <w:r>
        <w:rPr>
          <w:rFonts w:hint="default" w:ascii="Times New Roman" w:hAnsi="Times New Roman" w:cs="Times New Roman" w:eastAsiaTheme="minorEastAsia"/>
          <w:spacing w:val="14"/>
          <w:sz w:val="24"/>
          <w:szCs w:val="24"/>
        </w:rPr>
        <w:t>上不合</w:t>
      </w:r>
      <w:r>
        <w:rPr>
          <w:rFonts w:hint="default" w:ascii="Times New Roman" w:hAnsi="Times New Roman" w:cs="Times New Roman" w:eastAsiaTheme="minorEastAsia"/>
          <w:spacing w:val="12"/>
          <w:sz w:val="24"/>
          <w:szCs w:val="24"/>
        </w:rPr>
        <w:t>格</w:t>
      </w:r>
      <w:r>
        <w:rPr>
          <w:rFonts w:hint="default" w:ascii="Times New Roman" w:hAnsi="Times New Roman" w:cs="Times New Roman" w:eastAsiaTheme="minorEastAsia"/>
          <w:spacing w:val="12"/>
          <w:sz w:val="24"/>
          <w:szCs w:val="24"/>
          <w:lang w:val="en-US" w:eastAsia="zh-CN"/>
        </w:rPr>
        <w:t>时</w:t>
      </w:r>
      <w:r>
        <w:rPr>
          <w:rFonts w:hint="default" w:ascii="Times New Roman" w:hAnsi="Times New Roman" w:cs="Times New Roman" w:eastAsiaTheme="minorEastAsia"/>
          <w:spacing w:val="7"/>
          <w:sz w:val="24"/>
          <w:szCs w:val="24"/>
        </w:rPr>
        <w:t>，判定为被抽查不合格。</w:t>
      </w:r>
    </w:p>
    <w:p w14:paraId="6DCDB836">
      <w:pPr>
        <w:keepNext w:val="0"/>
        <w:keepLines w:val="0"/>
        <w:pageBreakBefore w:val="0"/>
        <w:widowControl w:val="0"/>
        <w:kinsoku/>
        <w:wordWrap/>
        <w:overflowPunct/>
        <w:topLinePunct w:val="0"/>
        <w:autoSpaceDE/>
        <w:autoSpaceDN/>
        <w:bidi w:val="0"/>
        <w:adjustRightInd/>
        <w:snapToGrid/>
        <w:spacing w:before="157" w:beforeLines="50" w:after="157" w:afterLines="50" w:line="578" w:lineRule="exact"/>
        <w:ind w:right="0" w:firstLine="536"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pacing w:val="14"/>
          <w:sz w:val="24"/>
          <w:szCs w:val="24"/>
        </w:rPr>
        <w:t>若</w:t>
      </w:r>
      <w:r>
        <w:rPr>
          <w:rFonts w:hint="default" w:ascii="Times New Roman" w:hAnsi="Times New Roman" w:cs="Times New Roman" w:eastAsiaTheme="minorEastAsia"/>
          <w:spacing w:val="9"/>
          <w:sz w:val="24"/>
          <w:szCs w:val="24"/>
        </w:rPr>
        <w:t>被</w:t>
      </w:r>
      <w:r>
        <w:rPr>
          <w:rFonts w:hint="default" w:ascii="Times New Roman" w:hAnsi="Times New Roman" w:cs="Times New Roman" w:eastAsiaTheme="minorEastAsia"/>
          <w:spacing w:val="7"/>
          <w:sz w:val="24"/>
          <w:szCs w:val="24"/>
        </w:rPr>
        <w:t>检明示的质量要求高于本细则中检验项目依据的标准要求时，应按被检明</w:t>
      </w:r>
      <w:r>
        <w:rPr>
          <w:rFonts w:hint="default" w:ascii="Times New Roman" w:hAnsi="Times New Roman" w:cs="Times New Roman" w:eastAsiaTheme="minorEastAsia"/>
          <w:spacing w:val="12"/>
          <w:sz w:val="24"/>
          <w:szCs w:val="24"/>
        </w:rPr>
        <w:t>示</w:t>
      </w:r>
      <w:r>
        <w:rPr>
          <w:rFonts w:hint="default" w:ascii="Times New Roman" w:hAnsi="Times New Roman" w:cs="Times New Roman" w:eastAsiaTheme="minorEastAsia"/>
          <w:spacing w:val="7"/>
          <w:sz w:val="24"/>
          <w:szCs w:val="24"/>
        </w:rPr>
        <w:t>的质量要求判定。</w:t>
      </w:r>
    </w:p>
    <w:p w14:paraId="1F56A9B9">
      <w:pPr>
        <w:keepNext w:val="0"/>
        <w:keepLines w:val="0"/>
        <w:pageBreakBefore w:val="0"/>
        <w:widowControl w:val="0"/>
        <w:kinsoku/>
        <w:wordWrap/>
        <w:overflowPunct/>
        <w:topLinePunct w:val="0"/>
        <w:autoSpaceDE/>
        <w:autoSpaceDN/>
        <w:bidi w:val="0"/>
        <w:adjustRightInd/>
        <w:snapToGrid/>
        <w:spacing w:before="157" w:beforeLines="50" w:after="157" w:afterLines="50" w:line="578" w:lineRule="exact"/>
        <w:ind w:right="0" w:firstLine="536"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pacing w:val="14"/>
          <w:sz w:val="24"/>
          <w:szCs w:val="24"/>
        </w:rPr>
        <w:t>若</w:t>
      </w:r>
      <w:r>
        <w:rPr>
          <w:rFonts w:hint="default" w:ascii="Times New Roman" w:hAnsi="Times New Roman" w:cs="Times New Roman" w:eastAsiaTheme="minorEastAsia"/>
          <w:spacing w:val="9"/>
          <w:sz w:val="24"/>
          <w:szCs w:val="24"/>
        </w:rPr>
        <w:t>被</w:t>
      </w:r>
      <w:r>
        <w:rPr>
          <w:rFonts w:hint="default" w:ascii="Times New Roman" w:hAnsi="Times New Roman" w:cs="Times New Roman" w:eastAsiaTheme="minorEastAsia"/>
          <w:spacing w:val="7"/>
          <w:sz w:val="24"/>
          <w:szCs w:val="24"/>
        </w:rPr>
        <w:t>检明示的质量要求低于本细则中检验项目依据的强制性标准要求时，应按照强</w:t>
      </w:r>
      <w:r>
        <w:rPr>
          <w:rFonts w:hint="default" w:ascii="Times New Roman" w:hAnsi="Times New Roman" w:cs="Times New Roman" w:eastAsiaTheme="minorEastAsia"/>
          <w:spacing w:val="12"/>
          <w:sz w:val="24"/>
          <w:szCs w:val="24"/>
        </w:rPr>
        <w:t>制</w:t>
      </w:r>
      <w:r>
        <w:rPr>
          <w:rFonts w:hint="default" w:ascii="Times New Roman" w:hAnsi="Times New Roman" w:cs="Times New Roman" w:eastAsiaTheme="minorEastAsia"/>
          <w:spacing w:val="7"/>
          <w:sz w:val="24"/>
          <w:szCs w:val="24"/>
        </w:rPr>
        <w:t>性标准要求判定。</w:t>
      </w:r>
    </w:p>
    <w:p w14:paraId="6303D094">
      <w:pPr>
        <w:keepNext w:val="0"/>
        <w:keepLines w:val="0"/>
        <w:pageBreakBefore w:val="0"/>
        <w:widowControl w:val="0"/>
        <w:kinsoku/>
        <w:wordWrap/>
        <w:overflowPunct/>
        <w:topLinePunct w:val="0"/>
        <w:autoSpaceDE/>
        <w:autoSpaceDN/>
        <w:bidi w:val="0"/>
        <w:adjustRightInd/>
        <w:snapToGrid/>
        <w:spacing w:before="157" w:beforeLines="50" w:after="157" w:afterLines="50" w:line="578" w:lineRule="exact"/>
        <w:ind w:right="0" w:firstLine="536"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pacing w:val="14"/>
          <w:sz w:val="24"/>
          <w:szCs w:val="24"/>
        </w:rPr>
        <w:t>若</w:t>
      </w:r>
      <w:r>
        <w:rPr>
          <w:rFonts w:hint="default" w:ascii="Times New Roman" w:hAnsi="Times New Roman" w:cs="Times New Roman" w:eastAsiaTheme="minorEastAsia"/>
          <w:spacing w:val="9"/>
          <w:sz w:val="24"/>
          <w:szCs w:val="24"/>
        </w:rPr>
        <w:t>被</w:t>
      </w:r>
      <w:r>
        <w:rPr>
          <w:rFonts w:hint="default" w:ascii="Times New Roman" w:hAnsi="Times New Roman" w:cs="Times New Roman" w:eastAsiaTheme="minorEastAsia"/>
          <w:spacing w:val="7"/>
          <w:sz w:val="24"/>
          <w:szCs w:val="24"/>
        </w:rPr>
        <w:t>检明示的质量要求低于或包含本细则中检验项目依据的推荐性标准要求时，应以被检明示的质量要求判定。</w:t>
      </w:r>
    </w:p>
    <w:p w14:paraId="422676A5">
      <w:pPr>
        <w:keepNext w:val="0"/>
        <w:keepLines w:val="0"/>
        <w:pageBreakBefore w:val="0"/>
        <w:widowControl w:val="0"/>
        <w:kinsoku/>
        <w:wordWrap/>
        <w:overflowPunct/>
        <w:topLinePunct w:val="0"/>
        <w:autoSpaceDE/>
        <w:autoSpaceDN/>
        <w:bidi w:val="0"/>
        <w:adjustRightInd/>
        <w:snapToGrid/>
        <w:spacing w:before="157" w:beforeLines="50" w:after="157" w:afterLines="50" w:line="578" w:lineRule="exact"/>
        <w:ind w:right="0" w:firstLine="536"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pacing w:val="14"/>
          <w:sz w:val="24"/>
          <w:szCs w:val="24"/>
        </w:rPr>
        <w:t>若</w:t>
      </w:r>
      <w:r>
        <w:rPr>
          <w:rFonts w:hint="default" w:ascii="Times New Roman" w:hAnsi="Times New Roman" w:cs="Times New Roman" w:eastAsiaTheme="minorEastAsia"/>
          <w:spacing w:val="9"/>
          <w:sz w:val="24"/>
          <w:szCs w:val="24"/>
        </w:rPr>
        <w:t>被</w:t>
      </w:r>
      <w:r>
        <w:rPr>
          <w:rFonts w:hint="default" w:ascii="Times New Roman" w:hAnsi="Times New Roman" w:cs="Times New Roman" w:eastAsiaTheme="minorEastAsia"/>
          <w:spacing w:val="7"/>
          <w:sz w:val="24"/>
          <w:szCs w:val="24"/>
        </w:rPr>
        <w:t>检明示的质量要求缺少本细则中检验项目依据的强制性标准要求时，应按照强</w:t>
      </w:r>
      <w:r>
        <w:rPr>
          <w:rFonts w:hint="default" w:ascii="Times New Roman" w:hAnsi="Times New Roman" w:cs="Times New Roman" w:eastAsiaTheme="minorEastAsia"/>
          <w:spacing w:val="12"/>
          <w:sz w:val="24"/>
          <w:szCs w:val="24"/>
        </w:rPr>
        <w:t>制</w:t>
      </w:r>
      <w:r>
        <w:rPr>
          <w:rFonts w:hint="default" w:ascii="Times New Roman" w:hAnsi="Times New Roman" w:cs="Times New Roman" w:eastAsiaTheme="minorEastAsia"/>
          <w:spacing w:val="7"/>
          <w:sz w:val="24"/>
          <w:szCs w:val="24"/>
        </w:rPr>
        <w:t>性标准要求判定。</w:t>
      </w:r>
    </w:p>
    <w:p w14:paraId="52984740">
      <w:pPr>
        <w:pStyle w:val="4"/>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78" w:lineRule="exact"/>
        <w:ind w:right="0" w:firstLine="536" w:firstLineChars="200"/>
        <w:textAlignment w:val="auto"/>
        <w:rPr>
          <w:rFonts w:hint="default" w:ascii="Times New Roman" w:hAnsi="Times New Roman" w:cs="Times New Roman" w:eastAsiaTheme="minorEastAsia"/>
          <w:spacing w:val="7"/>
          <w:sz w:val="24"/>
          <w:szCs w:val="24"/>
          <w:lang w:val="en-US" w:eastAsia="zh-CN"/>
        </w:rPr>
      </w:pPr>
      <w:r>
        <w:rPr>
          <w:rFonts w:hint="default" w:ascii="Times New Roman" w:hAnsi="Times New Roman" w:cs="Times New Roman" w:eastAsiaTheme="minorEastAsia"/>
          <w:spacing w:val="14"/>
          <w:sz w:val="24"/>
          <w:szCs w:val="24"/>
        </w:rPr>
        <w:t>若</w:t>
      </w:r>
      <w:r>
        <w:rPr>
          <w:rFonts w:hint="default" w:ascii="Times New Roman" w:hAnsi="Times New Roman" w:cs="Times New Roman" w:eastAsiaTheme="minorEastAsia"/>
          <w:spacing w:val="9"/>
          <w:sz w:val="24"/>
          <w:szCs w:val="24"/>
        </w:rPr>
        <w:t>被</w:t>
      </w:r>
      <w:r>
        <w:rPr>
          <w:rFonts w:hint="default" w:ascii="Times New Roman" w:hAnsi="Times New Roman" w:cs="Times New Roman" w:eastAsiaTheme="minorEastAsia"/>
          <w:spacing w:val="7"/>
          <w:sz w:val="24"/>
          <w:szCs w:val="24"/>
        </w:rPr>
        <w:t>检明示的质量要求缺少本细则中检验项目依据的推荐性标准要求时，该项目不参</w:t>
      </w:r>
      <w:r>
        <w:rPr>
          <w:rFonts w:hint="default" w:ascii="Times New Roman" w:hAnsi="Times New Roman" w:cs="Times New Roman" w:eastAsiaTheme="minorEastAsia"/>
          <w:spacing w:val="5"/>
          <w:sz w:val="24"/>
          <w:szCs w:val="24"/>
        </w:rPr>
        <w:t>与判定。</w:t>
      </w:r>
      <w:r>
        <w:rPr>
          <w:rFonts w:hint="default" w:ascii="Times New Roman" w:hAnsi="Times New Roman" w:cs="Times New Roman" w:eastAsiaTheme="minorEastAsia"/>
          <w:spacing w:val="5"/>
          <w:sz w:val="24"/>
          <w:szCs w:val="24"/>
        </w:rPr>
        <w:br w:type="textWrapping"/>
      </w:r>
      <w:r>
        <w:rPr>
          <w:rFonts w:hint="default" w:ascii="Times New Roman" w:hAnsi="Times New Roman" w:cs="Times New Roman"/>
          <w:spacing w:val="5"/>
          <w:sz w:val="24"/>
          <w:szCs w:val="24"/>
          <w:lang w:val="en-US" w:eastAsia="zh-CN"/>
        </w:rPr>
        <w:t xml:space="preserve">    </w:t>
      </w:r>
      <w:r>
        <w:rPr>
          <w:rFonts w:hint="default"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b/>
          <w:bCs/>
          <w:spacing w:val="5"/>
          <w:sz w:val="24"/>
          <w:szCs w:val="24"/>
          <w:lang w:val="en-US" w:eastAsia="zh-CN"/>
        </w:rPr>
        <w:t>结果判定</w:t>
      </w:r>
      <w:r>
        <w:rPr>
          <w:rFonts w:hint="default" w:ascii="Times New Roman" w:hAnsi="Times New Roman" w:cs="Times New Roman" w:eastAsiaTheme="minorEastAsia"/>
          <w:b/>
          <w:bCs/>
          <w:spacing w:val="5"/>
          <w:sz w:val="24"/>
          <w:szCs w:val="24"/>
          <w:lang w:val="en-US" w:eastAsia="zh-CN"/>
        </w:rPr>
        <w:br w:type="textWrapping"/>
      </w:r>
      <w:r>
        <w:rPr>
          <w:rFonts w:hint="default" w:ascii="Times New Roman" w:hAnsi="Times New Roman" w:cs="Times New Roman"/>
          <w:b/>
          <w:bCs/>
          <w:spacing w:val="5"/>
          <w:sz w:val="24"/>
          <w:szCs w:val="24"/>
          <w:lang w:val="en-US" w:eastAsia="zh-CN"/>
        </w:rPr>
        <w:t xml:space="preserve">    </w:t>
      </w:r>
      <w:r>
        <w:rPr>
          <w:rFonts w:hint="default" w:ascii="Times New Roman" w:hAnsi="Times New Roman" w:cs="Times New Roman" w:eastAsiaTheme="minorEastAsia"/>
          <w:spacing w:val="24"/>
          <w:sz w:val="24"/>
          <w:szCs w:val="24"/>
        </w:rPr>
        <w:t>经</w:t>
      </w:r>
      <w:r>
        <w:rPr>
          <w:rFonts w:hint="default" w:ascii="Times New Roman" w:hAnsi="Times New Roman" w:cs="Times New Roman" w:eastAsiaTheme="minorEastAsia"/>
          <w:spacing w:val="15"/>
          <w:sz w:val="24"/>
          <w:szCs w:val="24"/>
        </w:rPr>
        <w:t>检</w:t>
      </w:r>
      <w:r>
        <w:rPr>
          <w:rFonts w:hint="default" w:ascii="Times New Roman" w:hAnsi="Times New Roman" w:cs="Times New Roman" w:eastAsiaTheme="minorEastAsia"/>
          <w:spacing w:val="12"/>
          <w:sz w:val="24"/>
          <w:szCs w:val="24"/>
        </w:rPr>
        <w:t>验，</w:t>
      </w:r>
      <w:r>
        <w:rPr>
          <w:rFonts w:hint="default" w:ascii="Times New Roman" w:hAnsi="Times New Roman" w:cs="Times New Roman" w:eastAsiaTheme="minorEastAsia"/>
          <w:spacing w:val="12"/>
          <w:sz w:val="24"/>
          <w:szCs w:val="24"/>
          <w:lang w:val="en-US" w:eastAsia="zh-CN"/>
        </w:rPr>
        <w:t>所</w:t>
      </w:r>
      <w:r>
        <w:rPr>
          <w:rFonts w:hint="default" w:ascii="Times New Roman" w:hAnsi="Times New Roman" w:cs="Times New Roman" w:eastAsiaTheme="minorEastAsia"/>
          <w:spacing w:val="12"/>
          <w:sz w:val="24"/>
          <w:szCs w:val="24"/>
        </w:rPr>
        <w:t>检验项目</w:t>
      </w:r>
      <w:r>
        <w:rPr>
          <w:rFonts w:hint="default" w:ascii="Times New Roman" w:hAnsi="Times New Roman" w:cs="Times New Roman" w:eastAsiaTheme="minorEastAsia"/>
          <w:spacing w:val="7"/>
          <w:sz w:val="24"/>
          <w:szCs w:val="24"/>
          <w:lang w:val="en-US" w:eastAsia="zh-CN"/>
        </w:rPr>
        <w:t>未发现不合格</w:t>
      </w:r>
      <w:r>
        <w:rPr>
          <w:rFonts w:hint="default" w:ascii="Times New Roman" w:hAnsi="Times New Roman" w:cs="Times New Roman" w:eastAsiaTheme="minorEastAsia"/>
          <w:spacing w:val="12"/>
          <w:sz w:val="24"/>
          <w:szCs w:val="24"/>
          <w:lang w:val="en-US" w:eastAsia="zh-CN"/>
        </w:rPr>
        <w:t>时</w:t>
      </w:r>
      <w:r>
        <w:rPr>
          <w:rFonts w:hint="default" w:ascii="Times New Roman" w:hAnsi="Times New Roman" w:cs="Times New Roman" w:eastAsiaTheme="minorEastAsia"/>
          <w:spacing w:val="12"/>
          <w:sz w:val="24"/>
          <w:szCs w:val="24"/>
        </w:rPr>
        <w:t>，判定为被抽查合格；</w:t>
      </w:r>
      <w:r>
        <w:rPr>
          <w:rFonts w:hint="default" w:ascii="Times New Roman" w:hAnsi="Times New Roman" w:cs="Times New Roman" w:eastAsiaTheme="minorEastAsia"/>
          <w:spacing w:val="12"/>
          <w:sz w:val="24"/>
          <w:szCs w:val="24"/>
          <w:lang w:val="en-US" w:eastAsia="zh-CN"/>
        </w:rPr>
        <w:t>所</w:t>
      </w:r>
      <w:r>
        <w:rPr>
          <w:rFonts w:hint="default" w:ascii="Times New Roman" w:hAnsi="Times New Roman" w:cs="Times New Roman" w:eastAsiaTheme="minorEastAsia"/>
          <w:spacing w:val="12"/>
          <w:sz w:val="24"/>
          <w:szCs w:val="24"/>
        </w:rPr>
        <w:t>检验项目中任意一项或一项以</w:t>
      </w:r>
      <w:r>
        <w:rPr>
          <w:rFonts w:hint="default" w:ascii="Times New Roman" w:hAnsi="Times New Roman" w:cs="Times New Roman" w:eastAsiaTheme="minorEastAsia"/>
          <w:spacing w:val="14"/>
          <w:sz w:val="24"/>
          <w:szCs w:val="24"/>
        </w:rPr>
        <w:t>上不合</w:t>
      </w:r>
      <w:r>
        <w:rPr>
          <w:rFonts w:hint="default" w:ascii="Times New Roman" w:hAnsi="Times New Roman" w:cs="Times New Roman" w:eastAsiaTheme="minorEastAsia"/>
          <w:spacing w:val="12"/>
          <w:sz w:val="24"/>
          <w:szCs w:val="24"/>
        </w:rPr>
        <w:t>格</w:t>
      </w:r>
      <w:r>
        <w:rPr>
          <w:rFonts w:hint="default" w:ascii="Times New Roman" w:hAnsi="Times New Roman" w:cs="Times New Roman" w:eastAsiaTheme="minorEastAsia"/>
          <w:spacing w:val="12"/>
          <w:sz w:val="24"/>
          <w:szCs w:val="24"/>
          <w:lang w:val="en-US" w:eastAsia="zh-CN"/>
        </w:rPr>
        <w:t>时</w:t>
      </w:r>
      <w:r>
        <w:rPr>
          <w:rFonts w:hint="default" w:ascii="Times New Roman" w:hAnsi="Times New Roman" w:cs="Times New Roman" w:eastAsiaTheme="minorEastAsia"/>
          <w:spacing w:val="7"/>
          <w:sz w:val="24"/>
          <w:szCs w:val="24"/>
        </w:rPr>
        <w:t>，判定为被抽查不合格。</w:t>
      </w:r>
      <w:r>
        <w:rPr>
          <w:rFonts w:hint="default" w:ascii="Times New Roman" w:hAnsi="Times New Roman" w:cs="Times New Roman" w:eastAsiaTheme="minorEastAsia"/>
          <w:spacing w:val="7"/>
          <w:sz w:val="24"/>
          <w:szCs w:val="24"/>
        </w:rPr>
        <w:br w:type="textWrapping"/>
      </w:r>
      <w:r>
        <w:rPr>
          <w:rFonts w:hint="default" w:ascii="Times New Roman" w:hAnsi="Times New Roman" w:cs="Times New Roman"/>
          <w:spacing w:val="7"/>
          <w:sz w:val="24"/>
          <w:szCs w:val="24"/>
          <w:lang w:val="en-US" w:eastAsia="zh-CN"/>
        </w:rPr>
        <w:t xml:space="preserve">    </w:t>
      </w:r>
      <w:r>
        <w:rPr>
          <w:rFonts w:hint="default" w:ascii="Times New Roman" w:hAnsi="Times New Roman" w:cs="Times New Roman" w:eastAsiaTheme="minorEastAsia"/>
          <w:b/>
          <w:bCs/>
          <w:spacing w:val="7"/>
          <w:sz w:val="24"/>
          <w:szCs w:val="24"/>
          <w:lang w:val="en-US" w:eastAsia="zh-CN"/>
        </w:rPr>
        <w:t>八、检验结果通知</w:t>
      </w:r>
      <w:r>
        <w:rPr>
          <w:rFonts w:hint="default" w:ascii="Times New Roman" w:hAnsi="Times New Roman" w:cs="Times New Roman" w:eastAsiaTheme="minorEastAsia"/>
          <w:b/>
          <w:bCs/>
          <w:spacing w:val="7"/>
          <w:sz w:val="24"/>
          <w:szCs w:val="24"/>
          <w:lang w:val="en-US" w:eastAsia="zh-CN"/>
        </w:rPr>
        <w:br w:type="textWrapping"/>
      </w:r>
      <w:r>
        <w:rPr>
          <w:rFonts w:hint="default" w:ascii="Times New Roman" w:hAnsi="Times New Roman" w:cs="Times New Roman"/>
          <w:b/>
          <w:bCs/>
          <w:spacing w:val="7"/>
          <w:sz w:val="24"/>
          <w:szCs w:val="24"/>
          <w:lang w:val="en-US" w:eastAsia="zh-CN"/>
        </w:rPr>
        <w:t xml:space="preserve">    </w:t>
      </w:r>
      <w:r>
        <w:rPr>
          <w:rFonts w:hint="default" w:ascii="Times New Roman" w:hAnsi="Times New Roman" w:cs="Times New Roman" w:eastAsiaTheme="minorEastAsia"/>
          <w:spacing w:val="7"/>
          <w:sz w:val="24"/>
          <w:szCs w:val="24"/>
          <w:lang w:val="en-US" w:eastAsia="zh-CN"/>
        </w:rPr>
        <w:t>抽样工作结束后，承检机构需在采样工作结束之后起15个工作日内完成检验工作，并按照</w:t>
      </w:r>
      <w:r>
        <w:rPr>
          <w:rFonts w:hint="default" w:ascii="Times New Roman" w:hAnsi="Times New Roman" w:cs="Times New Roman"/>
          <w:spacing w:val="7"/>
          <w:sz w:val="24"/>
          <w:szCs w:val="24"/>
          <w:lang w:val="en-US" w:eastAsia="zh-CN"/>
        </w:rPr>
        <w:t>开江县</w:t>
      </w:r>
      <w:r>
        <w:rPr>
          <w:rFonts w:hint="default" w:ascii="Times New Roman" w:hAnsi="Times New Roman" w:cs="Times New Roman" w:eastAsiaTheme="minorEastAsia"/>
          <w:spacing w:val="7"/>
          <w:sz w:val="24"/>
          <w:szCs w:val="24"/>
          <w:lang w:val="en-US" w:eastAsia="zh-CN"/>
        </w:rPr>
        <w:t>市场监督管理局要求将检验报告、检验报告汇总表、检验结果分析报告提交至</w:t>
      </w:r>
      <w:r>
        <w:rPr>
          <w:rFonts w:hint="default" w:ascii="Times New Roman" w:hAnsi="Times New Roman" w:cs="Times New Roman"/>
          <w:spacing w:val="7"/>
          <w:sz w:val="24"/>
          <w:szCs w:val="24"/>
          <w:lang w:val="en-US" w:eastAsia="zh-CN"/>
        </w:rPr>
        <w:t>开江县</w:t>
      </w:r>
      <w:r>
        <w:rPr>
          <w:rFonts w:hint="default" w:ascii="Times New Roman" w:hAnsi="Times New Roman" w:cs="Times New Roman" w:eastAsiaTheme="minorEastAsia"/>
          <w:spacing w:val="7"/>
          <w:sz w:val="24"/>
          <w:szCs w:val="24"/>
          <w:lang w:val="en-US" w:eastAsia="zh-CN"/>
        </w:rPr>
        <w:t>市场监督管理局。</w:t>
      </w:r>
      <w:r>
        <w:rPr>
          <w:rFonts w:hint="default" w:ascii="Times New Roman" w:hAnsi="Times New Roman" w:cs="Times New Roman" w:eastAsiaTheme="minorEastAsia"/>
          <w:spacing w:val="7"/>
          <w:sz w:val="24"/>
          <w:szCs w:val="24"/>
          <w:lang w:val="en-US" w:eastAsia="zh-CN"/>
        </w:rPr>
        <w:br w:type="textWrapping"/>
      </w:r>
      <w:r>
        <w:rPr>
          <w:rFonts w:hint="default" w:ascii="Times New Roman" w:hAnsi="Times New Roman" w:cs="Times New Roman"/>
          <w:spacing w:val="7"/>
          <w:sz w:val="24"/>
          <w:szCs w:val="24"/>
          <w:lang w:val="en-US" w:eastAsia="zh-CN"/>
        </w:rPr>
        <w:t xml:space="preserve">    </w:t>
      </w:r>
      <w:r>
        <w:rPr>
          <w:rFonts w:hint="default" w:ascii="Times New Roman" w:hAnsi="Times New Roman" w:cs="Times New Roman" w:eastAsiaTheme="minorEastAsia"/>
          <w:b/>
          <w:bCs/>
          <w:spacing w:val="7"/>
          <w:sz w:val="24"/>
          <w:szCs w:val="24"/>
          <w:lang w:val="en-US" w:eastAsia="zh-CN"/>
        </w:rPr>
        <w:t>九、异议处理及复检</w:t>
      </w:r>
      <w:r>
        <w:rPr>
          <w:rFonts w:hint="default" w:ascii="Times New Roman" w:hAnsi="Times New Roman" w:cs="Times New Roman" w:eastAsiaTheme="minorEastAsia"/>
          <w:spacing w:val="7"/>
          <w:sz w:val="24"/>
          <w:szCs w:val="24"/>
          <w:lang w:val="en-US" w:eastAsia="zh-CN"/>
        </w:rPr>
        <w:br w:type="textWrapping"/>
      </w:r>
      <w:r>
        <w:rPr>
          <w:rFonts w:hint="default" w:ascii="Times New Roman" w:hAnsi="Times New Roman" w:cs="Times New Roman"/>
          <w:spacing w:val="7"/>
          <w:sz w:val="24"/>
          <w:szCs w:val="24"/>
          <w:lang w:val="en-US" w:eastAsia="zh-CN"/>
        </w:rPr>
        <w:t xml:space="preserve">    </w:t>
      </w:r>
      <w:r>
        <w:rPr>
          <w:rFonts w:hint="default" w:ascii="Times New Roman" w:hAnsi="Times New Roman" w:cs="Times New Roman" w:eastAsiaTheme="minorEastAsia"/>
          <w:spacing w:val="7"/>
          <w:sz w:val="24"/>
          <w:szCs w:val="24"/>
          <w:lang w:val="en-US" w:eastAsia="zh-CN"/>
        </w:rPr>
        <w:t>复检程序的依据GB/T16306-2008《声称质量水平复检与复检的评定程序》</w:t>
      </w:r>
      <w:r>
        <w:rPr>
          <w:rFonts w:hint="default" w:ascii="Times New Roman" w:hAnsi="Times New Roman" w:cs="Times New Roman" w:eastAsiaTheme="minorEastAsia"/>
          <w:spacing w:val="7"/>
          <w:sz w:val="24"/>
          <w:szCs w:val="24"/>
          <w:lang w:val="en-US" w:eastAsia="zh-CN"/>
        </w:rPr>
        <w:br w:type="textWrapping"/>
      </w:r>
      <w:r>
        <w:rPr>
          <w:rFonts w:hint="default" w:ascii="Times New Roman" w:hAnsi="Times New Roman" w:cs="Times New Roman"/>
          <w:spacing w:val="7"/>
          <w:sz w:val="24"/>
          <w:szCs w:val="24"/>
          <w:lang w:val="en-US" w:eastAsia="zh-CN"/>
        </w:rPr>
        <w:t xml:space="preserve">    </w:t>
      </w:r>
      <w:r>
        <w:rPr>
          <w:rFonts w:hint="default" w:ascii="Times New Roman" w:hAnsi="Times New Roman" w:cs="Times New Roman" w:eastAsiaTheme="minorEastAsia"/>
          <w:spacing w:val="7"/>
          <w:sz w:val="24"/>
          <w:szCs w:val="24"/>
          <w:lang w:val="en-US" w:eastAsia="zh-CN"/>
        </w:rPr>
        <w:t>被抽样生产者、销售者有异议的，应当自收到检验结论书面告知之日起十五日内向</w:t>
      </w:r>
      <w:r>
        <w:rPr>
          <w:rFonts w:hint="default" w:ascii="Times New Roman" w:hAnsi="Times New Roman" w:cs="Times New Roman"/>
          <w:spacing w:val="7"/>
          <w:sz w:val="24"/>
          <w:szCs w:val="24"/>
          <w:lang w:val="en-US" w:eastAsia="zh-CN"/>
        </w:rPr>
        <w:t>开江县</w:t>
      </w:r>
      <w:r>
        <w:rPr>
          <w:rFonts w:hint="default" w:ascii="Times New Roman" w:hAnsi="Times New Roman" w:cs="Times New Roman" w:eastAsiaTheme="minorEastAsia"/>
          <w:spacing w:val="7"/>
          <w:sz w:val="24"/>
          <w:szCs w:val="24"/>
          <w:lang w:val="en-US" w:eastAsia="zh-CN"/>
        </w:rPr>
        <w:t>市场监督管理局提出书面异议处理申请，并提交相关材料。逾期未提出书面复检申请的，视为对检验结果无异议。被抽样生产者、销售者隐匿、转移、变卖、损毁备用样品的，应当终止复检，并以初检结论为最终结论。</w:t>
      </w:r>
      <w:r>
        <w:rPr>
          <w:rFonts w:hint="default" w:ascii="Times New Roman" w:hAnsi="Times New Roman" w:cs="Times New Roman" w:eastAsiaTheme="minorEastAsia"/>
          <w:spacing w:val="7"/>
          <w:sz w:val="24"/>
          <w:szCs w:val="24"/>
          <w:lang w:val="en-US" w:eastAsia="zh-CN"/>
        </w:rPr>
        <w:br w:type="textWrapping"/>
      </w:r>
      <w:r>
        <w:rPr>
          <w:rFonts w:hint="default" w:ascii="Times New Roman" w:hAnsi="Times New Roman" w:cs="Times New Roman"/>
          <w:spacing w:val="7"/>
          <w:sz w:val="24"/>
          <w:szCs w:val="24"/>
          <w:lang w:val="en-US" w:eastAsia="zh-CN"/>
        </w:rPr>
        <w:t xml:space="preserve">    </w:t>
      </w:r>
      <w:r>
        <w:rPr>
          <w:rFonts w:hint="default" w:ascii="Times New Roman" w:hAnsi="Times New Roman" w:cs="Times New Roman" w:eastAsiaTheme="minorEastAsia"/>
          <w:spacing w:val="7"/>
          <w:sz w:val="24"/>
          <w:szCs w:val="24"/>
          <w:lang w:val="en-US" w:eastAsia="zh-CN"/>
        </w:rPr>
        <w:t>对判定结果不合格的商品进行复检时，备抽检人向</w:t>
      </w:r>
      <w:r>
        <w:rPr>
          <w:rFonts w:hint="default" w:ascii="Times New Roman" w:hAnsi="Times New Roman" w:cs="Times New Roman"/>
          <w:spacing w:val="7"/>
          <w:sz w:val="24"/>
          <w:szCs w:val="24"/>
          <w:lang w:val="en-US" w:eastAsia="zh-CN"/>
        </w:rPr>
        <w:t>开江县</w:t>
      </w:r>
      <w:r>
        <w:rPr>
          <w:rFonts w:hint="default" w:ascii="Times New Roman" w:hAnsi="Times New Roman" w:cs="Times New Roman" w:eastAsiaTheme="minorEastAsia"/>
          <w:spacing w:val="7"/>
          <w:sz w:val="24"/>
          <w:szCs w:val="24"/>
          <w:lang w:val="en-US" w:eastAsia="zh-CN"/>
        </w:rPr>
        <w:t>市场监督管理局提出书面复检申请，承检单位在收到</w:t>
      </w:r>
      <w:r>
        <w:rPr>
          <w:rFonts w:hint="default" w:ascii="Times New Roman" w:hAnsi="Times New Roman" w:cs="Times New Roman"/>
          <w:spacing w:val="7"/>
          <w:sz w:val="24"/>
          <w:szCs w:val="24"/>
          <w:lang w:val="en-US" w:eastAsia="zh-CN"/>
        </w:rPr>
        <w:t>开江县</w:t>
      </w:r>
      <w:r>
        <w:rPr>
          <w:rFonts w:hint="default" w:ascii="Times New Roman" w:hAnsi="Times New Roman" w:cs="Times New Roman" w:eastAsiaTheme="minorEastAsia"/>
          <w:spacing w:val="7"/>
          <w:sz w:val="24"/>
          <w:szCs w:val="24"/>
          <w:lang w:val="en-US" w:eastAsia="zh-CN"/>
        </w:rPr>
        <w:t>市场监督管理局《流通领域商品质量抽检复检通知书》后，方可进行复检。</w:t>
      </w:r>
      <w:r>
        <w:rPr>
          <w:rFonts w:hint="default" w:ascii="Times New Roman" w:hAnsi="Times New Roman" w:cs="Times New Roman" w:eastAsiaTheme="minorEastAsia"/>
          <w:spacing w:val="7"/>
          <w:sz w:val="24"/>
          <w:szCs w:val="24"/>
          <w:lang w:val="en-US" w:eastAsia="zh-CN"/>
        </w:rPr>
        <w:br w:type="textWrapping"/>
      </w:r>
      <w:r>
        <w:rPr>
          <w:rFonts w:hint="default" w:ascii="Times New Roman" w:hAnsi="Times New Roman" w:cs="Times New Roman"/>
          <w:spacing w:val="7"/>
          <w:sz w:val="24"/>
          <w:szCs w:val="24"/>
          <w:lang w:val="en-US" w:eastAsia="zh-CN"/>
        </w:rPr>
        <w:t xml:space="preserve">    </w:t>
      </w:r>
      <w:r>
        <w:rPr>
          <w:rFonts w:hint="default" w:ascii="Times New Roman" w:hAnsi="Times New Roman" w:cs="Times New Roman" w:eastAsiaTheme="minorEastAsia"/>
          <w:spacing w:val="7"/>
          <w:sz w:val="24"/>
          <w:szCs w:val="24"/>
          <w:lang w:val="en-US" w:eastAsia="zh-CN"/>
        </w:rPr>
        <w:t>复检工作原则上不能由初检机构承担，对不合格样品进行复检时，必须使用现场封存的备样进行复检，若备样被抽样生产者、销售者隐匿、转移、变卖、损毁的，可驳回复检申请。</w:t>
      </w:r>
      <w:r>
        <w:rPr>
          <w:rFonts w:hint="default" w:ascii="Times New Roman" w:hAnsi="Times New Roman" w:cs="Times New Roman" w:eastAsiaTheme="minorEastAsia"/>
          <w:spacing w:val="7"/>
          <w:sz w:val="24"/>
          <w:szCs w:val="24"/>
          <w:lang w:val="en-US" w:eastAsia="zh-CN"/>
        </w:rPr>
        <w:br w:type="textWrapping"/>
      </w:r>
      <w:r>
        <w:rPr>
          <w:rFonts w:hint="default" w:ascii="Times New Roman" w:hAnsi="Times New Roman" w:cs="Times New Roman"/>
          <w:spacing w:val="7"/>
          <w:sz w:val="24"/>
          <w:szCs w:val="24"/>
          <w:lang w:val="en-US" w:eastAsia="zh-CN"/>
        </w:rPr>
        <w:t xml:space="preserve">    </w:t>
      </w:r>
      <w:r>
        <w:rPr>
          <w:rFonts w:hint="default" w:ascii="Times New Roman" w:hAnsi="Times New Roman" w:cs="Times New Roman" w:eastAsiaTheme="minorEastAsia"/>
          <w:b/>
          <w:bCs/>
          <w:spacing w:val="7"/>
          <w:sz w:val="24"/>
          <w:szCs w:val="24"/>
          <w:lang w:val="en-US" w:eastAsia="zh-CN"/>
        </w:rPr>
        <w:t>十、抽检后处理要求</w:t>
      </w:r>
      <w:r>
        <w:rPr>
          <w:rFonts w:hint="default" w:ascii="Times New Roman" w:hAnsi="Times New Roman" w:cs="Times New Roman" w:eastAsiaTheme="minorEastAsia"/>
          <w:spacing w:val="7"/>
          <w:sz w:val="24"/>
          <w:szCs w:val="24"/>
          <w:lang w:val="en-US" w:eastAsia="zh-CN"/>
        </w:rPr>
        <w:br w:type="textWrapping"/>
      </w:r>
      <w:r>
        <w:rPr>
          <w:rFonts w:hint="default" w:ascii="Times New Roman" w:hAnsi="Times New Roman" w:cs="Times New Roman"/>
          <w:spacing w:val="7"/>
          <w:sz w:val="24"/>
          <w:szCs w:val="24"/>
          <w:lang w:val="en-US" w:eastAsia="zh-CN"/>
        </w:rPr>
        <w:t xml:space="preserve">    </w:t>
      </w:r>
      <w:r>
        <w:rPr>
          <w:rFonts w:hint="default" w:ascii="Times New Roman" w:hAnsi="Times New Roman" w:cs="Times New Roman" w:eastAsiaTheme="minorEastAsia"/>
          <w:spacing w:val="7"/>
          <w:sz w:val="24"/>
          <w:szCs w:val="24"/>
          <w:lang w:val="en-US" w:eastAsia="zh-CN"/>
        </w:rPr>
        <w:t>1.商品抽检结束后由</w:t>
      </w:r>
      <w:r>
        <w:rPr>
          <w:rFonts w:hint="default" w:ascii="Times New Roman" w:hAnsi="Times New Roman" w:cs="Times New Roman"/>
          <w:spacing w:val="7"/>
          <w:sz w:val="24"/>
          <w:szCs w:val="24"/>
          <w:lang w:val="en-US" w:eastAsia="zh-CN"/>
        </w:rPr>
        <w:t>开江县</w:t>
      </w:r>
      <w:r>
        <w:rPr>
          <w:rFonts w:hint="default" w:ascii="Times New Roman" w:hAnsi="Times New Roman" w:cs="Times New Roman" w:eastAsiaTheme="minorEastAsia"/>
          <w:spacing w:val="7"/>
          <w:sz w:val="24"/>
          <w:szCs w:val="24"/>
          <w:lang w:val="en-US" w:eastAsia="zh-CN"/>
        </w:rPr>
        <w:t>市场监督管理局统一汇总，统一安排公示。</w:t>
      </w:r>
      <w:r>
        <w:rPr>
          <w:rFonts w:hint="default" w:ascii="Times New Roman" w:hAnsi="Times New Roman" w:cs="Times New Roman" w:eastAsiaTheme="minorEastAsia"/>
          <w:spacing w:val="7"/>
          <w:sz w:val="24"/>
          <w:szCs w:val="24"/>
          <w:lang w:val="en-US" w:eastAsia="zh-CN"/>
        </w:rPr>
        <w:br w:type="textWrapping"/>
      </w:r>
      <w:r>
        <w:rPr>
          <w:rFonts w:hint="default" w:ascii="Times New Roman" w:hAnsi="Times New Roman" w:cs="Times New Roman"/>
          <w:spacing w:val="7"/>
          <w:sz w:val="24"/>
          <w:szCs w:val="24"/>
          <w:lang w:val="en-US" w:eastAsia="zh-CN"/>
        </w:rPr>
        <w:t xml:space="preserve">    </w:t>
      </w:r>
      <w:r>
        <w:rPr>
          <w:rFonts w:hint="default" w:ascii="Times New Roman" w:hAnsi="Times New Roman" w:cs="Times New Roman" w:eastAsiaTheme="minorEastAsia"/>
          <w:spacing w:val="7"/>
          <w:sz w:val="24"/>
          <w:szCs w:val="24"/>
          <w:lang w:val="en-US" w:eastAsia="zh-CN"/>
        </w:rPr>
        <w:t>2.抽检中发现的不合格由市场监管部门依法立案查处，并在行政处罚决定书下达后7日内将行政处罚决定书（复印件）报送</w:t>
      </w:r>
      <w:r>
        <w:rPr>
          <w:rFonts w:hint="default" w:ascii="Times New Roman" w:hAnsi="Times New Roman" w:cs="Times New Roman"/>
          <w:spacing w:val="7"/>
          <w:sz w:val="24"/>
          <w:szCs w:val="24"/>
          <w:lang w:val="en-US" w:eastAsia="zh-CN"/>
        </w:rPr>
        <w:t>开江县</w:t>
      </w:r>
      <w:r>
        <w:rPr>
          <w:rFonts w:hint="default" w:ascii="Times New Roman" w:hAnsi="Times New Roman" w:cs="Times New Roman" w:eastAsiaTheme="minorEastAsia"/>
          <w:spacing w:val="7"/>
          <w:sz w:val="24"/>
          <w:szCs w:val="24"/>
          <w:lang w:val="en-US" w:eastAsia="zh-CN"/>
        </w:rPr>
        <w:t>市场监督管理局。</w:t>
      </w:r>
    </w:p>
    <w:p w14:paraId="18BAD75F">
      <w:pPr>
        <w:pStyle w:val="4"/>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78" w:lineRule="exact"/>
        <w:ind w:left="0" w:leftChars="0" w:right="0" w:firstLine="510" w:firstLineChars="200"/>
        <w:textAlignment w:val="auto"/>
        <w:rPr>
          <w:rFonts w:hint="default" w:ascii="Times New Roman" w:hAnsi="Times New Roman" w:cs="Times New Roman" w:eastAsiaTheme="minorEastAsia"/>
          <w:spacing w:val="7"/>
          <w:sz w:val="24"/>
          <w:szCs w:val="24"/>
          <w:lang w:val="en-US" w:eastAsia="zh-CN"/>
        </w:rPr>
      </w:pPr>
      <w:r>
        <w:rPr>
          <w:rFonts w:hint="default" w:ascii="Times New Roman" w:hAnsi="Times New Roman" w:cs="Times New Roman" w:eastAsiaTheme="minorEastAsia"/>
          <w:b/>
          <w:bCs/>
          <w:spacing w:val="7"/>
          <w:sz w:val="24"/>
          <w:szCs w:val="24"/>
          <w:lang w:val="en-US" w:eastAsia="zh-CN"/>
        </w:rPr>
        <w:t>十一、保密工作</w:t>
      </w:r>
      <w:r>
        <w:rPr>
          <w:rFonts w:hint="default" w:ascii="Times New Roman" w:hAnsi="Times New Roman" w:cs="Times New Roman" w:eastAsiaTheme="minorEastAsia"/>
          <w:spacing w:val="7"/>
          <w:sz w:val="24"/>
          <w:szCs w:val="24"/>
          <w:lang w:val="en-US" w:eastAsia="zh-CN"/>
        </w:rPr>
        <w:br w:type="textWrapping"/>
      </w:r>
      <w:r>
        <w:rPr>
          <w:rFonts w:hint="default" w:ascii="Times New Roman" w:hAnsi="Times New Roman" w:cs="Times New Roman" w:eastAsiaTheme="minorEastAsia"/>
          <w:sz w:val="24"/>
          <w:szCs w:val="24"/>
          <w:lang w:bidi="ar"/>
        </w:rPr>
        <w:t>我公司承诺在本项目实施期间做到以下保密条款，如有违反愿意承担一切法律责任：</w:t>
      </w:r>
    </w:p>
    <w:p w14:paraId="414CDEA9">
      <w:pPr>
        <w:keepNext w:val="0"/>
        <w:keepLines w:val="0"/>
        <w:pageBreakBefore w:val="0"/>
        <w:widowControl/>
        <w:numPr>
          <w:ilvl w:val="0"/>
          <w:numId w:val="0"/>
        </w:numPr>
        <w:kinsoku/>
        <w:wordWrap/>
        <w:overflowPunct/>
        <w:topLinePunct w:val="0"/>
        <w:autoSpaceDE/>
        <w:autoSpaceDN/>
        <w:bidi w:val="0"/>
        <w:adjustRightInd/>
        <w:spacing w:line="578" w:lineRule="exact"/>
        <w:ind w:left="0" w:leftChars="0" w:right="0" w:firstLine="480" w:firstLineChars="200"/>
        <w:textAlignment w:val="auto"/>
        <w:rPr>
          <w:rFonts w:hint="default" w:ascii="Times New Roman" w:hAnsi="Times New Roman" w:cs="Times New Roman" w:eastAsiaTheme="minorEastAsia"/>
          <w:sz w:val="24"/>
          <w:szCs w:val="24"/>
          <w:lang w:bidi="ar"/>
        </w:rPr>
      </w:pPr>
      <w:r>
        <w:rPr>
          <w:rFonts w:hint="default" w:ascii="Times New Roman" w:hAnsi="Times New Roman" w:cs="Times New Roman" w:eastAsiaTheme="minorEastAsia"/>
          <w:sz w:val="24"/>
          <w:szCs w:val="24"/>
          <w:lang w:bidi="ar"/>
        </w:rPr>
        <w:t>1</w:t>
      </w:r>
      <w:r>
        <w:rPr>
          <w:rFonts w:hint="default" w:ascii="Times New Roman" w:hAnsi="Times New Roman" w:cs="Times New Roman" w:eastAsiaTheme="minorEastAsia"/>
          <w:sz w:val="24"/>
          <w:szCs w:val="24"/>
          <w:lang w:val="en-US" w:eastAsia="zh-CN" w:bidi="ar"/>
        </w:rPr>
        <w:t>.</w:t>
      </w:r>
      <w:r>
        <w:rPr>
          <w:rFonts w:hint="default" w:ascii="Times New Roman" w:hAnsi="Times New Roman" w:cs="Times New Roman" w:eastAsiaTheme="minorEastAsia"/>
          <w:sz w:val="24"/>
          <w:szCs w:val="24"/>
          <w:lang w:bidi="ar"/>
        </w:rPr>
        <w:t>不得擅自发布监督抽查信息；</w:t>
      </w:r>
    </w:p>
    <w:p w14:paraId="169A902B">
      <w:pPr>
        <w:keepNext w:val="0"/>
        <w:keepLines w:val="0"/>
        <w:pageBreakBefore w:val="0"/>
        <w:widowControl/>
        <w:numPr>
          <w:ilvl w:val="0"/>
          <w:numId w:val="0"/>
        </w:numPr>
        <w:kinsoku/>
        <w:wordWrap/>
        <w:overflowPunct/>
        <w:topLinePunct w:val="0"/>
        <w:autoSpaceDE/>
        <w:autoSpaceDN/>
        <w:bidi w:val="0"/>
        <w:adjustRightInd/>
        <w:spacing w:line="578" w:lineRule="exact"/>
        <w:ind w:left="0" w:leftChars="0" w:right="0" w:firstLine="480" w:firstLineChars="200"/>
        <w:textAlignment w:val="auto"/>
        <w:rPr>
          <w:rFonts w:hint="default" w:ascii="Times New Roman" w:hAnsi="Times New Roman" w:cs="Times New Roman" w:eastAsiaTheme="minorEastAsia"/>
          <w:sz w:val="24"/>
          <w:szCs w:val="24"/>
          <w:lang w:bidi="ar"/>
        </w:rPr>
      </w:pPr>
      <w:r>
        <w:rPr>
          <w:rFonts w:hint="default" w:ascii="Times New Roman" w:hAnsi="Times New Roman" w:cs="Times New Roman" w:eastAsiaTheme="minorEastAsia"/>
          <w:sz w:val="24"/>
          <w:szCs w:val="24"/>
          <w:lang w:bidi="ar"/>
        </w:rPr>
        <w:t>2</w:t>
      </w:r>
      <w:r>
        <w:rPr>
          <w:rFonts w:hint="default" w:ascii="Times New Roman" w:hAnsi="Times New Roman" w:cs="Times New Roman" w:eastAsiaTheme="minorEastAsia"/>
          <w:sz w:val="24"/>
          <w:szCs w:val="24"/>
          <w:lang w:eastAsia="zh-CN" w:bidi="ar"/>
        </w:rPr>
        <w:t>.</w:t>
      </w:r>
      <w:r>
        <w:rPr>
          <w:rFonts w:hint="default" w:ascii="Times New Roman" w:hAnsi="Times New Roman" w:cs="Times New Roman" w:eastAsiaTheme="minorEastAsia"/>
          <w:sz w:val="24"/>
          <w:szCs w:val="24"/>
          <w:lang w:bidi="ar"/>
        </w:rPr>
        <w:t>不得在开展抽样工作前事先通知被抽查企业；</w:t>
      </w:r>
    </w:p>
    <w:p w14:paraId="6608C7C1">
      <w:pPr>
        <w:keepNext w:val="0"/>
        <w:keepLines w:val="0"/>
        <w:pageBreakBefore w:val="0"/>
        <w:widowControl/>
        <w:numPr>
          <w:ilvl w:val="0"/>
          <w:numId w:val="0"/>
        </w:numPr>
        <w:kinsoku/>
        <w:wordWrap/>
        <w:overflowPunct/>
        <w:topLinePunct w:val="0"/>
        <w:autoSpaceDE/>
        <w:autoSpaceDN/>
        <w:bidi w:val="0"/>
        <w:adjustRightInd/>
        <w:spacing w:line="578" w:lineRule="exact"/>
        <w:ind w:left="0" w:leftChars="0" w:right="0" w:firstLine="480" w:firstLineChars="200"/>
        <w:textAlignment w:val="auto"/>
        <w:rPr>
          <w:rFonts w:hint="default" w:ascii="Times New Roman" w:hAnsi="Times New Roman" w:cs="Times New Roman" w:eastAsiaTheme="minorEastAsia"/>
          <w:sz w:val="24"/>
          <w:szCs w:val="24"/>
          <w:lang w:bidi="ar"/>
        </w:rPr>
      </w:pPr>
      <w:r>
        <w:rPr>
          <w:rFonts w:hint="default" w:ascii="Times New Roman" w:hAnsi="Times New Roman" w:cs="Times New Roman" w:eastAsiaTheme="minorEastAsia"/>
          <w:sz w:val="24"/>
          <w:szCs w:val="24"/>
          <w:lang w:bidi="ar"/>
        </w:rPr>
        <w:t>3</w:t>
      </w:r>
      <w:r>
        <w:rPr>
          <w:rFonts w:hint="default" w:ascii="Times New Roman" w:hAnsi="Times New Roman" w:cs="Times New Roman" w:eastAsiaTheme="minorEastAsia"/>
          <w:sz w:val="24"/>
          <w:szCs w:val="24"/>
          <w:lang w:eastAsia="zh-CN" w:bidi="ar"/>
        </w:rPr>
        <w:t>.</w:t>
      </w:r>
      <w:r>
        <w:rPr>
          <w:rFonts w:hint="default" w:ascii="Times New Roman" w:hAnsi="Times New Roman" w:cs="Times New Roman" w:eastAsiaTheme="minorEastAsia"/>
          <w:sz w:val="24"/>
          <w:szCs w:val="24"/>
          <w:lang w:bidi="ar"/>
        </w:rPr>
        <w:t>不得擅自改变省局监督抽查有关要求、监督抽查和批次数量等；</w:t>
      </w:r>
    </w:p>
    <w:p w14:paraId="7E36034C">
      <w:pPr>
        <w:keepNext w:val="0"/>
        <w:keepLines w:val="0"/>
        <w:pageBreakBefore w:val="0"/>
        <w:widowControl/>
        <w:numPr>
          <w:ilvl w:val="0"/>
          <w:numId w:val="0"/>
        </w:numPr>
        <w:kinsoku/>
        <w:wordWrap/>
        <w:overflowPunct/>
        <w:topLinePunct w:val="0"/>
        <w:autoSpaceDE/>
        <w:autoSpaceDN/>
        <w:bidi w:val="0"/>
        <w:adjustRightInd/>
        <w:spacing w:line="578" w:lineRule="exact"/>
        <w:ind w:left="0" w:leftChars="0" w:right="0" w:firstLine="480" w:firstLineChars="200"/>
        <w:textAlignment w:val="auto"/>
        <w:rPr>
          <w:rFonts w:hint="default" w:ascii="Times New Roman" w:hAnsi="Times New Roman" w:cs="Times New Roman" w:eastAsiaTheme="minorEastAsia"/>
          <w:sz w:val="24"/>
          <w:szCs w:val="24"/>
          <w:lang w:bidi="ar"/>
        </w:rPr>
      </w:pPr>
      <w:r>
        <w:rPr>
          <w:rFonts w:hint="default" w:ascii="Times New Roman" w:hAnsi="Times New Roman" w:cs="Times New Roman" w:eastAsiaTheme="minorEastAsia"/>
          <w:sz w:val="24"/>
          <w:szCs w:val="24"/>
          <w:lang w:bidi="ar"/>
        </w:rPr>
        <w:t>4</w:t>
      </w:r>
      <w:r>
        <w:rPr>
          <w:rFonts w:hint="default" w:ascii="Times New Roman" w:hAnsi="Times New Roman" w:cs="Times New Roman" w:eastAsiaTheme="minorEastAsia"/>
          <w:sz w:val="24"/>
          <w:szCs w:val="24"/>
          <w:lang w:eastAsia="zh-CN" w:bidi="ar"/>
        </w:rPr>
        <w:t>.</w:t>
      </w:r>
      <w:r>
        <w:rPr>
          <w:rFonts w:hint="default" w:ascii="Times New Roman" w:hAnsi="Times New Roman" w:cs="Times New Roman" w:eastAsiaTheme="minorEastAsia"/>
          <w:sz w:val="24"/>
          <w:szCs w:val="24"/>
          <w:lang w:bidi="ar"/>
        </w:rPr>
        <w:t>不得接受被抽查企业的馈赠；</w:t>
      </w:r>
    </w:p>
    <w:p w14:paraId="4EFA72F5">
      <w:pPr>
        <w:keepNext w:val="0"/>
        <w:keepLines w:val="0"/>
        <w:pageBreakBefore w:val="0"/>
        <w:widowControl/>
        <w:numPr>
          <w:ilvl w:val="0"/>
          <w:numId w:val="0"/>
        </w:numPr>
        <w:kinsoku/>
        <w:wordWrap/>
        <w:overflowPunct/>
        <w:topLinePunct w:val="0"/>
        <w:autoSpaceDE/>
        <w:autoSpaceDN/>
        <w:bidi w:val="0"/>
        <w:adjustRightInd/>
        <w:spacing w:line="578" w:lineRule="exact"/>
        <w:ind w:left="0" w:leftChars="0" w:right="0" w:firstLine="480" w:firstLineChars="200"/>
        <w:textAlignment w:val="auto"/>
        <w:rPr>
          <w:rFonts w:hint="default" w:ascii="Times New Roman" w:hAnsi="Times New Roman" w:cs="Times New Roman" w:eastAsiaTheme="minorEastAsia"/>
          <w:sz w:val="24"/>
          <w:szCs w:val="24"/>
          <w:lang w:bidi="ar"/>
        </w:rPr>
      </w:pPr>
      <w:r>
        <w:rPr>
          <w:rFonts w:hint="default" w:ascii="Times New Roman" w:hAnsi="Times New Roman" w:cs="Times New Roman" w:eastAsiaTheme="minorEastAsia"/>
          <w:sz w:val="24"/>
          <w:szCs w:val="24"/>
          <w:lang w:bidi="ar"/>
        </w:rPr>
        <w:t>5</w:t>
      </w:r>
      <w:r>
        <w:rPr>
          <w:rFonts w:hint="default" w:ascii="Times New Roman" w:hAnsi="Times New Roman" w:cs="Times New Roman" w:eastAsiaTheme="minorEastAsia"/>
          <w:sz w:val="24"/>
          <w:szCs w:val="24"/>
          <w:lang w:eastAsia="zh-CN" w:bidi="ar"/>
        </w:rPr>
        <w:t>.</w:t>
      </w:r>
      <w:r>
        <w:rPr>
          <w:rFonts w:hint="default" w:ascii="Times New Roman" w:hAnsi="Times New Roman" w:cs="Times New Roman" w:eastAsiaTheme="minorEastAsia"/>
          <w:sz w:val="24"/>
          <w:szCs w:val="24"/>
          <w:lang w:bidi="ar"/>
        </w:rPr>
        <w:t>不得在实施监督抽查期间，与企业签订同类的有偿服务协议或者接受企业同种的委托检验；</w:t>
      </w:r>
    </w:p>
    <w:p w14:paraId="456D078D">
      <w:pPr>
        <w:keepNext w:val="0"/>
        <w:keepLines w:val="0"/>
        <w:pageBreakBefore w:val="0"/>
        <w:widowControl/>
        <w:numPr>
          <w:ilvl w:val="0"/>
          <w:numId w:val="0"/>
        </w:numPr>
        <w:kinsoku/>
        <w:wordWrap/>
        <w:overflowPunct/>
        <w:topLinePunct w:val="0"/>
        <w:autoSpaceDE/>
        <w:autoSpaceDN/>
        <w:bidi w:val="0"/>
        <w:adjustRightInd/>
        <w:spacing w:line="578" w:lineRule="exact"/>
        <w:ind w:left="0" w:leftChars="0" w:right="0" w:firstLine="480" w:firstLineChars="200"/>
        <w:textAlignment w:val="auto"/>
        <w:rPr>
          <w:rFonts w:hint="default" w:ascii="Times New Roman" w:hAnsi="Times New Roman" w:cs="Times New Roman" w:eastAsiaTheme="minorEastAsia"/>
          <w:sz w:val="24"/>
          <w:szCs w:val="24"/>
          <w:lang w:bidi="ar"/>
        </w:rPr>
      </w:pPr>
      <w:r>
        <w:rPr>
          <w:rFonts w:hint="default" w:ascii="Times New Roman" w:hAnsi="Times New Roman" w:cs="Times New Roman" w:eastAsiaTheme="minorEastAsia"/>
          <w:sz w:val="24"/>
          <w:szCs w:val="24"/>
          <w:lang w:bidi="ar"/>
        </w:rPr>
        <w:t>6</w:t>
      </w:r>
      <w:r>
        <w:rPr>
          <w:rFonts w:hint="default" w:ascii="Times New Roman" w:hAnsi="Times New Roman" w:cs="Times New Roman" w:eastAsiaTheme="minorEastAsia"/>
          <w:sz w:val="24"/>
          <w:szCs w:val="24"/>
          <w:lang w:eastAsia="zh-CN" w:bidi="ar"/>
        </w:rPr>
        <w:t>.</w:t>
      </w:r>
      <w:r>
        <w:rPr>
          <w:rFonts w:hint="default" w:ascii="Times New Roman" w:hAnsi="Times New Roman" w:cs="Times New Roman" w:eastAsiaTheme="minorEastAsia"/>
          <w:sz w:val="24"/>
          <w:szCs w:val="24"/>
          <w:lang w:bidi="ar"/>
        </w:rPr>
        <w:t>不得利用监督抽查结果参与有偿活动，开展推荐、评比活动，向被监督抽查企业发放监督抽查合格证书或牌匾；</w:t>
      </w:r>
    </w:p>
    <w:p w14:paraId="44BFB79D">
      <w:pPr>
        <w:keepNext w:val="0"/>
        <w:keepLines w:val="0"/>
        <w:pageBreakBefore w:val="0"/>
        <w:widowControl/>
        <w:numPr>
          <w:ilvl w:val="0"/>
          <w:numId w:val="0"/>
        </w:numPr>
        <w:kinsoku/>
        <w:wordWrap/>
        <w:overflowPunct/>
        <w:topLinePunct w:val="0"/>
        <w:autoSpaceDE/>
        <w:autoSpaceDN/>
        <w:bidi w:val="0"/>
        <w:adjustRightInd/>
        <w:spacing w:line="578" w:lineRule="exact"/>
        <w:ind w:left="0" w:leftChars="0" w:right="0" w:firstLine="480" w:firstLineChars="200"/>
        <w:textAlignment w:val="auto"/>
        <w:rPr>
          <w:rFonts w:hint="default" w:ascii="Times New Roman" w:hAnsi="Times New Roman" w:cs="Times New Roman" w:eastAsiaTheme="minorEastAsia"/>
          <w:sz w:val="24"/>
          <w:szCs w:val="24"/>
          <w:lang w:bidi="ar"/>
        </w:rPr>
      </w:pPr>
      <w:r>
        <w:rPr>
          <w:rFonts w:hint="default" w:ascii="Times New Roman" w:hAnsi="Times New Roman" w:cs="Times New Roman" w:eastAsiaTheme="minorEastAsia"/>
          <w:sz w:val="24"/>
          <w:szCs w:val="24"/>
          <w:lang w:bidi="ar"/>
        </w:rPr>
        <w:t>7</w:t>
      </w:r>
      <w:r>
        <w:rPr>
          <w:rFonts w:hint="default" w:ascii="Times New Roman" w:hAnsi="Times New Roman" w:cs="Times New Roman" w:eastAsiaTheme="minorEastAsia"/>
          <w:sz w:val="24"/>
          <w:szCs w:val="24"/>
          <w:lang w:eastAsia="zh-CN" w:bidi="ar"/>
        </w:rPr>
        <w:t>.</w:t>
      </w:r>
      <w:r>
        <w:rPr>
          <w:rFonts w:hint="default" w:ascii="Times New Roman" w:hAnsi="Times New Roman" w:cs="Times New Roman" w:eastAsiaTheme="minorEastAsia"/>
          <w:sz w:val="24"/>
          <w:szCs w:val="24"/>
          <w:lang w:bidi="ar"/>
        </w:rPr>
        <w:t>不得利用抽查工作之便牟取其他不正当利益；</w:t>
      </w:r>
    </w:p>
    <w:p w14:paraId="6A7CC333">
      <w:pPr>
        <w:keepNext w:val="0"/>
        <w:keepLines w:val="0"/>
        <w:pageBreakBefore w:val="0"/>
        <w:widowControl/>
        <w:numPr>
          <w:ilvl w:val="0"/>
          <w:numId w:val="0"/>
        </w:numPr>
        <w:kinsoku/>
        <w:wordWrap/>
        <w:overflowPunct/>
        <w:topLinePunct w:val="0"/>
        <w:autoSpaceDE/>
        <w:autoSpaceDN/>
        <w:bidi w:val="0"/>
        <w:adjustRightInd/>
        <w:spacing w:line="578" w:lineRule="exact"/>
        <w:ind w:left="0" w:leftChars="0" w:right="0" w:firstLine="480" w:firstLineChars="200"/>
        <w:textAlignment w:val="auto"/>
        <w:rPr>
          <w:rFonts w:hint="default" w:ascii="Times New Roman" w:hAnsi="Times New Roman" w:cs="Times New Roman" w:eastAsiaTheme="minorEastAsia"/>
          <w:sz w:val="24"/>
          <w:szCs w:val="24"/>
          <w:lang w:bidi="ar"/>
        </w:rPr>
      </w:pPr>
      <w:r>
        <w:rPr>
          <w:rFonts w:hint="default" w:ascii="Times New Roman" w:hAnsi="Times New Roman" w:cs="Times New Roman" w:eastAsiaTheme="minorEastAsia"/>
          <w:sz w:val="24"/>
          <w:szCs w:val="24"/>
          <w:lang w:bidi="ar"/>
        </w:rPr>
        <w:t>8</w:t>
      </w:r>
      <w:r>
        <w:rPr>
          <w:rFonts w:hint="default" w:ascii="Times New Roman" w:hAnsi="Times New Roman" w:cs="Times New Roman" w:eastAsiaTheme="minorEastAsia"/>
          <w:sz w:val="24"/>
          <w:szCs w:val="24"/>
          <w:lang w:eastAsia="zh-CN" w:bidi="ar"/>
        </w:rPr>
        <w:t>.</w:t>
      </w:r>
      <w:r>
        <w:rPr>
          <w:rFonts w:hint="default" w:ascii="Times New Roman" w:hAnsi="Times New Roman" w:cs="Times New Roman" w:eastAsiaTheme="minorEastAsia"/>
          <w:sz w:val="24"/>
          <w:szCs w:val="24"/>
          <w:lang w:bidi="ar"/>
        </w:rPr>
        <w:t>所做的工作及服务过程中形成的其他资料应如实反映有关情况，做到事实准确、结论清楚，并出具检查结果。未经同意，不得对外泄露检查的任何信息。</w:t>
      </w:r>
    </w:p>
    <w:p w14:paraId="67666B7C">
      <w:pPr>
        <w:keepNext w:val="0"/>
        <w:keepLines w:val="0"/>
        <w:pageBreakBefore w:val="0"/>
        <w:kinsoku/>
        <w:wordWrap/>
        <w:overflowPunct/>
        <w:topLinePunct w:val="0"/>
        <w:autoSpaceDE/>
        <w:autoSpaceDN/>
        <w:bidi w:val="0"/>
        <w:adjustRightInd/>
        <w:spacing w:line="578" w:lineRule="exact"/>
        <w:ind w:left="0" w:leftChars="0" w:right="0" w:firstLine="480" w:firstLineChars="200"/>
        <w:textAlignment w:val="auto"/>
        <w:rPr>
          <w:rFonts w:hint="eastAsia"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bidi="ar"/>
        </w:rPr>
        <w:t>9</w:t>
      </w:r>
      <w:r>
        <w:rPr>
          <w:rFonts w:hint="default" w:ascii="Times New Roman" w:hAnsi="Times New Roman" w:cs="Times New Roman" w:eastAsiaTheme="minorEastAsia"/>
          <w:sz w:val="24"/>
          <w:szCs w:val="24"/>
          <w:lang w:eastAsia="zh-CN" w:bidi="ar"/>
        </w:rPr>
        <w:t>.</w:t>
      </w:r>
      <w:r>
        <w:rPr>
          <w:rFonts w:hint="default" w:ascii="Times New Roman" w:hAnsi="Times New Roman" w:cs="Times New Roman" w:eastAsiaTheme="minorEastAsia"/>
          <w:sz w:val="24"/>
          <w:szCs w:val="24"/>
          <w:lang w:bidi="ar"/>
        </w:rPr>
        <w:t>项目服务期内，检查的原始材料和书面结果在任务完成期限内交至采购人，不得向与本项目无关人员泄露</w:t>
      </w:r>
      <w:r>
        <w:rPr>
          <w:rFonts w:hint="eastAsia" w:ascii="Times New Roman" w:hAnsi="Times New Roman" w:cs="Times New Roman"/>
          <w:sz w:val="24"/>
          <w:szCs w:val="24"/>
          <w:lang w:eastAsia="zh-CN" w:bidi="ar"/>
        </w:rPr>
        <w:t>。</w:t>
      </w:r>
    </w:p>
    <w:p w14:paraId="3C901010">
      <w:pPr>
        <w:pStyle w:val="4"/>
        <w:keepNext w:val="0"/>
        <w:keepLines w:val="0"/>
        <w:pageBreakBefore w:val="0"/>
        <w:numPr>
          <w:ilvl w:val="0"/>
          <w:numId w:val="0"/>
        </w:numPr>
        <w:kinsoku/>
        <w:wordWrap/>
        <w:overflowPunct/>
        <w:topLinePunct w:val="0"/>
        <w:autoSpaceDE/>
        <w:autoSpaceDN/>
        <w:bidi w:val="0"/>
        <w:adjustRightInd/>
        <w:spacing w:after="0" w:line="578" w:lineRule="exact"/>
        <w:ind w:left="0" w:leftChars="0" w:right="0" w:firstLine="482" w:firstLineChars="200"/>
        <w:textAlignment w:val="auto"/>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十二、其他事项</w:t>
      </w:r>
    </w:p>
    <w:p w14:paraId="5D84E677">
      <w:pPr>
        <w:pStyle w:val="4"/>
        <w:keepNext w:val="0"/>
        <w:keepLines w:val="0"/>
        <w:pageBreakBefore w:val="0"/>
        <w:numPr>
          <w:ilvl w:val="0"/>
          <w:numId w:val="0"/>
        </w:numPr>
        <w:kinsoku/>
        <w:wordWrap/>
        <w:overflowPunct/>
        <w:topLinePunct w:val="0"/>
        <w:autoSpaceDE/>
        <w:autoSpaceDN/>
        <w:bidi w:val="0"/>
        <w:adjustRightInd/>
        <w:spacing w:after="0" w:line="578" w:lineRule="exact"/>
        <w:ind w:left="0" w:leftChars="0" w:right="0" w:firstLine="480" w:firstLineChars="200"/>
        <w:textAlignment w:val="auto"/>
        <w:rPr>
          <w:rFonts w:hint="default" w:ascii="Times New Roman" w:hAnsi="Times New Roman" w:cs="Times New Roman"/>
          <w:lang w:val="en-US" w:eastAsia="zh-CN"/>
        </w:rPr>
      </w:pPr>
      <w:r>
        <w:rPr>
          <w:rFonts w:hint="default" w:ascii="Times New Roman" w:hAnsi="Times New Roman" w:cs="Times New Roman" w:eastAsiaTheme="minorEastAsia"/>
          <w:sz w:val="24"/>
          <w:szCs w:val="24"/>
          <w:lang w:val="en-US" w:eastAsia="zh-CN"/>
        </w:rPr>
        <w:t>本抽样检验实施方案由</w:t>
      </w:r>
      <w:r>
        <w:rPr>
          <w:rFonts w:hint="default" w:ascii="Times New Roman" w:hAnsi="Times New Roman" w:cs="Times New Roman"/>
          <w:sz w:val="24"/>
          <w:szCs w:val="24"/>
          <w:lang w:val="en-US" w:eastAsia="zh-CN"/>
        </w:rPr>
        <w:t>开江县</w:t>
      </w:r>
      <w:r>
        <w:rPr>
          <w:rFonts w:hint="default" w:ascii="Times New Roman" w:hAnsi="Times New Roman" w:cs="Times New Roman" w:eastAsiaTheme="minorEastAsia"/>
          <w:sz w:val="24"/>
          <w:szCs w:val="24"/>
          <w:lang w:val="en-US" w:eastAsia="zh-CN"/>
        </w:rPr>
        <w:t>市场监督管理局组织实施，方案所引用的标准如有修改、修订或更新等情况，以修订后的标准为准。</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A783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D3D56">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5D3D56">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D0F99"/>
    <w:multiLevelType w:val="singleLevel"/>
    <w:tmpl w:val="042D0F99"/>
    <w:lvl w:ilvl="0" w:tentative="0">
      <w:start w:val="4"/>
      <w:numFmt w:val="chineseCounting"/>
      <w:suff w:val="nothing"/>
      <w:lvlText w:val="%1、"/>
      <w:lvlJc w:val="left"/>
      <w:rPr>
        <w:rFonts w:hint="eastAsia" w:ascii="宋体" w:hAnsi="宋体" w:eastAsia="宋体" w:cs="宋体"/>
        <w:b/>
        <w:bCs/>
      </w:rPr>
    </w:lvl>
  </w:abstractNum>
  <w:abstractNum w:abstractNumId="1">
    <w:nsid w:val="2B4F5D7D"/>
    <w:multiLevelType w:val="singleLevel"/>
    <w:tmpl w:val="2B4F5D7D"/>
    <w:lvl w:ilvl="0" w:tentative="0">
      <w:start w:val="2"/>
      <w:numFmt w:val="decimal"/>
      <w:suff w:val="nothing"/>
      <w:lvlText w:val="（%1）"/>
      <w:lvlJc w:val="left"/>
    </w:lvl>
  </w:abstractNum>
  <w:abstractNum w:abstractNumId="2">
    <w:nsid w:val="2E319568"/>
    <w:multiLevelType w:val="singleLevel"/>
    <w:tmpl w:val="2E319568"/>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mY2FmMmNhYzRiZGIwMjQzMTViNjZhNGFhNDBmMTIifQ=="/>
  </w:docVars>
  <w:rsids>
    <w:rsidRoot w:val="00000000"/>
    <w:rsid w:val="01066A48"/>
    <w:rsid w:val="046E6DDE"/>
    <w:rsid w:val="0B6902FF"/>
    <w:rsid w:val="0B6A2548"/>
    <w:rsid w:val="0EF04D63"/>
    <w:rsid w:val="105C6E58"/>
    <w:rsid w:val="12C0114D"/>
    <w:rsid w:val="134C478E"/>
    <w:rsid w:val="160A25B5"/>
    <w:rsid w:val="1D15593F"/>
    <w:rsid w:val="23B10CD2"/>
    <w:rsid w:val="25FC2044"/>
    <w:rsid w:val="265E6545"/>
    <w:rsid w:val="26A166EA"/>
    <w:rsid w:val="27E014F2"/>
    <w:rsid w:val="27F31225"/>
    <w:rsid w:val="2A6C1778"/>
    <w:rsid w:val="2F37233F"/>
    <w:rsid w:val="2F6A2714"/>
    <w:rsid w:val="2FCA218B"/>
    <w:rsid w:val="310821E5"/>
    <w:rsid w:val="31921AAF"/>
    <w:rsid w:val="35A76461"/>
    <w:rsid w:val="384F24A7"/>
    <w:rsid w:val="3BB16FD5"/>
    <w:rsid w:val="3E8804C1"/>
    <w:rsid w:val="4374451C"/>
    <w:rsid w:val="4A1946C3"/>
    <w:rsid w:val="4A4F4589"/>
    <w:rsid w:val="4A953E4F"/>
    <w:rsid w:val="4E6323B1"/>
    <w:rsid w:val="4FD5108C"/>
    <w:rsid w:val="501E39A1"/>
    <w:rsid w:val="51907961"/>
    <w:rsid w:val="5D114EF0"/>
    <w:rsid w:val="5E2F2039"/>
    <w:rsid w:val="64DE058B"/>
    <w:rsid w:val="66E8749F"/>
    <w:rsid w:val="6C97186A"/>
    <w:rsid w:val="6E0A4EB4"/>
    <w:rsid w:val="701F7EBE"/>
    <w:rsid w:val="77B02EE9"/>
    <w:rsid w:val="7E6502E2"/>
    <w:rsid w:val="7F947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sz w:val="21"/>
      <w:szCs w:val="20"/>
    </w:r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3763</Words>
  <Characters>3872</Characters>
  <Lines>0</Lines>
  <Paragraphs>0</Paragraphs>
  <TotalTime>6</TotalTime>
  <ScaleCrop>false</ScaleCrop>
  <LinksUpToDate>false</LinksUpToDate>
  <CharactersWithSpaces>4024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2023-05-06T08:49:00Z</dcterms:created>
  <dc:creator>12800</dc:creator>
  <cp:lastModifiedBy>泫然微笑</cp:lastModifiedBy>
  <cp:lastPrinted>2023-06-29T01:13:00Z</cp:lastPrinted>
  <dcterms:modified xsi:type="dcterms:W3CDTF">2026-02-09T02:20:24Z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1BCFA9260A0C49C49F05E4302DC221D8_13</vt:lpwstr>
  </property>
  <property fmtid="{D5CDD505-2E9C-101B-9397-08002B2CF9AE}" pid="4" name="KSOTemplateDocerSaveRecord">
    <vt:lpwstr>eyJoZGlkIjoiNTU4NzdiZDNkYzg5NWRlZTllOWIwMzE1N2IzMDA5ODkiLCJ1c2VySWQiOiI1Mzc0NjI4MzMifQ==</vt:lpwstr>
  </property>
</Properties>
</file>