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5E" w:rsidRDefault="001A0B5E" w:rsidP="00CC728C">
      <w:pPr>
        <w:jc w:val="center"/>
        <w:rPr>
          <w:rFonts w:ascii="CESI仿宋-GB13000" w:eastAsia="CESI仿宋-GB13000" w:hAnsi="CESI仿宋-GB13000" w:cs="CESI仿宋-GB13000" w:hint="eastAsia"/>
          <w:sz w:val="24"/>
          <w:szCs w:val="24"/>
        </w:rPr>
      </w:pPr>
      <w:r>
        <w:rPr>
          <w:rFonts w:ascii="CESI仿宋-GB13000" w:eastAsia="CESI仿宋-GB13000" w:hAnsi="CESI仿宋-GB13000" w:cs="CESI仿宋-GB13000" w:hint="eastAsia"/>
          <w:sz w:val="24"/>
          <w:szCs w:val="24"/>
        </w:rPr>
        <w:t>开江县环境质量自动监测站财产保险标的明细（2025-2026年度）</w:t>
      </w:r>
    </w:p>
    <w:p w:rsidR="00B4327F" w:rsidRDefault="00B4327F" w:rsidP="00CC728C">
      <w:pPr>
        <w:jc w:val="center"/>
        <w:rPr>
          <w:rFonts w:ascii="CESI仿宋-GB13000" w:eastAsia="CESI仿宋-GB13000" w:hAnsi="CESI仿宋-GB13000" w:cs="CESI仿宋-GB13000" w:hint="eastAsia"/>
          <w:sz w:val="24"/>
          <w:szCs w:val="24"/>
        </w:rPr>
      </w:pPr>
    </w:p>
    <w:tbl>
      <w:tblPr>
        <w:tblW w:w="504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622"/>
        <w:gridCol w:w="65"/>
        <w:gridCol w:w="2515"/>
        <w:gridCol w:w="1689"/>
      </w:tblGrid>
      <w:tr w:rsidR="001A0B5E" w:rsidRPr="00CC728C" w:rsidTr="00450FA8">
        <w:trPr>
          <w:trHeight w:val="460"/>
        </w:trPr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bookmarkStart w:id="0" w:name="OLE_LINK10"/>
            <w:bookmarkStart w:id="1" w:name="OLE_LINK11"/>
            <w:r w:rsidRPr="00CC72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10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CC728C">
            <w:pPr>
              <w:widowControl/>
              <w:ind w:firstLineChars="500" w:firstLine="904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自动站名称</w:t>
            </w:r>
          </w:p>
        </w:tc>
        <w:tc>
          <w:tcPr>
            <w:tcW w:w="149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标的名称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标的价值（元）</w:t>
            </w:r>
          </w:p>
        </w:tc>
      </w:tr>
      <w:tr w:rsidR="001A0B5E" w:rsidRPr="00CC728C" w:rsidTr="00450FA8">
        <w:trPr>
          <w:trHeight w:val="383"/>
        </w:trPr>
        <w:tc>
          <w:tcPr>
            <w:tcW w:w="412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县控宝石桥水质自动监测站</w:t>
            </w:r>
          </w:p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（地址：开江县新宁镇桥亭社区）</w:t>
            </w: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站房（含采水便道）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727,245.92</w:t>
            </w:r>
          </w:p>
        </w:tc>
      </w:tr>
      <w:tr w:rsidR="001A0B5E" w:rsidRPr="00CC728C" w:rsidTr="00450FA8">
        <w:trPr>
          <w:trHeight w:val="239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站房背面挡土墙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220,000.00</w:t>
            </w:r>
          </w:p>
        </w:tc>
      </w:tr>
      <w:tr w:rsidR="001A0B5E" w:rsidRPr="00CC728C" w:rsidTr="00450FA8">
        <w:trPr>
          <w:trHeight w:val="285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仪器设备（含采水系统）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2,989,200.00</w:t>
            </w:r>
          </w:p>
        </w:tc>
      </w:tr>
      <w:tr w:rsidR="001A0B5E" w:rsidRPr="00CC728C" w:rsidTr="00450FA8">
        <w:trPr>
          <w:trHeight w:val="270"/>
        </w:trPr>
        <w:tc>
          <w:tcPr>
            <w:tcW w:w="401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3,936,445.92</w:t>
            </w:r>
          </w:p>
        </w:tc>
      </w:tr>
      <w:tr w:rsidR="001A0B5E" w:rsidRPr="00CC728C" w:rsidTr="00450FA8">
        <w:trPr>
          <w:trHeight w:val="282"/>
        </w:trPr>
        <w:tc>
          <w:tcPr>
            <w:tcW w:w="412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省控葫芦电站水质自动监测站</w:t>
            </w:r>
          </w:p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（地址：开江县任市镇</w:t>
            </w:r>
            <w:proofErr w:type="gramStart"/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靖</w:t>
            </w:r>
            <w:proofErr w:type="gramEnd"/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安高洞村）</w:t>
            </w: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站房（含采水便道）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212,700.00</w:t>
            </w:r>
          </w:p>
        </w:tc>
      </w:tr>
      <w:tr w:rsidR="001A0B5E" w:rsidRPr="00CC728C" w:rsidTr="00450FA8">
        <w:trPr>
          <w:trHeight w:val="282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采水系统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161,000.00</w:t>
            </w:r>
          </w:p>
        </w:tc>
      </w:tr>
      <w:tr w:rsidR="001A0B5E" w:rsidRPr="00CC728C" w:rsidTr="00450FA8">
        <w:trPr>
          <w:trHeight w:val="277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仪器设备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882,000.00</w:t>
            </w:r>
          </w:p>
        </w:tc>
      </w:tr>
      <w:tr w:rsidR="001A0B5E" w:rsidRPr="00CC728C" w:rsidTr="00450FA8">
        <w:trPr>
          <w:trHeight w:val="258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辅助设备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282,550.00</w:t>
            </w:r>
          </w:p>
        </w:tc>
      </w:tr>
      <w:tr w:rsidR="001A0B5E" w:rsidRPr="00CC728C" w:rsidTr="00450FA8">
        <w:trPr>
          <w:trHeight w:val="307"/>
        </w:trPr>
        <w:tc>
          <w:tcPr>
            <w:tcW w:w="401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1,538,250.00</w:t>
            </w:r>
          </w:p>
        </w:tc>
      </w:tr>
      <w:tr w:rsidR="001A0B5E" w:rsidRPr="00CC728C" w:rsidTr="00450FA8">
        <w:trPr>
          <w:trHeight w:val="262"/>
        </w:trPr>
        <w:tc>
          <w:tcPr>
            <w:tcW w:w="412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省控大石堡平桥水质自动监测站</w:t>
            </w:r>
          </w:p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（地址：开江县回龙镇陈家沟村）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站房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130,000.00</w:t>
            </w:r>
          </w:p>
        </w:tc>
      </w:tr>
      <w:tr w:rsidR="001A0B5E" w:rsidRPr="00CC728C" w:rsidTr="00450FA8">
        <w:trPr>
          <w:trHeight w:val="265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kern w:val="0"/>
                <w:sz w:val="18"/>
                <w:szCs w:val="18"/>
                <w:lang w:bidi="ar"/>
              </w:rPr>
              <w:t>采水便道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200,000.00</w:t>
            </w:r>
          </w:p>
        </w:tc>
      </w:tr>
      <w:tr w:rsidR="001A0B5E" w:rsidRPr="00CC728C" w:rsidTr="00450FA8">
        <w:trPr>
          <w:trHeight w:val="252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采水系统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161,000.00</w:t>
            </w:r>
          </w:p>
        </w:tc>
      </w:tr>
      <w:tr w:rsidR="001A0B5E" w:rsidRPr="00CC728C" w:rsidTr="00450FA8">
        <w:trPr>
          <w:trHeight w:val="227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仪器设备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882,000.00</w:t>
            </w:r>
          </w:p>
        </w:tc>
      </w:tr>
      <w:tr w:rsidR="001A0B5E" w:rsidRPr="00CC728C" w:rsidTr="00450FA8">
        <w:trPr>
          <w:trHeight w:val="264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辅助设备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282,550.00</w:t>
            </w:r>
          </w:p>
        </w:tc>
      </w:tr>
      <w:tr w:rsidR="001A0B5E" w:rsidRPr="00CC728C" w:rsidTr="00450FA8">
        <w:trPr>
          <w:trHeight w:val="277"/>
        </w:trPr>
        <w:tc>
          <w:tcPr>
            <w:tcW w:w="401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1,655,550.00</w:t>
            </w:r>
          </w:p>
        </w:tc>
      </w:tr>
      <w:tr w:rsidR="001A0B5E" w:rsidRPr="00CC728C" w:rsidTr="00450FA8">
        <w:trPr>
          <w:trHeight w:val="285"/>
        </w:trPr>
        <w:tc>
          <w:tcPr>
            <w:tcW w:w="412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国控联盟</w:t>
            </w:r>
            <w:proofErr w:type="gramEnd"/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桥水质自动监测站</w:t>
            </w:r>
          </w:p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（地址：开江县任市镇新街顶新场村）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站房（含采水便道）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290,000.00</w:t>
            </w:r>
          </w:p>
        </w:tc>
      </w:tr>
      <w:tr w:rsidR="001A0B5E" w:rsidRPr="00CC728C" w:rsidTr="00450FA8">
        <w:trPr>
          <w:trHeight w:val="295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4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辅助设备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279,800.00</w:t>
            </w:r>
          </w:p>
        </w:tc>
      </w:tr>
      <w:tr w:rsidR="001A0B5E" w:rsidRPr="00CC728C" w:rsidTr="00450FA8">
        <w:trPr>
          <w:trHeight w:val="295"/>
        </w:trPr>
        <w:tc>
          <w:tcPr>
            <w:tcW w:w="412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214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jc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采水系统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160,000.00</w:t>
            </w:r>
          </w:p>
        </w:tc>
      </w:tr>
      <w:tr w:rsidR="001A0B5E" w:rsidRPr="00CC728C" w:rsidTr="00450FA8">
        <w:trPr>
          <w:trHeight w:val="292"/>
        </w:trPr>
        <w:tc>
          <w:tcPr>
            <w:tcW w:w="4017" w:type="pct"/>
            <w:gridSpan w:val="4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729,800.00</w:t>
            </w:r>
          </w:p>
        </w:tc>
      </w:tr>
      <w:tr w:rsidR="001A0B5E" w:rsidRPr="00CC728C" w:rsidTr="00450FA8">
        <w:trPr>
          <w:trHeight w:val="292"/>
        </w:trPr>
        <w:tc>
          <w:tcPr>
            <w:tcW w:w="412" w:type="pc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605" w:type="pct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县</w:t>
            </w:r>
            <w:proofErr w:type="gramStart"/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控环境</w:t>
            </w:r>
            <w:proofErr w:type="gramEnd"/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空气自动监测站微站</w:t>
            </w:r>
          </w:p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（地址：开江县普安镇界牌村达</w:t>
            </w:r>
            <w:proofErr w:type="gramStart"/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开快速</w:t>
            </w:r>
            <w:proofErr w:type="gramEnd"/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开江界）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350</w:t>
            </w:r>
            <w:r w:rsidRPr="00CC728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,</w:t>
            </w: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000.00</w:t>
            </w:r>
          </w:p>
        </w:tc>
      </w:tr>
      <w:tr w:rsidR="001A0B5E" w:rsidRPr="00CC728C" w:rsidTr="00450FA8">
        <w:trPr>
          <w:trHeight w:val="292"/>
        </w:trPr>
        <w:tc>
          <w:tcPr>
            <w:tcW w:w="4017" w:type="pct"/>
            <w:gridSpan w:val="4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350</w:t>
            </w:r>
            <w:r w:rsidRPr="00CC728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,000.00</w:t>
            </w:r>
          </w:p>
        </w:tc>
      </w:tr>
      <w:tr w:rsidR="001A0B5E" w:rsidRPr="00CC728C" w:rsidTr="00450FA8">
        <w:trPr>
          <w:trHeight w:val="316"/>
        </w:trPr>
        <w:tc>
          <w:tcPr>
            <w:tcW w:w="4017" w:type="pct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CESI仿宋-GB13000" w:eastAsia="CESI仿宋-GB13000" w:hAnsi="CESI仿宋-GB13000" w:cs="CESI仿宋-GB13000" w:hint="eastAsia"/>
                <w:color w:val="000000"/>
                <w:sz w:val="18"/>
                <w:szCs w:val="18"/>
              </w:rPr>
            </w:pPr>
            <w:r w:rsidRPr="00CC728C">
              <w:rPr>
                <w:rFonts w:ascii="CESI仿宋-GB13000" w:eastAsia="CESI仿宋-GB13000" w:hAnsi="CESI仿宋-GB13000" w:cs="CESI仿宋-GB13000" w:hint="eastAsia"/>
                <w:color w:val="000000"/>
                <w:kern w:val="0"/>
                <w:sz w:val="18"/>
                <w:szCs w:val="18"/>
                <w:lang w:bidi="ar"/>
              </w:rPr>
              <w:t>标的价值总计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A0B5E" w:rsidRPr="00CC728C" w:rsidRDefault="001A0B5E" w:rsidP="005F185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CC728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,</w:t>
            </w:r>
            <w:r w:rsidRPr="00CC728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  <w:r w:rsidRPr="00CC72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0,045.92</w:t>
            </w:r>
          </w:p>
        </w:tc>
      </w:tr>
    </w:tbl>
    <w:p w:rsidR="00107D73" w:rsidRPr="00107D73" w:rsidRDefault="00107D73">
      <w:bookmarkStart w:id="2" w:name="_GoBack"/>
      <w:bookmarkEnd w:id="0"/>
      <w:bookmarkEnd w:id="1"/>
      <w:bookmarkEnd w:id="2"/>
    </w:p>
    <w:sectPr w:rsidR="00107D73" w:rsidRPr="00107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46" w:rsidRDefault="00F37346" w:rsidP="001A0B5E">
      <w:r>
        <w:separator/>
      </w:r>
    </w:p>
  </w:endnote>
  <w:endnote w:type="continuationSeparator" w:id="0">
    <w:p w:rsidR="00F37346" w:rsidRDefault="00F37346" w:rsidP="001A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仿宋-GB13000">
    <w:altName w:val="微软雅黑"/>
    <w:charset w:val="86"/>
    <w:family w:val="auto"/>
    <w:pitch w:val="default"/>
    <w:sig w:usb0="00000000" w:usb1="18CF7CF8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46" w:rsidRDefault="00F37346" w:rsidP="001A0B5E">
      <w:r>
        <w:separator/>
      </w:r>
    </w:p>
  </w:footnote>
  <w:footnote w:type="continuationSeparator" w:id="0">
    <w:p w:rsidR="00F37346" w:rsidRDefault="00F37346" w:rsidP="001A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48"/>
    <w:rsid w:val="00107D73"/>
    <w:rsid w:val="00167D35"/>
    <w:rsid w:val="001A0B5E"/>
    <w:rsid w:val="00224C48"/>
    <w:rsid w:val="00450FA8"/>
    <w:rsid w:val="00B4327F"/>
    <w:rsid w:val="00CC728C"/>
    <w:rsid w:val="00F3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B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B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B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B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>JSSM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2025-11-28T02:27:00Z</dcterms:created>
  <dcterms:modified xsi:type="dcterms:W3CDTF">2025-11-28T02:42:00Z</dcterms:modified>
</cp:coreProperties>
</file>