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08B4A">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77193"/>
      <w:bookmarkStart w:id="1" w:name="_Toc15377425"/>
      <w:bookmarkStart w:id="2" w:name="_Toc15396597"/>
      <w:bookmarkStart w:id="3" w:name="_Toc15396475"/>
      <w:bookmarkStart w:id="4" w:name="_Toc15378441"/>
      <w:bookmarkStart w:id="5" w:name="_Toc15306267"/>
    </w:p>
    <w:p w14:paraId="71B18143">
      <w:pPr>
        <w:spacing w:line="600" w:lineRule="exact"/>
        <w:jc w:val="center"/>
        <w:outlineLvl w:val="0"/>
        <w:rPr>
          <w:rFonts w:ascii="方正小标宋简体" w:hAnsi="宋体" w:eastAsia="方正小标宋简体"/>
          <w:color w:val="auto"/>
          <w:sz w:val="72"/>
          <w:szCs w:val="72"/>
          <w:highlight w:val="none"/>
        </w:rPr>
      </w:pPr>
    </w:p>
    <w:p w14:paraId="49BF044F">
      <w:pPr>
        <w:spacing w:line="600" w:lineRule="exact"/>
        <w:jc w:val="center"/>
        <w:outlineLvl w:val="0"/>
        <w:rPr>
          <w:rFonts w:ascii="方正小标宋简体" w:hAnsi="宋体" w:eastAsia="方正小标宋简体"/>
          <w:color w:val="auto"/>
          <w:sz w:val="72"/>
          <w:szCs w:val="72"/>
          <w:highlight w:val="none"/>
        </w:rPr>
      </w:pPr>
    </w:p>
    <w:p w14:paraId="1633AE43">
      <w:pPr>
        <w:spacing w:line="600" w:lineRule="exact"/>
        <w:jc w:val="center"/>
        <w:outlineLvl w:val="0"/>
        <w:rPr>
          <w:rFonts w:ascii="方正小标宋简体" w:hAnsi="宋体" w:eastAsia="方正小标宋简体"/>
          <w:color w:val="auto"/>
          <w:sz w:val="72"/>
          <w:szCs w:val="72"/>
          <w:highlight w:val="none"/>
        </w:rPr>
      </w:pPr>
    </w:p>
    <w:p w14:paraId="5C8E1469">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14:paraId="59A2523A">
      <w:pPr>
        <w:adjustRightInd w:val="0"/>
        <w:snapToGrid w:val="0"/>
        <w:spacing w:line="360" w:lineRule="auto"/>
        <w:ind w:right="-218" w:rightChars="-104"/>
        <w:jc w:val="center"/>
        <w:outlineLvl w:val="0"/>
        <w:rPr>
          <w:rFonts w:hint="eastAsia" w:ascii="方正小标宋简体" w:hAnsi="方正小标宋简体" w:eastAsia="方正小标宋简体" w:cs="方正小标宋简体"/>
          <w:color w:val="auto"/>
          <w:sz w:val="72"/>
          <w:szCs w:val="72"/>
          <w:highlight w:val="none"/>
        </w:rPr>
      </w:pPr>
      <w:bookmarkStart w:id="6" w:name="_Toc15377426"/>
      <w:bookmarkStart w:id="7" w:name="_Toc15306268"/>
      <w:bookmarkStart w:id="8" w:name="_Toc15377194"/>
      <w:bookmarkStart w:id="9" w:name="_Toc15396476"/>
      <w:bookmarkStart w:id="10" w:name="_Toc15396598"/>
      <w:bookmarkStart w:id="11" w:name="_Toc15378442"/>
      <w:r>
        <w:rPr>
          <w:rFonts w:hint="eastAsia" w:ascii="方正小标宋简体" w:hAnsi="方正小标宋简体" w:eastAsia="方正小标宋简体" w:cs="方正小标宋简体"/>
          <w:color w:val="auto"/>
          <w:sz w:val="72"/>
          <w:szCs w:val="72"/>
          <w:highlight w:val="none"/>
          <w:lang w:eastAsia="zh-CN"/>
        </w:rPr>
        <w:t>开江县医疗保障局</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14:paraId="6421C611">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38513458">
      <w:pPr>
        <w:widowControl/>
        <w:jc w:val="center"/>
        <w:rPr>
          <w:rFonts w:ascii="黑体" w:hAnsi="黑体" w:eastAsia="黑体" w:cstheme="minorBidi"/>
          <w:color w:val="auto"/>
          <w:sz w:val="28"/>
          <w:szCs w:val="28"/>
          <w:highlight w:val="none"/>
        </w:rPr>
      </w:pPr>
    </w:p>
    <w:p w14:paraId="7AA74BDE">
      <w:pPr>
        <w:pStyle w:val="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8</w:t>
      </w:r>
      <w:r>
        <w:rPr>
          <w:rFonts w:hint="eastAsia"/>
          <w:color w:val="auto"/>
          <w:highlight w:val="none"/>
        </w:rPr>
        <w:t>日</w:t>
      </w:r>
    </w:p>
    <w:p w14:paraId="6F4416AB">
      <w:pPr>
        <w:rPr>
          <w:color w:val="auto"/>
          <w:highlight w:val="none"/>
        </w:rPr>
      </w:pPr>
    </w:p>
    <w:p w14:paraId="6BDC335C">
      <w:pPr>
        <w:pStyle w:val="2"/>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14:paraId="00C09E45">
      <w:pPr>
        <w:pStyle w:val="11"/>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p>
    <w:p w14:paraId="6817BA88">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二、机构设置</w:t>
      </w:r>
    </w:p>
    <w:p w14:paraId="49FE677F">
      <w:pPr>
        <w:pStyle w:val="2"/>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rPr>
        <w:t>部门决算情况说明</w:t>
      </w:r>
    </w:p>
    <w:p w14:paraId="6FA571D3">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p>
    <w:p w14:paraId="01E225AD">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p>
    <w:p w14:paraId="441D2EB9">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p>
    <w:p w14:paraId="76CCEAE3">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p>
    <w:p w14:paraId="74F51965">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p>
    <w:p w14:paraId="353B6A99">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p>
    <w:p w14:paraId="6AAED64E">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p>
    <w:p w14:paraId="192AA9D0">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p>
    <w:p w14:paraId="4AF6ABAC">
      <w:pPr>
        <w:pStyle w:val="11"/>
        <w:adjustRightInd w:val="0"/>
        <w:snapToGrid w:val="0"/>
        <w:spacing w:line="440" w:lineRule="exact"/>
        <w:ind w:left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p>
    <w:p w14:paraId="7AED680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Theme="minorEastAsia" w:hAnsiTheme="minorEastAsia" w:eastAsiaTheme="minorEastAsia" w:cstheme="minorEastAsia"/>
          <w:color w:val="auto"/>
          <w:sz w:val="24"/>
          <w:highlight w:val="none"/>
        </w:rPr>
      </w:pPr>
      <w:r>
        <w:rPr>
          <w:rStyle w:val="16"/>
          <w:rFonts w:hint="eastAsia" w:asciiTheme="minorEastAsia" w:hAnsiTheme="minorEastAsia" w:eastAsiaTheme="minorEastAsia" w:cstheme="minorEastAsia"/>
          <w:color w:val="auto"/>
          <w:sz w:val="24"/>
          <w:highlight w:val="none"/>
          <w:u w:val="none"/>
          <w:lang w:eastAsia="zh-CN"/>
        </w:rPr>
        <w:t>十</w:t>
      </w:r>
      <w:r>
        <w:rPr>
          <w:rStyle w:val="16"/>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rPr>
        <w:tab/>
      </w:r>
    </w:p>
    <w:p w14:paraId="0AF0A9C3">
      <w:pPr>
        <w:pStyle w:val="2"/>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14:paraId="64CD946C">
      <w:pPr>
        <w:pStyle w:val="2"/>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14:paraId="2C8E50F1">
      <w:pPr>
        <w:pStyle w:val="2"/>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14:paraId="0D06F2AC">
      <w:pPr>
        <w:pStyle w:val="11"/>
        <w:adjustRightInd w:val="0"/>
        <w:snapToGrid w:val="0"/>
        <w:spacing w:line="440" w:lineRule="exact"/>
        <w:jc w:val="left"/>
        <w:rPr>
          <w:rFonts w:ascii="仿宋" w:hAnsi="仿宋" w:eastAsia="仿宋" w:cstheme="minorBidi"/>
          <w:color w:val="auto"/>
          <w:sz w:val="24"/>
          <w:highlight w:val="none"/>
        </w:rPr>
      </w:pPr>
      <w:r>
        <w:rPr>
          <w:rFonts w:hint="eastAsia" w:ascii="仿宋" w:hAnsi="仿宋" w:eastAsia="仿宋"/>
          <w:color w:val="auto"/>
          <w:sz w:val="24"/>
          <w:highlight w:val="none"/>
        </w:rPr>
        <w:t>一、</w:t>
      </w:r>
      <w:r>
        <w:rPr>
          <w:rFonts w:hint="eastAsia"/>
          <w:color w:val="auto"/>
          <w:sz w:val="24"/>
          <w:highlight w:val="none"/>
        </w:rPr>
        <w:t>收入支出决算总表</w:t>
      </w:r>
    </w:p>
    <w:p w14:paraId="1C06F422">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二、收入决算表</w:t>
      </w:r>
    </w:p>
    <w:p w14:paraId="0EB2FA21">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三、支出决算表</w:t>
      </w:r>
    </w:p>
    <w:p w14:paraId="4F3B16DC">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四、财政拨款收入支出决算总表</w:t>
      </w:r>
    </w:p>
    <w:p w14:paraId="34251144">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五、财政拨款支出决算明细表</w:t>
      </w:r>
    </w:p>
    <w:p w14:paraId="2D463161">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六、一般公共预算财政拨款支出决算表</w:t>
      </w:r>
    </w:p>
    <w:p w14:paraId="495DBE38">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七、一般公共预算财政拨款支出决算明细表</w:t>
      </w:r>
    </w:p>
    <w:p w14:paraId="7EC9427D">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八、一般公共预算财政拨款基本支出决算表</w:t>
      </w:r>
    </w:p>
    <w:p w14:paraId="5CF79842">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九、一般公共预算财政拨款项目支出决算表</w:t>
      </w:r>
    </w:p>
    <w:p w14:paraId="02260E2C">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十、一般公共预算财政拨款“三公”经费支出决算表</w:t>
      </w:r>
    </w:p>
    <w:p w14:paraId="76FE654E">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十一、政府性基金预算财政拨款收入支出决算表</w:t>
      </w:r>
    </w:p>
    <w:p w14:paraId="5AC9B996">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十二、政府性基金预算财政拨款“三公”经费支出决算表</w:t>
      </w:r>
    </w:p>
    <w:p w14:paraId="73E58B7B">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十三、国有资本经营预算</w:t>
      </w:r>
      <w:r>
        <w:rPr>
          <w:rFonts w:hint="eastAsia" w:asciiTheme="minorEastAsia" w:hAnsiTheme="minorEastAsia" w:eastAsiaTheme="minorEastAsia" w:cstheme="minorEastAsia"/>
          <w:color w:val="auto"/>
          <w:sz w:val="24"/>
          <w:highlight w:val="none"/>
          <w:lang w:eastAsia="zh-CN"/>
        </w:rPr>
        <w:t>财政拨款收入</w:t>
      </w:r>
      <w:r>
        <w:rPr>
          <w:rFonts w:hint="eastAsia" w:asciiTheme="minorEastAsia" w:hAnsiTheme="minorEastAsia" w:eastAsiaTheme="minorEastAsia" w:cstheme="minorEastAsia"/>
          <w:color w:val="auto"/>
          <w:sz w:val="24"/>
          <w:highlight w:val="none"/>
        </w:rPr>
        <w:t>支出决算表</w:t>
      </w:r>
    </w:p>
    <w:p w14:paraId="43E017D5">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十四、国有资本经营预算财政拨款支出决算表</w:t>
      </w:r>
    </w:p>
    <w:p w14:paraId="4E6A07BE">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14:paraId="4844AE1E">
      <w:pPr>
        <w:pStyle w:val="3"/>
        <w:jc w:val="center"/>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6"/>
          <w:rFonts w:hint="eastAsia" w:ascii="黑体" w:hAnsi="黑体" w:eastAsia="黑体"/>
          <w:b w:val="0"/>
          <w:bCs w:val="0"/>
          <w:color w:val="auto"/>
          <w:highlight w:val="none"/>
        </w:rPr>
        <w:t>部门概况</w:t>
      </w:r>
      <w:bookmarkEnd w:id="12"/>
      <w:bookmarkEnd w:id="13"/>
    </w:p>
    <w:p w14:paraId="048BEF53">
      <w:pPr>
        <w:widowControl/>
        <w:jc w:val="left"/>
        <w:rPr>
          <w:rFonts w:ascii="黑体" w:eastAsia="黑体"/>
          <w:color w:val="auto"/>
          <w:sz w:val="32"/>
          <w:szCs w:val="32"/>
          <w:highlight w:val="none"/>
        </w:rPr>
      </w:pPr>
    </w:p>
    <w:p w14:paraId="17045500">
      <w:pPr>
        <w:pStyle w:val="4"/>
        <w:rPr>
          <w:rStyle w:val="27"/>
          <w:rFonts w:hint="eastAsia" w:ascii="仿宋" w:hAnsi="仿宋" w:eastAsia="黑体"/>
          <w:b w:val="0"/>
          <w:bCs w:val="0"/>
          <w:color w:val="auto"/>
          <w:highlight w:val="none"/>
          <w:lang w:eastAsia="zh-CN"/>
        </w:rPr>
      </w:pPr>
      <w:bookmarkStart w:id="14" w:name="_Toc15377197"/>
      <w:bookmarkStart w:id="15" w:name="_Toc15396600"/>
      <w:r>
        <w:rPr>
          <w:rFonts w:hint="eastAsia" w:ascii="黑体" w:hAnsi="黑体" w:eastAsia="黑体"/>
          <w:b w:val="0"/>
          <w:color w:val="auto"/>
          <w:highlight w:val="none"/>
        </w:rPr>
        <w:t>一、</w:t>
      </w:r>
      <w:r>
        <w:rPr>
          <w:rFonts w:hint="eastAsia" w:ascii="黑体" w:hAnsi="黑体" w:eastAsia="黑体"/>
          <w:b w:val="0"/>
          <w:color w:val="auto"/>
          <w:highlight w:val="none"/>
          <w:lang w:eastAsia="zh-CN"/>
        </w:rPr>
        <w:t>主要</w:t>
      </w:r>
      <w:r>
        <w:rPr>
          <w:rStyle w:val="27"/>
          <w:rFonts w:hint="eastAsia" w:ascii="黑体" w:hAnsi="黑体" w:eastAsia="黑体"/>
          <w:b w:val="0"/>
          <w:bCs w:val="0"/>
          <w:color w:val="auto"/>
          <w:highlight w:val="none"/>
        </w:rPr>
        <w:t>职</w:t>
      </w:r>
      <w:bookmarkEnd w:id="14"/>
      <w:bookmarkEnd w:id="15"/>
      <w:r>
        <w:rPr>
          <w:rStyle w:val="27"/>
          <w:rFonts w:hint="eastAsia" w:ascii="黑体" w:hAnsi="黑体" w:eastAsia="黑体"/>
          <w:b w:val="0"/>
          <w:bCs w:val="0"/>
          <w:color w:val="auto"/>
          <w:highlight w:val="none"/>
          <w:lang w:eastAsia="zh-CN"/>
        </w:rPr>
        <w:t>责</w:t>
      </w:r>
    </w:p>
    <w:p w14:paraId="6BFB4D96">
      <w:pPr>
        <w:snapToGrid w:val="0"/>
        <w:spacing w:line="520" w:lineRule="exact"/>
        <w:ind w:firstLine="640" w:firstLineChars="200"/>
        <w:rPr>
          <w:rFonts w:hint="eastAsia" w:ascii="仿宋" w:hAnsi="仿宋" w:eastAsia="仿宋" w:cs="宋体"/>
          <w:sz w:val="32"/>
          <w:szCs w:val="32"/>
          <w:lang w:eastAsia="zh-CN"/>
        </w:rPr>
      </w:pPr>
      <w:r>
        <w:rPr>
          <w:rFonts w:hint="eastAsia" w:ascii="仿宋" w:hAnsi="仿宋" w:eastAsia="仿宋"/>
          <w:sz w:val="32"/>
          <w:szCs w:val="32"/>
        </w:rPr>
        <w:t>1、</w:t>
      </w:r>
      <w:r>
        <w:rPr>
          <w:rFonts w:hint="eastAsia" w:ascii="仿宋" w:hAnsi="仿宋" w:eastAsia="仿宋" w:cs="宋体"/>
          <w:sz w:val="32"/>
          <w:szCs w:val="32"/>
        </w:rPr>
        <w:t>贯彻执行国家、省、市基本医疗保险工作的方针、法律、法规及政策；组织我县医疗保险、生育保险、医疗救助的政策制定、实施</w:t>
      </w:r>
      <w:r>
        <w:rPr>
          <w:rFonts w:hint="eastAsia" w:ascii="仿宋" w:hAnsi="仿宋" w:eastAsia="仿宋" w:cs="宋体"/>
          <w:sz w:val="32"/>
          <w:szCs w:val="32"/>
          <w:lang w:eastAsia="zh-CN"/>
        </w:rPr>
        <w:t>。</w:t>
      </w:r>
    </w:p>
    <w:p w14:paraId="2338442B">
      <w:pPr>
        <w:snapToGrid w:val="0"/>
        <w:spacing w:line="52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2、组织医疗保险、生育保险、医疗救助的监督检查，打击欺诈骗保行动。</w:t>
      </w:r>
    </w:p>
    <w:p w14:paraId="1EF78FA7">
      <w:pPr>
        <w:snapToGrid w:val="0"/>
        <w:spacing w:line="52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3、组织医疗保障筹资和待遇落实</w:t>
      </w:r>
      <w:r>
        <w:rPr>
          <w:rFonts w:hint="eastAsia" w:ascii="仿宋" w:hAnsi="仿宋" w:eastAsia="仿宋" w:cs="宋体"/>
          <w:sz w:val="32"/>
          <w:szCs w:val="32"/>
          <w:lang w:eastAsia="zh-CN"/>
        </w:rPr>
        <w:t>，</w:t>
      </w:r>
      <w:r>
        <w:rPr>
          <w:rFonts w:hint="eastAsia" w:ascii="仿宋" w:hAnsi="仿宋" w:eastAsia="仿宋" w:cs="宋体"/>
          <w:sz w:val="32"/>
          <w:szCs w:val="32"/>
        </w:rPr>
        <w:t>负责基本医疗保险定点医疗机构、定点零售药店监督管理工作。</w:t>
      </w:r>
    </w:p>
    <w:p w14:paraId="4E55CD15">
      <w:pPr>
        <w:snapToGrid w:val="0"/>
        <w:spacing w:line="52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4、推进医疗保障基金支付方式改革。</w:t>
      </w:r>
    </w:p>
    <w:p w14:paraId="6F30D17C">
      <w:pPr>
        <w:snapToGrid w:val="0"/>
        <w:spacing w:line="52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5、组织建立医疗服务项目、设施价格确定、调整机制，负责药品、医用耗材采购政策的监督落实。</w:t>
      </w:r>
    </w:p>
    <w:p w14:paraId="5C9198E0">
      <w:pPr>
        <w:snapToGrid w:val="0"/>
        <w:spacing w:line="52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6、推进医疗保障经办管理，公共服务体系建设。</w:t>
      </w:r>
    </w:p>
    <w:p w14:paraId="7E353CCF">
      <w:pPr>
        <w:snapToGrid w:val="0"/>
        <w:spacing w:line="52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7、实施全县医疗保障信息化系统建设。</w:t>
      </w:r>
    </w:p>
    <w:p w14:paraId="2145C040">
      <w:pPr>
        <w:snapToGrid w:val="0"/>
        <w:spacing w:line="520" w:lineRule="exact"/>
        <w:ind w:firstLine="640" w:firstLineChars="200"/>
        <w:rPr>
          <w:rFonts w:hint="eastAsia" w:ascii="仿宋" w:hAnsi="仿宋" w:eastAsia="仿宋"/>
          <w:bCs/>
          <w:color w:val="auto"/>
          <w:sz w:val="32"/>
          <w:szCs w:val="32"/>
          <w:highlight w:val="none"/>
        </w:rPr>
      </w:pPr>
      <w:r>
        <w:rPr>
          <w:rFonts w:hint="eastAsia" w:ascii="仿宋" w:hAnsi="仿宋" w:eastAsia="仿宋" w:cs="宋体"/>
          <w:sz w:val="32"/>
          <w:szCs w:val="32"/>
          <w:lang w:val="en-US" w:eastAsia="zh-CN"/>
        </w:rPr>
        <w:t>8、县委、县政府交办的其他事项</w:t>
      </w:r>
    </w:p>
    <w:p w14:paraId="06B1ED8E">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p>
    <w:p w14:paraId="11005492">
      <w:pPr>
        <w:pStyle w:val="4"/>
        <w:numPr>
          <w:ilvl w:val="0"/>
          <w:numId w:val="1"/>
        </w:numPr>
        <w:rPr>
          <w:rStyle w:val="27"/>
          <w:rFonts w:hint="eastAsia" w:ascii="黑体" w:hAnsi="黑体" w:eastAsia="黑体"/>
          <w:b w:val="0"/>
          <w:bCs w:val="0"/>
          <w:color w:val="auto"/>
          <w:highlight w:val="none"/>
        </w:rPr>
      </w:pPr>
      <w:bookmarkStart w:id="16" w:name="_Toc15396601"/>
      <w:bookmarkStart w:id="17" w:name="_Toc15377200"/>
      <w:r>
        <w:rPr>
          <w:rFonts w:hint="eastAsia" w:ascii="黑体" w:hAnsi="黑体" w:eastAsia="黑体"/>
          <w:b w:val="0"/>
          <w:color w:val="auto"/>
          <w:highlight w:val="none"/>
        </w:rPr>
        <w:t>机</w:t>
      </w:r>
      <w:r>
        <w:rPr>
          <w:rStyle w:val="27"/>
          <w:rFonts w:hint="eastAsia" w:ascii="黑体" w:hAnsi="黑体" w:eastAsia="黑体"/>
          <w:b w:val="0"/>
          <w:bCs w:val="0"/>
          <w:color w:val="auto"/>
          <w:highlight w:val="none"/>
        </w:rPr>
        <w:t>构设置</w:t>
      </w:r>
      <w:bookmarkEnd w:id="16"/>
      <w:bookmarkEnd w:id="17"/>
    </w:p>
    <w:p w14:paraId="7A8539A7">
      <w:pPr>
        <w:snapToGrid w:val="0"/>
        <w:spacing w:line="520" w:lineRule="exact"/>
        <w:ind w:firstLine="640" w:firstLineChars="200"/>
        <w:rPr>
          <w:rFonts w:hint="eastAsia" w:ascii="仿宋" w:hAnsi="仿宋" w:eastAsia="仿宋"/>
          <w:sz w:val="32"/>
          <w:szCs w:val="32"/>
        </w:rPr>
      </w:pPr>
      <w:r>
        <w:rPr>
          <w:rFonts w:hint="eastAsia" w:ascii="仿宋" w:hAnsi="仿宋" w:eastAsia="仿宋" w:cs="宋体"/>
          <w:sz w:val="32"/>
          <w:szCs w:val="32"/>
        </w:rPr>
        <w:t>开江县</w:t>
      </w:r>
      <w:r>
        <w:rPr>
          <w:rFonts w:hint="eastAsia" w:ascii="仿宋" w:hAnsi="仿宋" w:eastAsia="仿宋" w:cs="宋体"/>
          <w:sz w:val="32"/>
          <w:szCs w:val="32"/>
          <w:lang w:eastAsia="zh-CN"/>
        </w:rPr>
        <w:t>医疗保障</w:t>
      </w:r>
      <w:r>
        <w:rPr>
          <w:rFonts w:hint="eastAsia" w:ascii="仿宋" w:hAnsi="仿宋" w:eastAsia="仿宋" w:cs="宋体"/>
          <w:sz w:val="32"/>
          <w:szCs w:val="32"/>
        </w:rPr>
        <w:t>局成立于20</w:t>
      </w:r>
      <w:r>
        <w:rPr>
          <w:rFonts w:hint="eastAsia" w:ascii="仿宋" w:hAnsi="仿宋" w:eastAsia="仿宋" w:cs="宋体"/>
          <w:sz w:val="32"/>
          <w:szCs w:val="32"/>
          <w:lang w:val="en-US" w:eastAsia="zh-CN"/>
        </w:rPr>
        <w:t>19</w:t>
      </w:r>
      <w:r>
        <w:rPr>
          <w:rFonts w:hint="eastAsia" w:ascii="仿宋" w:hAnsi="仿宋" w:eastAsia="仿宋" w:cs="宋体"/>
          <w:sz w:val="32"/>
          <w:szCs w:val="32"/>
        </w:rPr>
        <w:t>年</w:t>
      </w:r>
      <w:r>
        <w:rPr>
          <w:rFonts w:hint="eastAsia" w:ascii="仿宋" w:hAnsi="仿宋" w:eastAsia="仿宋" w:cs="宋体"/>
          <w:sz w:val="32"/>
          <w:szCs w:val="32"/>
          <w:lang w:val="en-US" w:eastAsia="zh-CN"/>
        </w:rPr>
        <w:t>3</w:t>
      </w:r>
      <w:r>
        <w:rPr>
          <w:rFonts w:hint="eastAsia" w:ascii="仿宋" w:hAnsi="仿宋" w:eastAsia="仿宋" w:cs="宋体"/>
          <w:sz w:val="32"/>
          <w:szCs w:val="32"/>
        </w:rPr>
        <w:t>月，是</w:t>
      </w:r>
      <w:r>
        <w:rPr>
          <w:rFonts w:hint="eastAsia" w:ascii="仿宋" w:hAnsi="仿宋" w:eastAsia="仿宋" w:cs="宋体"/>
          <w:sz w:val="32"/>
          <w:szCs w:val="32"/>
          <w:lang w:eastAsia="zh-CN"/>
        </w:rPr>
        <w:t>正科级行政</w:t>
      </w:r>
      <w:r>
        <w:rPr>
          <w:rFonts w:hint="eastAsia" w:ascii="仿宋" w:hAnsi="仿宋" w:eastAsia="仿宋" w:cs="宋体"/>
          <w:sz w:val="32"/>
          <w:szCs w:val="32"/>
        </w:rPr>
        <w:t>单位，是有独立法人的县属一级预算单位。</w:t>
      </w:r>
      <w:r>
        <w:rPr>
          <w:rFonts w:hint="eastAsia" w:ascii="仿宋" w:hAnsi="仿宋" w:eastAsia="仿宋"/>
          <w:sz w:val="32"/>
          <w:szCs w:val="32"/>
        </w:rPr>
        <w:t>开江县医疗</w:t>
      </w:r>
      <w:r>
        <w:rPr>
          <w:rFonts w:hint="eastAsia" w:ascii="仿宋" w:hAnsi="仿宋" w:eastAsia="仿宋"/>
          <w:sz w:val="32"/>
          <w:szCs w:val="32"/>
          <w:lang w:eastAsia="zh-CN"/>
        </w:rPr>
        <w:t>保障局</w:t>
      </w:r>
      <w:r>
        <w:rPr>
          <w:rFonts w:hint="eastAsia" w:ascii="仿宋" w:hAnsi="仿宋" w:eastAsia="仿宋"/>
          <w:sz w:val="32"/>
          <w:szCs w:val="32"/>
        </w:rPr>
        <w:t>编制人数</w:t>
      </w:r>
      <w:r>
        <w:rPr>
          <w:rFonts w:hint="eastAsia" w:ascii="仿宋" w:hAnsi="仿宋" w:eastAsia="仿宋"/>
          <w:sz w:val="32"/>
          <w:szCs w:val="32"/>
          <w:lang w:val="en-US" w:eastAsia="zh-CN"/>
        </w:rPr>
        <w:t>10</w:t>
      </w:r>
      <w:r>
        <w:rPr>
          <w:rFonts w:hint="eastAsia" w:ascii="仿宋" w:hAnsi="仿宋" w:eastAsia="仿宋"/>
          <w:sz w:val="32"/>
          <w:szCs w:val="32"/>
        </w:rPr>
        <w:t>人，现有工作人员</w:t>
      </w:r>
      <w:r>
        <w:rPr>
          <w:rFonts w:hint="eastAsia" w:ascii="仿宋" w:hAnsi="仿宋" w:eastAsia="仿宋"/>
          <w:sz w:val="32"/>
          <w:szCs w:val="32"/>
          <w:lang w:val="en-US" w:eastAsia="zh-CN"/>
        </w:rPr>
        <w:t>22</w:t>
      </w:r>
      <w:r>
        <w:rPr>
          <w:rFonts w:hint="eastAsia" w:ascii="仿宋" w:hAnsi="仿宋" w:eastAsia="仿宋"/>
          <w:sz w:val="32"/>
          <w:szCs w:val="32"/>
        </w:rPr>
        <w:t>人。</w:t>
      </w:r>
    </w:p>
    <w:p w14:paraId="211891D8">
      <w:pPr>
        <w:numPr>
          <w:ilvl w:val="0"/>
          <w:numId w:val="0"/>
        </w:numPr>
      </w:pPr>
    </w:p>
    <w:p w14:paraId="2D37304E">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3B2BAF42">
      <w:pPr>
        <w:pStyle w:val="3"/>
        <w:ind w:right="440"/>
        <w:jc w:val="center"/>
        <w:rPr>
          <w:rStyle w:val="26"/>
          <w:rFonts w:ascii="黑体" w:hAnsi="黑体" w:eastAsia="黑体"/>
          <w:b w:val="0"/>
          <w:bCs/>
          <w:color w:val="auto"/>
          <w:highlight w:val="none"/>
        </w:rPr>
      </w:pPr>
      <w:bookmarkStart w:id="18" w:name="_Toc15377204"/>
      <w:bookmarkStart w:id="19"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6"/>
          <w:rFonts w:hint="eastAsia" w:ascii="黑体" w:hAnsi="黑体" w:eastAsia="黑体"/>
          <w:b w:val="0"/>
          <w:bCs/>
          <w:color w:val="auto"/>
          <w:highlight w:val="none"/>
        </w:rPr>
        <w:t>部门决算情况说明</w:t>
      </w:r>
      <w:bookmarkEnd w:id="18"/>
      <w:bookmarkEnd w:id="19"/>
    </w:p>
    <w:p w14:paraId="6C265939">
      <w:pPr>
        <w:rPr>
          <w:color w:val="auto"/>
          <w:highlight w:val="none"/>
        </w:rPr>
      </w:pPr>
    </w:p>
    <w:p w14:paraId="11B11C6A">
      <w:pPr>
        <w:pStyle w:val="25"/>
        <w:numPr>
          <w:ilvl w:val="0"/>
          <w:numId w:val="2"/>
        </w:numPr>
        <w:spacing w:line="600" w:lineRule="exact"/>
        <w:ind w:firstLineChars="0"/>
        <w:outlineLvl w:val="1"/>
        <w:rPr>
          <w:rStyle w:val="27"/>
          <w:rFonts w:ascii="黑体" w:hAnsi="黑体" w:eastAsia="黑体"/>
          <w:b w:val="0"/>
          <w:color w:val="auto"/>
          <w:highlight w:val="none"/>
        </w:rPr>
      </w:pPr>
      <w:bookmarkStart w:id="20" w:name="_Toc15396603"/>
      <w:bookmarkStart w:id="21" w:name="_Toc15377205"/>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20"/>
      <w:bookmarkEnd w:id="21"/>
    </w:p>
    <w:p w14:paraId="2E1C2B9F">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349.88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15.24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8.01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2022年社会保障和就业支出、卫生健康支出比2021年减少16.41万元，住房保障支出比2021年增加1.17万元。</w:t>
      </w:r>
    </w:p>
    <w:p w14:paraId="342A03B0">
      <w:pPr>
        <w:pStyle w:val="25"/>
        <w:numPr>
          <w:ilvl w:val="0"/>
          <w:numId w:val="2"/>
        </w:numPr>
        <w:spacing w:line="600" w:lineRule="exact"/>
        <w:ind w:firstLineChars="0"/>
        <w:outlineLvl w:val="1"/>
        <w:rPr>
          <w:rStyle w:val="27"/>
          <w:rFonts w:ascii="黑体" w:hAnsi="黑体" w:eastAsia="黑体"/>
          <w:b w:val="0"/>
          <w:color w:val="auto"/>
          <w:highlight w:val="none"/>
        </w:rPr>
      </w:pPr>
      <w:bookmarkStart w:id="22" w:name="_Toc15377206"/>
      <w:bookmarkStart w:id="23" w:name="_Toc1539660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2"/>
      <w:bookmarkEnd w:id="23"/>
    </w:p>
    <w:p w14:paraId="5ECBC9C4">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174.94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174.94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5BE51200">
      <w:pPr>
        <w:pStyle w:val="25"/>
        <w:numPr>
          <w:ilvl w:val="0"/>
          <w:numId w:val="2"/>
        </w:numPr>
        <w:spacing w:line="600" w:lineRule="exact"/>
        <w:ind w:firstLineChars="0"/>
        <w:outlineLvl w:val="1"/>
        <w:rPr>
          <w:rStyle w:val="27"/>
          <w:rFonts w:ascii="黑体" w:hAnsi="黑体" w:eastAsia="黑体"/>
          <w:b w:val="0"/>
          <w:color w:val="auto"/>
          <w:highlight w:val="none"/>
        </w:rPr>
      </w:pPr>
      <w:bookmarkStart w:id="24" w:name="_Toc15396605"/>
      <w:bookmarkStart w:id="25" w:name="_Toc15377207"/>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4"/>
      <w:bookmarkEnd w:id="25"/>
    </w:p>
    <w:p w14:paraId="7DAB865B">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174.94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127.75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73.02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26.98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1DC8DCB">
      <w:pPr>
        <w:spacing w:line="600" w:lineRule="exact"/>
        <w:ind w:firstLine="640" w:firstLineChars="200"/>
        <w:outlineLvl w:val="1"/>
        <w:rPr>
          <w:rStyle w:val="27"/>
          <w:rFonts w:ascii="黑体" w:hAnsi="黑体" w:eastAsia="黑体"/>
          <w:b w:val="0"/>
          <w:color w:val="auto"/>
          <w:highlight w:val="none"/>
        </w:rPr>
      </w:pPr>
      <w:bookmarkStart w:id="26" w:name="_Toc15396606"/>
      <w:bookmarkStart w:id="27"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6"/>
      <w:bookmarkEnd w:id="27"/>
    </w:p>
    <w:p w14:paraId="2DCC73B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349.88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15.24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8.01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2022年社会保障和就业支出、卫生健康支出比2021年减少16.41万元，住房保障支出比2021年增加1.17万元。</w:t>
      </w:r>
    </w:p>
    <w:p w14:paraId="5A9C3C2F">
      <w:pPr>
        <w:spacing w:line="600" w:lineRule="exact"/>
        <w:ind w:firstLine="640" w:firstLineChars="200"/>
        <w:outlineLvl w:val="1"/>
        <w:rPr>
          <w:rStyle w:val="27"/>
          <w:rFonts w:ascii="黑体" w:hAnsi="黑体" w:eastAsia="黑体"/>
          <w:b w:val="0"/>
          <w:color w:val="auto"/>
          <w:highlight w:val="none"/>
        </w:rPr>
      </w:pPr>
      <w:bookmarkStart w:id="28" w:name="_Toc15396607"/>
      <w:bookmarkStart w:id="29"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28"/>
      <w:bookmarkEnd w:id="29"/>
    </w:p>
    <w:p w14:paraId="0AD0DF87">
      <w:pPr>
        <w:spacing w:line="600" w:lineRule="exact"/>
        <w:ind w:firstLine="643" w:firstLineChars="200"/>
        <w:outlineLvl w:val="2"/>
        <w:rPr>
          <w:rFonts w:ascii="仿宋" w:hAnsi="仿宋" w:eastAsia="仿宋"/>
          <w:b/>
          <w:color w:val="auto"/>
          <w:sz w:val="32"/>
          <w:szCs w:val="32"/>
          <w:highlight w:val="none"/>
        </w:rPr>
      </w:pPr>
      <w:bookmarkStart w:id="30" w:name="_Toc15377210"/>
      <w:r>
        <w:rPr>
          <w:rFonts w:hint="eastAsia" w:ascii="仿宋" w:hAnsi="仿宋" w:eastAsia="仿宋"/>
          <w:b/>
          <w:color w:val="auto"/>
          <w:sz w:val="32"/>
          <w:szCs w:val="32"/>
          <w:highlight w:val="none"/>
        </w:rPr>
        <w:t>（一）一般公共预算财政拨款支出决算总体情况</w:t>
      </w:r>
      <w:bookmarkEnd w:id="30"/>
    </w:p>
    <w:p w14:paraId="0A8BFC7F">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174.94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15.24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8.01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2022年社会保障和就业支出、卫生健康支出比2021年减少16.41万元，住房保障支出比2021年增加1.17万元。</w:t>
      </w:r>
    </w:p>
    <w:p w14:paraId="5C4397AB">
      <w:pPr>
        <w:spacing w:line="600" w:lineRule="exact"/>
        <w:ind w:firstLine="643" w:firstLineChars="200"/>
        <w:outlineLvl w:val="2"/>
        <w:rPr>
          <w:rFonts w:ascii="仿宋" w:hAnsi="仿宋" w:eastAsia="仿宋"/>
          <w:b/>
          <w:color w:val="auto"/>
          <w:sz w:val="32"/>
          <w:szCs w:val="32"/>
          <w:highlight w:val="none"/>
        </w:rPr>
      </w:pPr>
      <w:bookmarkStart w:id="31" w:name="_Toc15377211"/>
      <w:r>
        <w:rPr>
          <w:rFonts w:hint="eastAsia" w:ascii="仿宋" w:hAnsi="仿宋" w:eastAsia="仿宋"/>
          <w:b/>
          <w:color w:val="auto"/>
          <w:sz w:val="32"/>
          <w:szCs w:val="32"/>
          <w:highlight w:val="none"/>
        </w:rPr>
        <w:t>（二）一般公共预算财政拨款支出决算结构情况</w:t>
      </w:r>
      <w:bookmarkEnd w:id="31"/>
    </w:p>
    <w:p w14:paraId="343FC769">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174.94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val="0"/>
          <w:bCs/>
          <w:color w:val="auto"/>
          <w:sz w:val="32"/>
          <w:szCs w:val="32"/>
          <w:highlight w:val="none"/>
        </w:rPr>
        <w:t>社会保障和就业（类）支出</w:t>
      </w:r>
      <w:r>
        <w:rPr>
          <w:rFonts w:hint="eastAsia" w:ascii="仿宋" w:hAnsi="仿宋" w:eastAsia="仿宋"/>
          <w:b w:val="0"/>
          <w:bCs/>
          <w:color w:val="auto"/>
          <w:sz w:val="32"/>
          <w:szCs w:val="32"/>
          <w:highlight w:val="none"/>
          <w:lang w:val="en-US" w:eastAsia="zh-CN"/>
        </w:rPr>
        <w:t>12.07</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6.9</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；卫生健康支出</w:t>
      </w:r>
      <w:r>
        <w:rPr>
          <w:rFonts w:hint="eastAsia" w:ascii="仿宋" w:hAnsi="仿宋" w:eastAsia="仿宋"/>
          <w:b w:val="0"/>
          <w:bCs/>
          <w:color w:val="auto"/>
          <w:sz w:val="32"/>
          <w:szCs w:val="32"/>
          <w:highlight w:val="none"/>
          <w:lang w:val="en-US" w:eastAsia="zh-CN"/>
        </w:rPr>
        <w:t>154.23</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88.16</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；住房保障支出</w:t>
      </w:r>
      <w:r>
        <w:rPr>
          <w:rFonts w:hint="eastAsia" w:ascii="仿宋" w:hAnsi="仿宋" w:eastAsia="仿宋"/>
          <w:b w:val="0"/>
          <w:bCs/>
          <w:color w:val="auto"/>
          <w:sz w:val="32"/>
          <w:szCs w:val="32"/>
          <w:highlight w:val="none"/>
          <w:lang w:val="en-US" w:eastAsia="zh-CN"/>
        </w:rPr>
        <w:t>8.64</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4.94</w:t>
      </w:r>
      <w:r>
        <w:rPr>
          <w:rFonts w:ascii="仿宋" w:hAnsi="仿宋" w:eastAsia="仿宋"/>
          <w:b w:val="0"/>
          <w:bCs/>
          <w:color w:val="auto"/>
          <w:sz w:val="32"/>
          <w:szCs w:val="32"/>
          <w:highlight w:val="none"/>
        </w:rPr>
        <w:t>%</w:t>
      </w:r>
      <w:r>
        <w:rPr>
          <w:rFonts w:hint="eastAsia" w:ascii="仿宋" w:hAnsi="仿宋" w:eastAsia="仿宋"/>
          <w:color w:val="auto"/>
          <w:sz w:val="32"/>
          <w:szCs w:val="32"/>
          <w:highlight w:val="none"/>
        </w:rPr>
        <w:t>。</w:t>
      </w:r>
    </w:p>
    <w:p w14:paraId="48F5D93D">
      <w:pPr>
        <w:spacing w:line="600" w:lineRule="exact"/>
        <w:ind w:firstLine="643" w:firstLineChars="200"/>
        <w:outlineLvl w:val="2"/>
        <w:rPr>
          <w:rFonts w:ascii="仿宋" w:hAnsi="仿宋" w:eastAsia="仿宋"/>
          <w:b/>
          <w:color w:val="auto"/>
          <w:sz w:val="32"/>
          <w:szCs w:val="32"/>
          <w:highlight w:val="none"/>
        </w:rPr>
      </w:pPr>
      <w:bookmarkStart w:id="32" w:name="_Toc15377212"/>
      <w:r>
        <w:rPr>
          <w:rFonts w:hint="eastAsia" w:ascii="仿宋" w:hAnsi="仿宋" w:eastAsia="仿宋"/>
          <w:b/>
          <w:color w:val="auto"/>
          <w:sz w:val="32"/>
          <w:szCs w:val="32"/>
          <w:highlight w:val="none"/>
        </w:rPr>
        <w:t>（三）一般公共预算财政拨款支出决算具体情况</w:t>
      </w:r>
      <w:bookmarkEnd w:id="32"/>
    </w:p>
    <w:p w14:paraId="0364986F">
      <w:pPr>
        <w:spacing w:line="600" w:lineRule="exact"/>
        <w:ind w:firstLine="643" w:firstLineChars="200"/>
        <w:outlineLvl w:val="2"/>
        <w:rPr>
          <w:rFonts w:ascii="仿宋" w:hAnsi="仿宋" w:eastAsia="仿宋"/>
          <w:color w:val="auto"/>
          <w:sz w:val="32"/>
          <w:szCs w:val="32"/>
          <w:highlight w:val="none"/>
        </w:rPr>
      </w:pPr>
      <w:bookmarkStart w:id="33" w:name="_Toc15377444"/>
      <w:bookmarkStart w:id="34" w:name="_Toc15377213"/>
      <w:bookmarkStart w:id="35"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174.94万元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3"/>
      <w:bookmarkEnd w:id="34"/>
      <w:bookmarkEnd w:id="35"/>
    </w:p>
    <w:p w14:paraId="359BB4EC">
      <w:pPr>
        <w:spacing w:line="600" w:lineRule="exact"/>
        <w:ind w:firstLine="643" w:firstLineChars="200"/>
        <w:rPr>
          <w:rStyle w:val="15"/>
          <w:rFonts w:hint="default" w:ascii="仿宋" w:hAnsi="仿宋" w:eastAsia="仿宋"/>
          <w:b w:val="0"/>
          <w:bCs/>
          <w:color w:val="auto"/>
          <w:sz w:val="32"/>
          <w:szCs w:val="32"/>
          <w:highlight w:val="none"/>
          <w:lang w:val="en-US" w:eastAsia="zh-CN"/>
        </w:rPr>
      </w:pPr>
      <w:r>
        <w:rPr>
          <w:rStyle w:val="15"/>
          <w:rFonts w:hint="eastAsia" w:ascii="仿宋" w:hAnsi="仿宋" w:eastAsia="仿宋"/>
          <w:bCs/>
          <w:color w:val="auto"/>
          <w:sz w:val="32"/>
          <w:szCs w:val="32"/>
          <w:highlight w:val="none"/>
          <w:lang w:val="en-US" w:eastAsia="zh-CN"/>
        </w:rPr>
        <w:t>1</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社会保障和就业</w:t>
      </w:r>
      <w:r>
        <w:rPr>
          <w:rStyle w:val="15"/>
          <w:rFonts w:hint="eastAsia" w:ascii="仿宋" w:hAnsi="仿宋" w:eastAsia="仿宋"/>
          <w:bCs/>
          <w:color w:val="auto"/>
          <w:sz w:val="32"/>
          <w:szCs w:val="32"/>
          <w:highlight w:val="none"/>
          <w:lang w:eastAsia="zh-CN"/>
        </w:rPr>
        <w:t>支出</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12.07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其中其他残疾人事业支出</w:t>
      </w:r>
      <w:r>
        <w:rPr>
          <w:rStyle w:val="15"/>
          <w:rFonts w:hint="eastAsia" w:ascii="仿宋" w:hAnsi="仿宋" w:eastAsia="仿宋"/>
          <w:b w:val="0"/>
          <w:bCs/>
          <w:color w:val="auto"/>
          <w:sz w:val="32"/>
          <w:szCs w:val="32"/>
          <w:highlight w:val="none"/>
          <w:lang w:val="en-US" w:eastAsia="zh-CN"/>
        </w:rPr>
        <w:t>0.55万元，完成预算100%；机关事业单位基本养老保险缴费支出11.52万元，完成预算100%。</w:t>
      </w:r>
    </w:p>
    <w:p w14:paraId="6BD35887">
      <w:pPr>
        <w:spacing w:line="60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2</w:t>
      </w:r>
      <w:r>
        <w:rPr>
          <w:rStyle w:val="15"/>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5"/>
          <w:rFonts w:hint="eastAsia" w:ascii="仿宋" w:hAnsi="仿宋" w:eastAsia="仿宋"/>
          <w:bCs/>
          <w:color w:val="auto"/>
          <w:sz w:val="32"/>
          <w:szCs w:val="32"/>
          <w:highlight w:val="none"/>
          <w:lang w:eastAsia="zh-CN"/>
        </w:rPr>
        <w:t>支出</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154.23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hint="eastAsia"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其中行政事业单位医疗支出</w:t>
      </w:r>
      <w:r>
        <w:rPr>
          <w:rStyle w:val="15"/>
          <w:rFonts w:hint="eastAsia" w:ascii="仿宋" w:hAnsi="仿宋" w:eastAsia="仿宋"/>
          <w:b w:val="0"/>
          <w:bCs/>
          <w:color w:val="auto"/>
          <w:sz w:val="32"/>
          <w:szCs w:val="32"/>
          <w:highlight w:val="none"/>
          <w:lang w:val="en-US" w:eastAsia="zh-CN"/>
        </w:rPr>
        <w:t>7.74万元，完成预算100%；医疗保障管理事务支出146.49万元，完成预算100%（包括行政运行、一般行政事务管理、机关服务、信息化建设、医疗保障政策管理、医疗保障经办事务、其他医疗保障管理事务）</w:t>
      </w:r>
      <w:r>
        <w:rPr>
          <w:rStyle w:val="15"/>
          <w:rFonts w:hint="eastAsia" w:ascii="仿宋" w:hAnsi="仿宋" w:eastAsia="仿宋"/>
          <w:b w:val="0"/>
          <w:bCs/>
          <w:color w:val="auto"/>
          <w:sz w:val="32"/>
          <w:szCs w:val="32"/>
          <w:highlight w:val="none"/>
        </w:rPr>
        <w:t>。</w:t>
      </w:r>
    </w:p>
    <w:p w14:paraId="7C01FA8F">
      <w:pPr>
        <w:pStyle w:val="2"/>
        <w:jc w:val="both"/>
        <w:rPr>
          <w:rFonts w:hint="default" w:eastAsia="仿宋"/>
          <w:lang w:val="en-US" w:eastAsia="zh-CN"/>
        </w:rPr>
      </w:pPr>
      <w:r>
        <w:rPr>
          <w:rStyle w:val="15"/>
          <w:rFonts w:hint="eastAsia"/>
          <w:b w:val="0"/>
          <w:bCs/>
          <w:color w:val="auto"/>
          <w:sz w:val="32"/>
          <w:szCs w:val="32"/>
          <w:highlight w:val="none"/>
          <w:lang w:val="en-US" w:eastAsia="zh-CN"/>
        </w:rPr>
        <w:t xml:space="preserve">   </w:t>
      </w:r>
      <w:r>
        <w:rPr>
          <w:rStyle w:val="15"/>
          <w:rFonts w:hint="eastAsia"/>
          <w:b/>
          <w:bCs w:val="0"/>
          <w:color w:val="auto"/>
          <w:sz w:val="32"/>
          <w:szCs w:val="32"/>
          <w:highlight w:val="none"/>
          <w:lang w:val="en-US" w:eastAsia="zh-CN"/>
        </w:rPr>
        <w:t>3、住房保障支出：</w:t>
      </w:r>
      <w:r>
        <w:rPr>
          <w:rStyle w:val="15"/>
          <w:rFonts w:hint="eastAsia" w:ascii="仿宋" w:hAnsi="仿宋" w:eastAsia="仿宋"/>
          <w:b w:val="0"/>
          <w:bCs/>
          <w:color w:val="auto"/>
          <w:sz w:val="32"/>
          <w:szCs w:val="32"/>
          <w:highlight w:val="none"/>
        </w:rPr>
        <w:t>支出决算为</w:t>
      </w:r>
      <w:r>
        <w:rPr>
          <w:rStyle w:val="15"/>
          <w:rFonts w:hint="eastAsia"/>
          <w:b w:val="0"/>
          <w:bCs/>
          <w:color w:val="auto"/>
          <w:sz w:val="32"/>
          <w:szCs w:val="32"/>
          <w:highlight w:val="none"/>
          <w:lang w:val="en-US" w:eastAsia="zh-CN"/>
        </w:rPr>
        <w:t>,8.64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hint="eastAsia"/>
          <w:b w:val="0"/>
          <w:bCs/>
          <w:color w:val="auto"/>
          <w:sz w:val="32"/>
          <w:szCs w:val="32"/>
          <w:highlight w:val="none"/>
          <w:lang w:val="en-US" w:eastAsia="zh-CN"/>
        </w:rPr>
        <w:t>，其中住房公积金支出7.47万元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hint="eastAsia"/>
          <w:b w:val="0"/>
          <w:bCs/>
          <w:color w:val="auto"/>
          <w:sz w:val="32"/>
          <w:szCs w:val="32"/>
          <w:highlight w:val="none"/>
          <w:lang w:val="en-US" w:eastAsia="zh-CN"/>
        </w:rPr>
        <w:t>。</w:t>
      </w:r>
    </w:p>
    <w:p w14:paraId="4CBAABBC">
      <w:pPr>
        <w:tabs>
          <w:tab w:val="right" w:pos="8306"/>
        </w:tabs>
        <w:spacing w:line="600" w:lineRule="exact"/>
        <w:ind w:firstLine="640"/>
        <w:outlineLvl w:val="1"/>
        <w:rPr>
          <w:rStyle w:val="27"/>
          <w:color w:val="auto"/>
          <w:highlight w:val="none"/>
        </w:rPr>
      </w:pPr>
      <w:bookmarkStart w:id="36" w:name="_Toc15396608"/>
      <w:bookmarkStart w:id="37"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6"/>
      <w:bookmarkEnd w:id="37"/>
      <w:r>
        <w:rPr>
          <w:rStyle w:val="27"/>
          <w:rFonts w:ascii="黑体" w:hAnsi="黑体" w:eastAsia="黑体"/>
          <w:b w:val="0"/>
          <w:color w:val="auto"/>
          <w:highlight w:val="none"/>
        </w:rPr>
        <w:tab/>
      </w:r>
    </w:p>
    <w:p w14:paraId="3C8C59A7">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127.74</w:t>
      </w:r>
      <w:r>
        <w:rPr>
          <w:rFonts w:hint="eastAsia" w:ascii="仿宋" w:hAnsi="仿宋" w:eastAsia="仿宋"/>
          <w:color w:val="auto"/>
          <w:sz w:val="32"/>
          <w:szCs w:val="32"/>
          <w:highlight w:val="none"/>
        </w:rPr>
        <w:t>万元，其中：</w:t>
      </w:r>
    </w:p>
    <w:p w14:paraId="7D280007">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118.44</w:t>
      </w:r>
      <w:r>
        <w:rPr>
          <w:rFonts w:hint="eastAsia" w:ascii="仿宋" w:hAnsi="仿宋" w:eastAsia="仿宋"/>
          <w:color w:val="auto"/>
          <w:sz w:val="32"/>
          <w:szCs w:val="32"/>
          <w:highlight w:val="none"/>
        </w:rPr>
        <w:t>元，主要包括：基本工资、津贴补贴、奖金、机关事业单位基本养老保险缴费、其他社会保障缴费、奖励金、住房公积金、对个人和家庭的补助支出等。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9.28</w:t>
      </w:r>
      <w:r>
        <w:rPr>
          <w:rFonts w:hint="eastAsia" w:ascii="仿宋" w:hAnsi="仿宋" w:eastAsia="仿宋"/>
          <w:color w:val="auto"/>
          <w:sz w:val="32"/>
          <w:szCs w:val="32"/>
          <w:highlight w:val="none"/>
        </w:rPr>
        <w:t>万元，主要包括：办公费、邮电费、差旅费、维修（护）费、会议费、培训费、公务接待费、劳务费、工会经费、福利费、其他交通费等。</w:t>
      </w:r>
    </w:p>
    <w:p w14:paraId="54A6D40E">
      <w:pPr>
        <w:spacing w:line="600" w:lineRule="exact"/>
        <w:ind w:firstLine="640"/>
        <w:outlineLvl w:val="1"/>
        <w:rPr>
          <w:rStyle w:val="27"/>
          <w:rFonts w:ascii="黑体" w:hAnsi="黑体" w:eastAsia="黑体"/>
          <w:b w:val="0"/>
          <w:color w:val="auto"/>
          <w:highlight w:val="none"/>
        </w:rPr>
      </w:pPr>
      <w:bookmarkStart w:id="38" w:name="_Toc15377215"/>
      <w:bookmarkStart w:id="39" w:name="_Toc15396609"/>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38"/>
      <w:bookmarkEnd w:id="39"/>
    </w:p>
    <w:p w14:paraId="0CFE9B95">
      <w:pPr>
        <w:spacing w:line="600" w:lineRule="exact"/>
        <w:ind w:firstLine="640"/>
        <w:outlineLvl w:val="2"/>
        <w:rPr>
          <w:rFonts w:ascii="仿宋" w:hAnsi="仿宋" w:eastAsia="仿宋"/>
          <w:b/>
          <w:color w:val="auto"/>
          <w:sz w:val="32"/>
          <w:szCs w:val="32"/>
          <w:highlight w:val="none"/>
        </w:rPr>
      </w:pPr>
      <w:bookmarkStart w:id="40" w:name="_Toc15377216"/>
      <w:r>
        <w:rPr>
          <w:rFonts w:hint="eastAsia" w:ascii="仿宋" w:hAnsi="仿宋" w:eastAsia="仿宋"/>
          <w:b/>
          <w:color w:val="auto"/>
          <w:sz w:val="32"/>
          <w:szCs w:val="32"/>
          <w:highlight w:val="none"/>
        </w:rPr>
        <w:t>（一）“三公”经费财政拨款支出决算总体情况说明</w:t>
      </w:r>
      <w:bookmarkEnd w:id="40"/>
    </w:p>
    <w:p w14:paraId="7245D18E">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0.09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89.47</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，决算数小于预算数（或与预算数持平）的主要原因是</w:t>
      </w:r>
      <w:r>
        <w:rPr>
          <w:rFonts w:hint="eastAsia" w:ascii="仿宋" w:hAnsi="仿宋" w:eastAsia="仿宋"/>
          <w:color w:val="auto"/>
          <w:sz w:val="32"/>
          <w:szCs w:val="32"/>
          <w:highlight w:val="none"/>
          <w:lang w:val="en-US" w:eastAsia="zh-CN"/>
        </w:rPr>
        <w:t>2022年</w:t>
      </w:r>
      <w:r>
        <w:rPr>
          <w:rFonts w:hint="eastAsia" w:ascii="仿宋" w:hAnsi="仿宋" w:eastAsia="仿宋"/>
          <w:color w:val="auto"/>
          <w:sz w:val="32"/>
          <w:szCs w:val="32"/>
          <w:highlight w:val="none"/>
          <w:lang w:eastAsia="zh-CN"/>
        </w:rPr>
        <w:t>我局严控“三公”经费开支，比</w:t>
      </w:r>
      <w:r>
        <w:rPr>
          <w:rFonts w:hint="eastAsia" w:ascii="仿宋" w:hAnsi="仿宋" w:eastAsia="仿宋"/>
          <w:color w:val="auto"/>
          <w:sz w:val="32"/>
          <w:szCs w:val="32"/>
          <w:highlight w:val="none"/>
          <w:lang w:val="en-US" w:eastAsia="zh-CN"/>
        </w:rPr>
        <w:t>2021年少支出0.08万元</w:t>
      </w:r>
      <w:r>
        <w:rPr>
          <w:rFonts w:hint="eastAsia" w:ascii="仿宋" w:hAnsi="仿宋" w:eastAsia="仿宋"/>
          <w:color w:val="auto"/>
          <w:sz w:val="32"/>
          <w:szCs w:val="32"/>
          <w:highlight w:val="none"/>
        </w:rPr>
        <w:t>。</w:t>
      </w:r>
    </w:p>
    <w:p w14:paraId="5587D316">
      <w:pPr>
        <w:spacing w:line="600" w:lineRule="exact"/>
        <w:ind w:firstLine="640"/>
        <w:outlineLvl w:val="2"/>
        <w:rPr>
          <w:rFonts w:ascii="仿宋" w:hAnsi="仿宋" w:eastAsia="仿宋"/>
          <w:b/>
          <w:color w:val="auto"/>
          <w:sz w:val="32"/>
          <w:szCs w:val="32"/>
          <w:highlight w:val="none"/>
        </w:rPr>
      </w:pPr>
      <w:bookmarkStart w:id="41" w:name="_Toc15377217"/>
      <w:r>
        <w:rPr>
          <w:rFonts w:hint="eastAsia" w:ascii="仿宋" w:hAnsi="仿宋" w:eastAsia="仿宋"/>
          <w:b/>
          <w:color w:val="auto"/>
          <w:sz w:val="32"/>
          <w:szCs w:val="32"/>
          <w:highlight w:val="none"/>
        </w:rPr>
        <w:t>（二）“三公”经费财政拨款支出决算具体情况说明</w:t>
      </w:r>
      <w:bookmarkEnd w:id="41"/>
    </w:p>
    <w:p w14:paraId="00AABF34">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元；公务用车购置及运行维护费支出决算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万元；公务接待费支出决算</w:t>
      </w:r>
      <w:r>
        <w:rPr>
          <w:rFonts w:hint="eastAsia" w:ascii="仿宋" w:hAnsi="仿宋" w:eastAsia="仿宋"/>
          <w:color w:val="auto"/>
          <w:sz w:val="32"/>
          <w:szCs w:val="32"/>
          <w:highlight w:val="none"/>
          <w:lang w:val="en-US" w:eastAsia="zh-CN"/>
        </w:rPr>
        <w:t>0.09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24BCA107">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w:t>
      </w:r>
    </w:p>
    <w:p w14:paraId="7592D36C">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F2F54E4">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0.09</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46.63</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0.08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47.05%</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倡导厉行节约，我局严控“三公”经费开支</w:t>
      </w:r>
      <w:r>
        <w:rPr>
          <w:rFonts w:hint="eastAsia" w:ascii="仿宋_GB2312" w:eastAsia="仿宋_GB2312"/>
          <w:color w:val="auto"/>
          <w:sz w:val="32"/>
          <w:szCs w:val="32"/>
          <w:highlight w:val="none"/>
        </w:rPr>
        <w:t>。其中：</w:t>
      </w:r>
    </w:p>
    <w:p w14:paraId="4EE8CBC8">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0.09</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0.09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6C6A068F">
      <w:pPr>
        <w:spacing w:line="600" w:lineRule="exact"/>
        <w:ind w:firstLine="640"/>
        <w:outlineLvl w:val="1"/>
        <w:rPr>
          <w:rStyle w:val="27"/>
          <w:rFonts w:ascii="黑体" w:hAnsi="黑体" w:eastAsia="黑体"/>
          <w:color w:val="auto"/>
          <w:highlight w:val="none"/>
        </w:rPr>
      </w:pPr>
      <w:bookmarkStart w:id="42" w:name="_Toc15377218"/>
      <w:bookmarkStart w:id="43" w:name="_Toc15396610"/>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42"/>
      <w:bookmarkEnd w:id="43"/>
    </w:p>
    <w:p w14:paraId="2B3EBA79">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3A3F76B">
      <w:pPr>
        <w:numPr>
          <w:ilvl w:val="0"/>
          <w:numId w:val="3"/>
        </w:numPr>
        <w:spacing w:line="600" w:lineRule="exact"/>
        <w:ind w:firstLine="640"/>
        <w:outlineLvl w:val="1"/>
        <w:rPr>
          <w:rStyle w:val="27"/>
          <w:rFonts w:ascii="黑体" w:hAnsi="黑体" w:eastAsia="黑体"/>
          <w:b w:val="0"/>
          <w:color w:val="auto"/>
          <w:highlight w:val="none"/>
        </w:rPr>
      </w:pPr>
      <w:bookmarkStart w:id="44" w:name="_Toc15377219"/>
      <w:bookmarkStart w:id="45" w:name="_Toc15396611"/>
      <w:r>
        <w:rPr>
          <w:rStyle w:val="27"/>
          <w:rFonts w:hint="eastAsia" w:ascii="黑体" w:hAnsi="黑体" w:eastAsia="黑体"/>
          <w:b w:val="0"/>
          <w:color w:val="auto"/>
          <w:highlight w:val="none"/>
        </w:rPr>
        <w:t>国有资本经营预算支出决算情况说明</w:t>
      </w:r>
      <w:bookmarkEnd w:id="44"/>
      <w:bookmarkEnd w:id="45"/>
    </w:p>
    <w:p w14:paraId="4DFCD744">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859DAB3">
      <w:pPr>
        <w:numPr>
          <w:ilvl w:val="0"/>
          <w:numId w:val="3"/>
        </w:numPr>
        <w:spacing w:line="600" w:lineRule="exact"/>
        <w:ind w:firstLine="640"/>
        <w:outlineLvl w:val="1"/>
        <w:rPr>
          <w:rStyle w:val="27"/>
          <w:rFonts w:hint="eastAsia" w:ascii="黑体" w:hAnsi="黑体" w:eastAsia="黑体"/>
          <w:b w:val="0"/>
          <w:color w:val="auto"/>
          <w:highlight w:val="none"/>
        </w:rPr>
      </w:pPr>
      <w:bookmarkStart w:id="46" w:name="_Toc15377221"/>
      <w:bookmarkStart w:id="47" w:name="_Toc15396612"/>
      <w:r>
        <w:rPr>
          <w:rStyle w:val="27"/>
          <w:rFonts w:hint="eastAsia" w:ascii="黑体" w:hAnsi="黑体" w:eastAsia="黑体"/>
          <w:b w:val="0"/>
          <w:color w:val="auto"/>
          <w:highlight w:val="none"/>
        </w:rPr>
        <w:t>其他重要事项的情况说明</w:t>
      </w:r>
      <w:bookmarkEnd w:id="46"/>
      <w:bookmarkEnd w:id="47"/>
    </w:p>
    <w:p w14:paraId="212E9011">
      <w:pPr>
        <w:spacing w:line="600" w:lineRule="exact"/>
        <w:ind w:firstLine="643" w:firstLineChars="200"/>
        <w:outlineLvl w:val="2"/>
        <w:rPr>
          <w:rFonts w:ascii="仿宋" w:hAnsi="仿宋" w:eastAsia="仿宋"/>
          <w:color w:val="auto"/>
          <w:sz w:val="32"/>
          <w:szCs w:val="32"/>
          <w:highlight w:val="none"/>
        </w:rPr>
      </w:pPr>
      <w:bookmarkStart w:id="48" w:name="_Toc15377222"/>
      <w:r>
        <w:rPr>
          <w:rFonts w:hint="eastAsia" w:ascii="仿宋" w:hAnsi="仿宋" w:eastAsia="仿宋"/>
          <w:b/>
          <w:color w:val="auto"/>
          <w:sz w:val="32"/>
          <w:szCs w:val="32"/>
          <w:highlight w:val="none"/>
        </w:rPr>
        <w:t>（一）机关运行经费支出情况</w:t>
      </w:r>
      <w:bookmarkEnd w:id="48"/>
    </w:p>
    <w:p w14:paraId="76FCD83C">
      <w:pPr>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 w:hAnsi="仿宋" w:eastAsia="仿宋"/>
          <w:b w:val="0"/>
          <w:bCs/>
          <w:color w:val="auto"/>
          <w:sz w:val="32"/>
          <w:szCs w:val="32"/>
          <w:highlight w:val="none"/>
        </w:rPr>
        <w:t>财决附</w:t>
      </w:r>
      <w:r>
        <w:rPr>
          <w:rFonts w:ascii="仿宋" w:hAnsi="仿宋" w:eastAsia="仿宋"/>
          <w:b w:val="0"/>
          <w:bCs/>
          <w:color w:val="auto"/>
          <w:sz w:val="32"/>
          <w:szCs w:val="32"/>
          <w:highlight w:val="none"/>
        </w:rPr>
        <w:t>03</w:t>
      </w:r>
      <w:r>
        <w:rPr>
          <w:rFonts w:hint="eastAsia" w:ascii="仿宋" w:hAnsi="仿宋" w:eastAsia="仿宋"/>
          <w:b w:val="0"/>
          <w:bCs/>
          <w:color w:val="auto"/>
          <w:sz w:val="32"/>
          <w:szCs w:val="32"/>
          <w:highlight w:val="none"/>
        </w:rPr>
        <w:t>表</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9.28万元，</w:t>
      </w:r>
    </w:p>
    <w:p w14:paraId="6E6146D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9" w:name="_Toc15377223"/>
      <w:r>
        <w:rPr>
          <w:rFonts w:hint="eastAsia" w:ascii="仿宋" w:hAnsi="仿宋" w:eastAsia="仿宋"/>
          <w:b/>
          <w:color w:val="auto"/>
          <w:sz w:val="32"/>
          <w:szCs w:val="32"/>
          <w:highlight w:val="none"/>
        </w:rPr>
        <w:t>（二）政府采购支出情况</w:t>
      </w:r>
      <w:bookmarkEnd w:id="49"/>
    </w:p>
    <w:p w14:paraId="145D4905">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180.399</w:t>
      </w:r>
      <w:r>
        <w:rPr>
          <w:rFonts w:hint="eastAsia" w:ascii="仿宋_GB2312" w:eastAsia="仿宋_GB2312"/>
          <w:color w:val="auto"/>
          <w:sz w:val="32"/>
          <w:szCs w:val="32"/>
          <w:highlight w:val="none"/>
        </w:rPr>
        <w:t>万元。</w:t>
      </w:r>
    </w:p>
    <w:p w14:paraId="4953057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0" w:name="_Toc15377224"/>
      <w:r>
        <w:rPr>
          <w:rFonts w:hint="eastAsia" w:ascii="仿宋" w:hAnsi="仿宋" w:eastAsia="仿宋"/>
          <w:b/>
          <w:color w:val="auto"/>
          <w:sz w:val="32"/>
          <w:szCs w:val="32"/>
          <w:highlight w:val="none"/>
        </w:rPr>
        <w:t>（三）国有资产占有使用情况</w:t>
      </w:r>
      <w:bookmarkEnd w:id="50"/>
    </w:p>
    <w:p w14:paraId="53D5A3A1">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7420686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1BA5F8DE">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2022年度</w:t>
      </w:r>
      <w:r>
        <w:rPr>
          <w:rFonts w:hint="eastAsia" w:ascii="仿宋_GB2312" w:hAnsi="仿宋_GB2312" w:eastAsia="仿宋_GB2312" w:cs="仿宋_GB2312"/>
          <w:color w:val="auto"/>
          <w:sz w:val="32"/>
          <w:szCs w:val="32"/>
          <w:highlight w:val="none"/>
        </w:rPr>
        <w:t>预算编制阶段，预算执行过程中，</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部门整体开展绩效监控，年终执行完毕后，对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医保局</w:t>
      </w:r>
      <w:r>
        <w:rPr>
          <w:rFonts w:hint="eastAsia" w:ascii="仿宋_GB2312" w:hAnsi="仿宋_GB2312" w:eastAsia="仿宋_GB2312" w:cs="仿宋_GB2312"/>
          <w:color w:val="auto"/>
          <w:sz w:val="32"/>
          <w:szCs w:val="32"/>
          <w:highlight w:val="none"/>
        </w:rPr>
        <w:t>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14:paraId="73AF82D9">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58F5243B">
      <w:pPr>
        <w:numPr>
          <w:ilvl w:val="0"/>
          <w:numId w:val="4"/>
        </w:numPr>
        <w:spacing w:line="600" w:lineRule="exact"/>
        <w:ind w:firstLine="660" w:firstLineChars="150"/>
        <w:jc w:val="center"/>
        <w:outlineLvl w:val="0"/>
        <w:rPr>
          <w:rStyle w:val="26"/>
          <w:rFonts w:ascii="黑体" w:hAnsi="黑体" w:eastAsia="黑体"/>
          <w:b w:val="0"/>
          <w:color w:val="auto"/>
          <w:highlight w:val="none"/>
        </w:rPr>
      </w:pPr>
      <w:bookmarkStart w:id="51" w:name="_Toc15396613"/>
      <w:bookmarkStart w:id="52" w:name="_Toc15377225"/>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51"/>
      <w:bookmarkEnd w:id="52"/>
    </w:p>
    <w:p w14:paraId="2AAAD716">
      <w:pPr>
        <w:spacing w:line="600" w:lineRule="exact"/>
        <w:jc w:val="left"/>
        <w:rPr>
          <w:rFonts w:ascii="宋体"/>
          <w:b/>
          <w:color w:val="auto"/>
          <w:sz w:val="44"/>
          <w:szCs w:val="44"/>
          <w:highlight w:val="none"/>
        </w:rPr>
      </w:pPr>
    </w:p>
    <w:p w14:paraId="6B7DC51D">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41FF5530">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36B0E988">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6A4B3AF2">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56A735C4">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11119381">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79330D20">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14:paraId="2B7A7E1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人力资源和社会保障管理事务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其他人力资源和社会保障管理事务</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除行政运行、一般行政管理事务等项目以外的其他用于人力资源和社会保障管理事务方面的支出。</w:t>
      </w:r>
    </w:p>
    <w:p w14:paraId="7130E23C">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医疗卫生与计划生育（类）</w:t>
      </w:r>
      <w:r>
        <w:rPr>
          <w:rFonts w:hint="eastAsia" w:ascii="仿宋_GB2312" w:eastAsia="仿宋_GB2312"/>
          <w:color w:val="auto"/>
          <w:sz w:val="32"/>
          <w:szCs w:val="32"/>
          <w:highlight w:val="none"/>
          <w:lang w:eastAsia="zh-CN"/>
        </w:rPr>
        <w:t>医疗保障事务管理</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行政运行</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行政单位的基本支出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机关服务（项）指行政单位提供后勤服务的各类后勤服务中心、医务室等附属事业单位的支出。信息化建设（项）指医疗保障部门用于信息化建设、开发、运行维护和数据分析等方面支出。医疗保障政策管理（项）指医疗保障待遇管理、医药服务管理、医药价格和招标采购管理、医疗保障基金监管等支出。医疗保障经办事务（项）指医保基金核算、精算、参保登记、权益记录、转移接续等医疗保障经办支出。其他医疗保障管理事务支出（项）指除上述项目以外的其他用于医疗保障管理事务方面的支出。</w:t>
      </w:r>
    </w:p>
    <w:p w14:paraId="750434D6">
      <w:pPr>
        <w:ind w:firstLine="640" w:firstLineChars="200"/>
        <w:rPr>
          <w:rFonts w:ascii="仿宋_GB2312" w:eastAsia="仿宋_GB2312"/>
          <w:color w:val="auto"/>
          <w:sz w:val="32"/>
          <w:szCs w:val="32"/>
          <w:highlight w:val="yellow"/>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住房保障（类）</w:t>
      </w:r>
      <w:r>
        <w:rPr>
          <w:rFonts w:hint="eastAsia" w:ascii="仿宋_GB2312" w:eastAsia="仿宋_GB2312"/>
          <w:color w:val="auto"/>
          <w:sz w:val="32"/>
          <w:szCs w:val="32"/>
          <w:highlight w:val="none"/>
          <w:lang w:eastAsia="zh-CN"/>
        </w:rPr>
        <w:t>住房改革支出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住房公积金</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为单位职工缴纳住房公积金支出</w:t>
      </w:r>
      <w:r>
        <w:rPr>
          <w:rFonts w:hint="eastAsia" w:ascii="仿宋_GB2312" w:eastAsia="仿宋_GB2312"/>
          <w:color w:val="auto"/>
          <w:sz w:val="32"/>
          <w:szCs w:val="32"/>
          <w:highlight w:val="none"/>
        </w:rPr>
        <w:t>。</w:t>
      </w:r>
    </w:p>
    <w:p w14:paraId="51A18F6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基本支出：指为保障机构正常运转、完成日常工作任务而发生的人员支出和公用支出。</w:t>
      </w:r>
    </w:p>
    <w:p w14:paraId="7A89956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0946C3F8">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3FC05D12">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4C51E6B">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B33B968">
      <w:pPr>
        <w:pStyle w:val="24"/>
        <w:spacing w:line="560" w:lineRule="exact"/>
        <w:ind w:firstLine="640" w:firstLineChars="200"/>
        <w:rPr>
          <w:rFonts w:ascii="仿宋_GB2312" w:eastAsia="仿宋_GB2312"/>
          <w:color w:val="auto"/>
          <w:sz w:val="32"/>
          <w:szCs w:val="32"/>
          <w:highlight w:val="none"/>
        </w:rPr>
      </w:pPr>
    </w:p>
    <w:p w14:paraId="0594220A">
      <w:pPr>
        <w:pStyle w:val="24"/>
        <w:spacing w:line="560" w:lineRule="exact"/>
        <w:ind w:firstLine="640" w:firstLineChars="200"/>
        <w:rPr>
          <w:rFonts w:ascii="仿宋_GB2312" w:eastAsia="仿宋_GB2312" w:cs="黑体"/>
          <w:color w:val="auto"/>
          <w:sz w:val="32"/>
          <w:szCs w:val="32"/>
          <w:highlight w:val="none"/>
        </w:rPr>
      </w:pPr>
    </w:p>
    <w:p w14:paraId="4E9D7D60">
      <w:pPr>
        <w:spacing w:line="600" w:lineRule="exact"/>
        <w:jc w:val="center"/>
        <w:outlineLvl w:val="0"/>
        <w:rPr>
          <w:rStyle w:val="26"/>
          <w:rFonts w:hint="eastAsia" w:ascii="黑体" w:hAnsi="黑体" w:eastAsia="黑体"/>
          <w:b w:val="0"/>
          <w:color w:val="auto"/>
          <w:highlight w:val="none"/>
          <w:lang w:eastAsia="zh-CN"/>
        </w:rPr>
      </w:pPr>
      <w:bookmarkStart w:id="53" w:name="_Toc15377226"/>
      <w:r>
        <w:rPr>
          <w:rFonts w:ascii="宋体"/>
          <w:b/>
          <w:color w:val="auto"/>
          <w:sz w:val="44"/>
          <w:szCs w:val="44"/>
          <w:highlight w:val="none"/>
        </w:rPr>
        <w:br w:type="page"/>
      </w:r>
      <w:bookmarkStart w:id="54"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4"/>
    </w:p>
    <w:p w14:paraId="0E33323B">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5123ACD7">
      <w:pPr>
        <w:pStyle w:val="6"/>
        <w:rPr>
          <w:rFonts w:hint="eastAsia" w:hAnsi="宋体" w:cs="宋体"/>
          <w:color w:val="auto"/>
          <w:kern w:val="0"/>
          <w:sz w:val="32"/>
          <w:szCs w:val="32"/>
          <w:highlight w:val="none"/>
          <w:shd w:val="clear" w:color="auto" w:fill="FFFFFF"/>
          <w:lang w:val="zh-CN"/>
        </w:rPr>
      </w:pPr>
    </w:p>
    <w:p w14:paraId="62A9FB9D">
      <w:pPr>
        <w:spacing w:line="60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开江县</w:t>
      </w:r>
      <w:r>
        <w:rPr>
          <w:rFonts w:hint="eastAsia" w:ascii="方正小标宋简体" w:eastAsia="方正小标宋简体"/>
          <w:sz w:val="44"/>
          <w:szCs w:val="44"/>
          <w:lang w:val="en-US" w:eastAsia="zh-CN"/>
        </w:rPr>
        <w:t>医疗保障局</w:t>
      </w:r>
    </w:p>
    <w:p w14:paraId="34A7BF93">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22</w:t>
      </w:r>
      <w:r>
        <w:rPr>
          <w:rFonts w:hint="eastAsia" w:ascii="方正小标宋简体" w:eastAsia="方正小标宋简体"/>
          <w:sz w:val="44"/>
          <w:szCs w:val="44"/>
        </w:rPr>
        <w:t>年部门整体支出绩效自评报告</w:t>
      </w:r>
    </w:p>
    <w:p w14:paraId="364377A7">
      <w:pPr>
        <w:spacing w:line="600" w:lineRule="exact"/>
        <w:jc w:val="center"/>
        <w:rPr>
          <w:rFonts w:ascii="方正小标宋简体" w:eastAsia="方正小标宋简体"/>
          <w:sz w:val="44"/>
          <w:szCs w:val="44"/>
        </w:rPr>
      </w:pPr>
    </w:p>
    <w:p w14:paraId="03963CE1">
      <w:pPr>
        <w:pStyle w:val="12"/>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根据《开江县预算绩效管理工作考核办法》</w:t>
      </w:r>
      <w:r>
        <w:rPr>
          <w:rFonts w:hint="eastAsia" w:ascii="仿宋" w:hAnsi="仿宋" w:eastAsia="仿宋" w:cs="仿宋"/>
          <w:sz w:val="32"/>
          <w:szCs w:val="32"/>
          <w:lang w:val="en-US" w:eastAsia="zh-CN"/>
        </w:rPr>
        <w:t>《开江县财政局关于开展2022年部门（单位）政策和项目绩效评价工作的通知》文件要求，我局</w:t>
      </w:r>
      <w:r>
        <w:rPr>
          <w:rFonts w:hint="eastAsia" w:ascii="仿宋" w:hAnsi="仿宋" w:eastAsia="仿宋" w:cs="仿宋"/>
          <w:sz w:val="32"/>
          <w:szCs w:val="32"/>
        </w:rPr>
        <w:t>对20</w:t>
      </w:r>
      <w:r>
        <w:rPr>
          <w:rFonts w:hint="eastAsia" w:ascii="仿宋" w:hAnsi="仿宋" w:eastAsia="仿宋" w:cs="仿宋"/>
          <w:sz w:val="32"/>
          <w:szCs w:val="32"/>
          <w:lang w:val="en-US" w:eastAsia="zh-CN"/>
        </w:rPr>
        <w:t>22</w:t>
      </w:r>
      <w:r>
        <w:rPr>
          <w:rFonts w:hint="eastAsia" w:ascii="仿宋" w:hAnsi="仿宋" w:eastAsia="仿宋" w:cs="仿宋"/>
          <w:sz w:val="32"/>
          <w:szCs w:val="32"/>
        </w:rPr>
        <w:t>年部门整体支出绩效进行了自评。现将自评情况报告如下：</w:t>
      </w:r>
    </w:p>
    <w:p w14:paraId="643D60C9">
      <w:pPr>
        <w:pStyle w:val="12"/>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一、部门概况</w:t>
      </w:r>
    </w:p>
    <w:p w14:paraId="51B88F4D">
      <w:pPr>
        <w:pStyle w:val="12"/>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(一）主要职能职责</w:t>
      </w:r>
    </w:p>
    <w:p w14:paraId="48D58BCD">
      <w:pPr>
        <w:numPr>
          <w:ilvl w:val="0"/>
          <w:numId w:val="0"/>
        </w:numPr>
        <w:ind w:left="150" w:leftChars="0" w:firstLine="806" w:firstLineChars="252"/>
        <w:jc w:val="left"/>
        <w:rPr>
          <w:rFonts w:hint="eastAsia" w:ascii="仿宋" w:hAnsi="仿宋" w:eastAsia="仿宋" w:cs="仿宋"/>
          <w:b w:val="0"/>
          <w:bCs w:val="0"/>
          <w:color w:val="555555"/>
          <w:sz w:val="32"/>
          <w:szCs w:val="32"/>
          <w:shd w:val="clear" w:color="auto" w:fill="auto"/>
        </w:rPr>
      </w:pPr>
      <w:r>
        <w:rPr>
          <w:rFonts w:hint="eastAsia" w:ascii="仿宋" w:hAnsi="仿宋" w:eastAsia="仿宋" w:cs="仿宋"/>
          <w:b w:val="0"/>
          <w:bCs w:val="0"/>
          <w:color w:val="555555"/>
          <w:sz w:val="32"/>
          <w:szCs w:val="32"/>
          <w:shd w:val="clear" w:color="auto" w:fill="auto"/>
        </w:rPr>
        <w:t>开江县医疗保障局</w:t>
      </w:r>
      <w:r>
        <w:rPr>
          <w:rFonts w:hint="eastAsia" w:ascii="仿宋" w:hAnsi="仿宋" w:eastAsia="仿宋" w:cs="仿宋"/>
          <w:b w:val="0"/>
          <w:bCs w:val="0"/>
          <w:color w:val="555555"/>
          <w:sz w:val="32"/>
          <w:szCs w:val="32"/>
          <w:shd w:val="clear" w:color="auto" w:fill="auto"/>
          <w:lang w:eastAsia="zh-CN"/>
        </w:rPr>
        <w:t>是县</w:t>
      </w:r>
      <w:r>
        <w:rPr>
          <w:rFonts w:hint="eastAsia" w:ascii="仿宋" w:hAnsi="仿宋" w:eastAsia="仿宋" w:cs="仿宋"/>
          <w:b w:val="0"/>
          <w:bCs w:val="0"/>
          <w:color w:val="555555"/>
          <w:sz w:val="32"/>
          <w:szCs w:val="32"/>
          <w:shd w:val="clear" w:color="auto" w:fill="auto"/>
        </w:rPr>
        <w:t>政府</w:t>
      </w:r>
      <w:r>
        <w:rPr>
          <w:rFonts w:hint="eastAsia" w:ascii="仿宋" w:hAnsi="仿宋" w:eastAsia="仿宋" w:cs="仿宋"/>
          <w:b w:val="0"/>
          <w:bCs w:val="0"/>
          <w:color w:val="555555"/>
          <w:sz w:val="32"/>
          <w:szCs w:val="32"/>
          <w:shd w:val="clear" w:color="auto" w:fill="auto"/>
          <w:lang w:eastAsia="zh-CN"/>
        </w:rPr>
        <w:t>工作</w:t>
      </w:r>
      <w:r>
        <w:rPr>
          <w:rFonts w:hint="eastAsia" w:ascii="仿宋" w:hAnsi="仿宋" w:eastAsia="仿宋" w:cs="仿宋"/>
          <w:b w:val="0"/>
          <w:bCs w:val="0"/>
          <w:color w:val="555555"/>
          <w:sz w:val="32"/>
          <w:szCs w:val="32"/>
          <w:shd w:val="clear" w:color="auto" w:fill="auto"/>
        </w:rPr>
        <w:t>部门</w:t>
      </w:r>
      <w:r>
        <w:rPr>
          <w:rFonts w:hint="eastAsia" w:ascii="仿宋" w:hAnsi="仿宋" w:eastAsia="仿宋" w:cs="仿宋"/>
          <w:b w:val="0"/>
          <w:bCs w:val="0"/>
          <w:color w:val="555555"/>
          <w:sz w:val="32"/>
          <w:szCs w:val="32"/>
          <w:shd w:val="clear" w:color="auto" w:fill="auto"/>
          <w:lang w:eastAsia="zh-CN"/>
        </w:rPr>
        <w:t>之一</w:t>
      </w:r>
      <w:r>
        <w:rPr>
          <w:rFonts w:hint="eastAsia" w:ascii="仿宋" w:hAnsi="仿宋" w:eastAsia="仿宋" w:cs="仿宋"/>
          <w:b w:val="0"/>
          <w:bCs w:val="0"/>
          <w:color w:val="555555"/>
          <w:sz w:val="32"/>
          <w:szCs w:val="32"/>
          <w:shd w:val="clear" w:color="auto" w:fill="auto"/>
        </w:rPr>
        <w:t>。</w:t>
      </w:r>
      <w:r>
        <w:rPr>
          <w:rFonts w:hint="eastAsia" w:ascii="仿宋" w:hAnsi="仿宋" w:eastAsia="仿宋" w:cs="仿宋"/>
          <w:b w:val="0"/>
          <w:bCs w:val="0"/>
          <w:color w:val="555555"/>
          <w:sz w:val="32"/>
          <w:szCs w:val="32"/>
          <w:shd w:val="clear" w:color="auto" w:fill="auto"/>
          <w:lang w:eastAsia="zh-CN"/>
        </w:rPr>
        <w:t>其</w:t>
      </w:r>
      <w:r>
        <w:rPr>
          <w:rFonts w:hint="eastAsia" w:ascii="仿宋" w:hAnsi="仿宋" w:eastAsia="仿宋" w:cs="仿宋"/>
          <w:b w:val="0"/>
          <w:bCs w:val="0"/>
          <w:color w:val="555555"/>
          <w:sz w:val="32"/>
          <w:szCs w:val="32"/>
          <w:shd w:val="clear" w:color="auto" w:fill="auto"/>
        </w:rPr>
        <w:t>主要职责</w:t>
      </w:r>
      <w:r>
        <w:rPr>
          <w:rFonts w:hint="eastAsia" w:ascii="仿宋" w:hAnsi="仿宋" w:eastAsia="仿宋" w:cs="仿宋"/>
          <w:b w:val="0"/>
          <w:bCs w:val="0"/>
          <w:color w:val="555555"/>
          <w:sz w:val="32"/>
          <w:szCs w:val="32"/>
          <w:shd w:val="clear" w:color="auto" w:fill="auto"/>
          <w:lang w:eastAsia="zh-CN"/>
        </w:rPr>
        <w:t>是</w:t>
      </w:r>
      <w:r>
        <w:rPr>
          <w:rFonts w:hint="eastAsia" w:ascii="仿宋" w:hAnsi="仿宋" w:eastAsia="仿宋" w:cs="仿宋"/>
          <w:b w:val="0"/>
          <w:bCs w:val="0"/>
          <w:color w:val="555555"/>
          <w:sz w:val="32"/>
          <w:szCs w:val="32"/>
          <w:shd w:val="clear" w:color="auto" w:fill="auto"/>
        </w:rPr>
        <w:t>：1.组织我县医疗保险、生育保险、医疗救助的政策制定、实施。2.组织医疗保险、生育保险、医疗救助的监督检查，进一步推进打击欺诈骗保专项行动。3.组织医疗保障筹资和待遇落实。4.推进医疗保障基金支付方式改革。5.组织建立医疗服务项目设施价格确定、调整机制，负责药品、医用耗材采购政策的监督落实。6.推进医疗保障经办管理，公共服务体系建设。7.实施全县医疗保障信息化系统建设。8.广泛宣传医疗保障政策。9.县委、</w:t>
      </w:r>
      <w:r>
        <w:rPr>
          <w:rFonts w:hint="eastAsia" w:ascii="仿宋" w:hAnsi="仿宋" w:eastAsia="仿宋" w:cs="仿宋"/>
          <w:b w:val="0"/>
          <w:bCs w:val="0"/>
          <w:color w:val="555555"/>
          <w:sz w:val="32"/>
          <w:szCs w:val="32"/>
          <w:shd w:val="clear" w:color="auto" w:fill="auto"/>
          <w:lang w:val="en-US" w:eastAsia="zh-CN"/>
        </w:rPr>
        <w:t>县</w:t>
      </w:r>
      <w:bookmarkStart w:id="68" w:name="_GoBack"/>
      <w:bookmarkEnd w:id="68"/>
      <w:r>
        <w:rPr>
          <w:rFonts w:hint="eastAsia" w:ascii="仿宋" w:hAnsi="仿宋" w:eastAsia="仿宋" w:cs="仿宋"/>
          <w:b w:val="0"/>
          <w:bCs w:val="0"/>
          <w:color w:val="555555"/>
          <w:sz w:val="32"/>
          <w:szCs w:val="32"/>
          <w:shd w:val="clear" w:color="auto" w:fill="auto"/>
        </w:rPr>
        <w:t>政府交办的其他事项。</w:t>
      </w:r>
    </w:p>
    <w:p w14:paraId="30874A3A">
      <w:pPr>
        <w:pStyle w:val="12"/>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（二）机构、人员情况</w:t>
      </w:r>
    </w:p>
    <w:p w14:paraId="70BF721D">
      <w:pPr>
        <w:pStyle w:val="12"/>
        <w:shd w:val="clear" w:color="auto" w:fill="FFFFFF"/>
        <w:spacing w:line="480" w:lineRule="auto"/>
        <w:ind w:firstLine="640" w:firstLineChars="200"/>
        <w:jc w:val="both"/>
        <w:rPr>
          <w:rFonts w:hint="eastAsia" w:ascii="仿宋" w:hAnsi="仿宋" w:eastAsia="仿宋" w:cs="仿宋"/>
          <w:sz w:val="30"/>
          <w:szCs w:val="30"/>
          <w:lang w:eastAsia="zh-CN"/>
        </w:rPr>
      </w:pPr>
      <w:r>
        <w:rPr>
          <w:rFonts w:hint="eastAsia" w:ascii="仿宋" w:hAnsi="仿宋" w:eastAsia="仿宋" w:cs="仿宋"/>
          <w:sz w:val="32"/>
          <w:szCs w:val="32"/>
        </w:rPr>
        <w:t>开江县</w:t>
      </w:r>
      <w:r>
        <w:rPr>
          <w:rFonts w:hint="eastAsia" w:ascii="仿宋" w:hAnsi="仿宋" w:eastAsia="仿宋" w:cs="仿宋"/>
          <w:sz w:val="32"/>
          <w:szCs w:val="32"/>
          <w:lang w:eastAsia="zh-CN"/>
        </w:rPr>
        <w:t>医疗保障局内设三股一室</w:t>
      </w:r>
      <w:r>
        <w:rPr>
          <w:rFonts w:hint="eastAsia" w:ascii="仿宋" w:hAnsi="仿宋" w:eastAsia="仿宋" w:cs="仿宋"/>
          <w:sz w:val="30"/>
          <w:szCs w:val="30"/>
          <w:lang w:eastAsia="zh-CN"/>
        </w:rPr>
        <w:t>，</w:t>
      </w:r>
      <w:r>
        <w:rPr>
          <w:rFonts w:hint="eastAsia" w:ascii="仿宋" w:hAnsi="仿宋" w:eastAsia="仿宋" w:cs="仿宋"/>
          <w:sz w:val="32"/>
          <w:szCs w:val="32"/>
        </w:rPr>
        <w:t>核定编制</w:t>
      </w:r>
      <w:r>
        <w:rPr>
          <w:rFonts w:hint="eastAsia" w:ascii="仿宋" w:hAnsi="仿宋" w:eastAsia="仿宋" w:cs="仿宋"/>
          <w:sz w:val="32"/>
          <w:szCs w:val="32"/>
          <w:lang w:val="en-US" w:eastAsia="zh-CN"/>
        </w:rPr>
        <w:t>8</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0"/>
          <w:szCs w:val="30"/>
        </w:rPr>
        <w:t>在职职工人数</w:t>
      </w:r>
      <w:r>
        <w:rPr>
          <w:rFonts w:hint="eastAsia" w:ascii="仿宋" w:hAnsi="仿宋" w:eastAsia="仿宋" w:cs="仿宋"/>
          <w:sz w:val="30"/>
          <w:szCs w:val="30"/>
          <w:lang w:val="en-US" w:eastAsia="zh-CN"/>
        </w:rPr>
        <w:t>10</w:t>
      </w:r>
      <w:r>
        <w:rPr>
          <w:rFonts w:hint="eastAsia" w:ascii="仿宋" w:hAnsi="仿宋" w:eastAsia="仿宋" w:cs="仿宋"/>
          <w:sz w:val="30"/>
          <w:szCs w:val="30"/>
          <w:lang w:eastAsia="zh-CN"/>
        </w:rPr>
        <w:t>人。</w:t>
      </w:r>
    </w:p>
    <w:p w14:paraId="583DC8A6">
      <w:pPr>
        <w:pStyle w:val="12"/>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二、部门财政资金收支情况</w:t>
      </w:r>
    </w:p>
    <w:p w14:paraId="5F5AC12B">
      <w:pPr>
        <w:pStyle w:val="12"/>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（一）部门财政资金收入情况</w:t>
      </w:r>
    </w:p>
    <w:p w14:paraId="3DA1AA9C">
      <w:pPr>
        <w:pStyle w:val="12"/>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年财政资金</w:t>
      </w:r>
      <w:r>
        <w:rPr>
          <w:rFonts w:hint="eastAsia" w:ascii="仿宋" w:hAnsi="仿宋" w:eastAsia="仿宋" w:cs="仿宋"/>
          <w:sz w:val="32"/>
          <w:szCs w:val="32"/>
          <w:lang w:eastAsia="zh-CN"/>
        </w:rPr>
        <w:t>预算</w:t>
      </w:r>
      <w:r>
        <w:rPr>
          <w:rFonts w:hint="eastAsia" w:ascii="仿宋" w:hAnsi="仿宋" w:eastAsia="仿宋" w:cs="仿宋"/>
          <w:sz w:val="32"/>
          <w:szCs w:val="32"/>
        </w:rPr>
        <w:t>收入</w:t>
      </w:r>
      <w:r>
        <w:rPr>
          <w:rFonts w:hint="eastAsia" w:ascii="仿宋" w:hAnsi="仿宋" w:eastAsia="仿宋" w:cs="仿宋"/>
          <w:sz w:val="32"/>
          <w:szCs w:val="32"/>
          <w:lang w:val="en-US" w:eastAsia="zh-CN"/>
        </w:rPr>
        <w:t>174.94</w:t>
      </w:r>
      <w:r>
        <w:rPr>
          <w:rFonts w:hint="eastAsia" w:ascii="仿宋" w:hAnsi="仿宋" w:eastAsia="仿宋" w:cs="仿宋"/>
          <w:sz w:val="32"/>
          <w:szCs w:val="32"/>
        </w:rPr>
        <w:t>元。</w:t>
      </w:r>
    </w:p>
    <w:p w14:paraId="2A8A34FE">
      <w:pPr>
        <w:pStyle w:val="12"/>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（二）部门财政资金支出情况</w:t>
      </w:r>
    </w:p>
    <w:p w14:paraId="1CCC772A">
      <w:pPr>
        <w:pStyle w:val="12"/>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年财政资金基本支出</w:t>
      </w:r>
      <w:r>
        <w:rPr>
          <w:rFonts w:hint="eastAsia" w:ascii="仿宋" w:hAnsi="仿宋" w:eastAsia="仿宋" w:cs="仿宋"/>
          <w:sz w:val="32"/>
          <w:szCs w:val="32"/>
          <w:lang w:val="en-US" w:eastAsia="zh-CN"/>
        </w:rPr>
        <w:t>174.94</w:t>
      </w:r>
      <w:r>
        <w:rPr>
          <w:rFonts w:hint="eastAsia" w:ascii="仿宋" w:hAnsi="仿宋" w:eastAsia="仿宋" w:cs="仿宋"/>
          <w:sz w:val="32"/>
          <w:szCs w:val="32"/>
        </w:rPr>
        <w:t>万元，其中</w:t>
      </w:r>
      <w:r>
        <w:rPr>
          <w:rFonts w:hint="eastAsia" w:ascii="仿宋" w:hAnsi="仿宋" w:eastAsia="仿宋" w:cs="仿宋"/>
          <w:sz w:val="32"/>
          <w:szCs w:val="32"/>
          <w:lang w:eastAsia="zh-CN"/>
        </w:rPr>
        <w:t>人员经费</w:t>
      </w:r>
      <w:r>
        <w:rPr>
          <w:rFonts w:hint="eastAsia" w:ascii="仿宋" w:hAnsi="仿宋" w:eastAsia="仿宋" w:cs="仿宋"/>
          <w:sz w:val="32"/>
          <w:szCs w:val="32"/>
        </w:rPr>
        <w:t>支出</w:t>
      </w:r>
      <w:r>
        <w:rPr>
          <w:rFonts w:hint="eastAsia" w:ascii="仿宋" w:hAnsi="仿宋" w:eastAsia="仿宋" w:cs="仿宋"/>
          <w:sz w:val="32"/>
          <w:szCs w:val="32"/>
          <w:lang w:val="en-US" w:eastAsia="zh-CN"/>
        </w:rPr>
        <w:t>118.46</w:t>
      </w:r>
      <w:r>
        <w:rPr>
          <w:rFonts w:hint="eastAsia" w:ascii="仿宋" w:hAnsi="仿宋" w:eastAsia="仿宋" w:cs="仿宋"/>
          <w:sz w:val="32"/>
          <w:szCs w:val="32"/>
        </w:rPr>
        <w:t>万元、</w:t>
      </w:r>
      <w:r>
        <w:rPr>
          <w:rFonts w:hint="eastAsia" w:ascii="仿宋" w:hAnsi="仿宋" w:eastAsia="仿宋" w:cs="仿宋"/>
          <w:sz w:val="32"/>
          <w:szCs w:val="32"/>
          <w:lang w:val="en-US" w:eastAsia="zh-CN"/>
        </w:rPr>
        <w:t>公用经费支出9.28</w:t>
      </w:r>
      <w:r>
        <w:rPr>
          <w:rFonts w:hint="eastAsia" w:ascii="仿宋" w:hAnsi="仿宋" w:eastAsia="仿宋" w:cs="仿宋"/>
          <w:sz w:val="32"/>
          <w:szCs w:val="32"/>
        </w:rPr>
        <w:t>万元</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47.20万元。</w:t>
      </w:r>
      <w:r>
        <w:rPr>
          <w:rFonts w:hint="eastAsia" w:ascii="仿宋" w:hAnsi="仿宋" w:eastAsia="仿宋" w:cs="仿宋"/>
          <w:sz w:val="32"/>
          <w:szCs w:val="32"/>
        </w:rPr>
        <w:t xml:space="preserve"> </w:t>
      </w:r>
    </w:p>
    <w:p w14:paraId="16791DEA">
      <w:pPr>
        <w:pStyle w:val="12"/>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三、部门</w:t>
      </w:r>
      <w:r>
        <w:rPr>
          <w:rFonts w:hint="eastAsia" w:ascii="仿宋" w:hAnsi="仿宋" w:eastAsia="仿宋" w:cs="仿宋"/>
          <w:sz w:val="32"/>
          <w:szCs w:val="32"/>
          <w:lang w:eastAsia="zh-CN"/>
        </w:rPr>
        <w:t>整体预算绩效</w:t>
      </w:r>
      <w:r>
        <w:rPr>
          <w:rFonts w:hint="eastAsia" w:ascii="仿宋" w:hAnsi="仿宋" w:eastAsia="仿宋" w:cs="仿宋"/>
          <w:sz w:val="32"/>
          <w:szCs w:val="32"/>
        </w:rPr>
        <w:t>管理情况</w:t>
      </w:r>
    </w:p>
    <w:p w14:paraId="49B72395">
      <w:pPr>
        <w:pStyle w:val="12"/>
        <w:shd w:val="clear" w:color="auto" w:fill="FFFFFF"/>
        <w:spacing w:line="48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（一）</w:t>
      </w:r>
      <w:r>
        <w:rPr>
          <w:rFonts w:hint="eastAsia" w:ascii="仿宋" w:hAnsi="仿宋" w:eastAsia="仿宋" w:cs="仿宋"/>
          <w:sz w:val="32"/>
          <w:szCs w:val="32"/>
          <w:lang w:eastAsia="zh-CN"/>
        </w:rPr>
        <w:t>部门预算项目绩效管理</w:t>
      </w:r>
    </w:p>
    <w:p w14:paraId="25C03A27">
      <w:pPr>
        <w:pStyle w:val="12"/>
        <w:shd w:val="clear" w:color="auto" w:fill="FFFFFF"/>
        <w:spacing w:line="48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1、目标制定：</w:t>
      </w:r>
      <w:r>
        <w:rPr>
          <w:rFonts w:hint="eastAsia" w:ascii="仿宋" w:hAnsi="仿宋" w:eastAsia="仿宋" w:cs="仿宋"/>
          <w:sz w:val="32"/>
          <w:szCs w:val="32"/>
          <w:lang w:eastAsia="zh-CN"/>
        </w:rPr>
        <w:t xml:space="preserve">绩效目标编制要素完整，绩效指标有细化量化，绩效目标纳入部门党组（委）会（办公会）集体决策范围。   </w:t>
      </w:r>
    </w:p>
    <w:p w14:paraId="4F2448BD">
      <w:pPr>
        <w:pStyle w:val="12"/>
        <w:shd w:val="clear" w:color="auto" w:fill="FFFFFF"/>
        <w:spacing w:line="480" w:lineRule="auto"/>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2、目标实现：数量指标-2021年城乡居民医保人数47.11万人，</w:t>
      </w:r>
      <w:r>
        <w:rPr>
          <w:rFonts w:hint="eastAsia" w:ascii="仿宋" w:hAnsi="仿宋" w:eastAsia="仿宋" w:cs="仿宋"/>
          <w:sz w:val="32"/>
          <w:szCs w:val="32"/>
          <w:lang w:eastAsia="zh-CN"/>
        </w:rPr>
        <w:t>对</w:t>
      </w:r>
      <w:r>
        <w:rPr>
          <w:rFonts w:hint="eastAsia" w:ascii="仿宋" w:hAnsi="仿宋" w:eastAsia="仿宋" w:cs="仿宋"/>
          <w:sz w:val="32"/>
          <w:szCs w:val="32"/>
        </w:rPr>
        <w:t>3</w:t>
      </w:r>
      <w:r>
        <w:rPr>
          <w:rFonts w:hint="eastAsia" w:ascii="仿宋" w:hAnsi="仿宋" w:eastAsia="仿宋" w:cs="仿宋"/>
          <w:sz w:val="32"/>
          <w:szCs w:val="32"/>
          <w:lang w:val="en-US" w:eastAsia="zh-CN"/>
        </w:rPr>
        <w:t>2</w:t>
      </w:r>
      <w:r>
        <w:rPr>
          <w:rFonts w:hint="eastAsia" w:ascii="仿宋" w:hAnsi="仿宋" w:eastAsia="仿宋" w:cs="仿宋"/>
          <w:sz w:val="32"/>
          <w:szCs w:val="32"/>
        </w:rPr>
        <w:t>家定点医院、</w:t>
      </w:r>
      <w:r>
        <w:rPr>
          <w:rFonts w:hint="eastAsia" w:ascii="仿宋" w:hAnsi="仿宋" w:eastAsia="仿宋" w:cs="仿宋"/>
          <w:sz w:val="32"/>
          <w:szCs w:val="32"/>
          <w:lang w:val="en-US" w:eastAsia="zh-CN"/>
        </w:rPr>
        <w:t>183</w:t>
      </w:r>
      <w:r>
        <w:rPr>
          <w:rFonts w:hint="eastAsia" w:ascii="仿宋" w:hAnsi="仿宋" w:eastAsia="仿宋" w:cs="仿宋"/>
          <w:sz w:val="32"/>
          <w:szCs w:val="32"/>
        </w:rPr>
        <w:t>家定点零售药店进行了考核检查和专项巡查，涉及违规医疗机构28家，涉及违规资金</w:t>
      </w:r>
      <w:r>
        <w:rPr>
          <w:rFonts w:hint="eastAsia" w:ascii="仿宋" w:hAnsi="仿宋" w:eastAsia="仿宋" w:cs="仿宋"/>
          <w:sz w:val="32"/>
          <w:szCs w:val="32"/>
          <w:lang w:val="en-US" w:eastAsia="zh-CN"/>
        </w:rPr>
        <w:t>153.38</w:t>
      </w:r>
      <w:r>
        <w:rPr>
          <w:rFonts w:hint="eastAsia" w:ascii="仿宋" w:hAnsi="仿宋" w:eastAsia="仿宋" w:cs="仿宋"/>
          <w:sz w:val="32"/>
          <w:szCs w:val="32"/>
        </w:rPr>
        <w:t>万元已经全部追回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守好了群众的“救命钱”</w:t>
      </w:r>
      <w:r>
        <w:rPr>
          <w:rFonts w:hint="eastAsia" w:ascii="仿宋" w:hAnsi="仿宋" w:eastAsia="仿宋" w:cs="仿宋"/>
          <w:sz w:val="32"/>
          <w:szCs w:val="32"/>
        </w:rPr>
        <w:t>。对</w:t>
      </w:r>
      <w:r>
        <w:rPr>
          <w:rFonts w:hint="eastAsia" w:ascii="仿宋" w:hAnsi="仿宋" w:eastAsia="仿宋" w:cs="仿宋"/>
          <w:sz w:val="32"/>
          <w:szCs w:val="32"/>
          <w:lang w:val="en-US" w:eastAsia="zh-CN"/>
        </w:rPr>
        <w:t>4</w:t>
      </w:r>
      <w:r>
        <w:rPr>
          <w:rFonts w:hint="eastAsia" w:ascii="仿宋" w:hAnsi="仿宋" w:eastAsia="仿宋" w:cs="仿宋"/>
          <w:sz w:val="32"/>
          <w:szCs w:val="32"/>
        </w:rPr>
        <w:t>家医院进行了立案调查，行政处罚</w:t>
      </w:r>
      <w:r>
        <w:rPr>
          <w:rFonts w:hint="eastAsia" w:ascii="仿宋" w:hAnsi="仿宋" w:eastAsia="仿宋" w:cs="仿宋"/>
          <w:sz w:val="32"/>
          <w:szCs w:val="32"/>
          <w:lang w:val="en-US" w:eastAsia="zh-CN"/>
        </w:rPr>
        <w:t>44.92</w:t>
      </w:r>
      <w:r>
        <w:rPr>
          <w:rFonts w:hint="eastAsia" w:ascii="仿宋" w:hAnsi="仿宋" w:eastAsia="仿宋" w:cs="仿宋"/>
          <w:sz w:val="32"/>
          <w:szCs w:val="32"/>
        </w:rPr>
        <w:t>万元，并对</w:t>
      </w:r>
      <w:r>
        <w:rPr>
          <w:rFonts w:hint="eastAsia" w:ascii="仿宋" w:hAnsi="仿宋" w:eastAsia="仿宋" w:cs="仿宋"/>
          <w:sz w:val="32"/>
          <w:szCs w:val="32"/>
          <w:lang w:val="en-US" w:eastAsia="zh-CN"/>
        </w:rPr>
        <w:t>1</w:t>
      </w:r>
      <w:r>
        <w:rPr>
          <w:rFonts w:hint="eastAsia" w:ascii="仿宋" w:hAnsi="仿宋" w:eastAsia="仿宋" w:cs="仿宋"/>
          <w:sz w:val="32"/>
          <w:szCs w:val="32"/>
        </w:rPr>
        <w:t>家情节严重的医院移交县纪委监委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3件移交公安</w:t>
      </w:r>
      <w:r>
        <w:rPr>
          <w:rFonts w:hint="eastAsia" w:ascii="仿宋" w:hAnsi="仿宋" w:eastAsia="仿宋" w:cs="仿宋"/>
          <w:sz w:val="32"/>
          <w:szCs w:val="32"/>
          <w:lang w:eastAsia="zh-CN"/>
        </w:rPr>
        <w:t>。质量指标</w:t>
      </w:r>
      <w:r>
        <w:rPr>
          <w:rFonts w:hint="eastAsia" w:ascii="仿宋" w:hAnsi="仿宋" w:eastAsia="仿宋" w:cs="仿宋"/>
          <w:sz w:val="32"/>
          <w:szCs w:val="32"/>
          <w:lang w:val="en-US" w:eastAsia="zh-CN"/>
        </w:rPr>
        <w:t>-监督检查和智能监控达100%。时效指标-全年12个月医保政策宣传。满意度指标-对医疗保障工作满意度90%。</w:t>
      </w:r>
    </w:p>
    <w:p w14:paraId="71C244DF">
      <w:pPr>
        <w:pStyle w:val="12"/>
        <w:shd w:val="clear" w:color="auto" w:fill="FFFFFF"/>
        <w:spacing w:line="48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支出控制：</w:t>
      </w:r>
      <w:r>
        <w:rPr>
          <w:rFonts w:hint="eastAsia" w:ascii="仿宋" w:hAnsi="仿宋" w:eastAsia="仿宋" w:cs="仿宋"/>
          <w:sz w:val="32"/>
          <w:szCs w:val="32"/>
          <w:lang w:val="en-US" w:eastAsia="zh-CN"/>
        </w:rPr>
        <w:t>22年年初未进行项目支出预算，以及人员增加导致预算指标变动，年初预算与决算有偏差。</w:t>
      </w:r>
      <w:r>
        <w:rPr>
          <w:rFonts w:hint="eastAsia" w:ascii="仿宋" w:hAnsi="仿宋" w:eastAsia="仿宋" w:cs="仿宋"/>
          <w:sz w:val="32"/>
          <w:szCs w:val="32"/>
          <w:lang w:eastAsia="zh-CN"/>
        </w:rPr>
        <w:t xml:space="preserve">                                                                                                                                 </w:t>
      </w:r>
    </w:p>
    <w:p w14:paraId="382D25E8">
      <w:pPr>
        <w:pStyle w:val="12"/>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4、执行进度：</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年度</w:t>
      </w:r>
      <w:r>
        <w:rPr>
          <w:rFonts w:hint="eastAsia" w:ascii="仿宋" w:hAnsi="仿宋" w:eastAsia="仿宋" w:cs="仿宋"/>
          <w:sz w:val="32"/>
          <w:szCs w:val="32"/>
          <w:lang w:val="en-US" w:eastAsia="zh-CN"/>
        </w:rPr>
        <w:t>1-8月</w:t>
      </w:r>
      <w:r>
        <w:rPr>
          <w:rFonts w:hint="eastAsia" w:ascii="仿宋" w:hAnsi="仿宋" w:eastAsia="仿宋" w:cs="仿宋"/>
          <w:sz w:val="32"/>
          <w:szCs w:val="32"/>
        </w:rPr>
        <w:t>纳入财政预算的</w:t>
      </w:r>
      <w:r>
        <w:rPr>
          <w:rFonts w:hint="eastAsia" w:ascii="仿宋" w:hAnsi="仿宋" w:eastAsia="仿宋" w:cs="仿宋"/>
          <w:sz w:val="32"/>
          <w:szCs w:val="32"/>
          <w:lang w:val="en-US" w:eastAsia="zh-CN"/>
        </w:rPr>
        <w:t>119.49</w:t>
      </w:r>
      <w:r>
        <w:rPr>
          <w:rFonts w:hint="eastAsia" w:ascii="仿宋" w:hAnsi="仿宋" w:eastAsia="仿宋" w:cs="仿宋"/>
          <w:sz w:val="32"/>
          <w:szCs w:val="32"/>
        </w:rPr>
        <w:t>万元，</w:t>
      </w:r>
      <w:r>
        <w:rPr>
          <w:rFonts w:hint="eastAsia" w:ascii="仿宋" w:hAnsi="仿宋" w:eastAsia="仿宋" w:cs="仿宋"/>
          <w:sz w:val="32"/>
          <w:szCs w:val="32"/>
          <w:lang w:eastAsia="zh-CN"/>
        </w:rPr>
        <w:t>完成预算比例</w:t>
      </w:r>
      <w:r>
        <w:rPr>
          <w:rFonts w:hint="eastAsia" w:ascii="仿宋" w:hAnsi="仿宋" w:eastAsia="仿宋" w:cs="仿宋"/>
          <w:sz w:val="32"/>
          <w:szCs w:val="32"/>
          <w:lang w:val="en-US" w:eastAsia="zh-CN"/>
        </w:rPr>
        <w:t>68.30%；1-12月完成174.94万元，</w:t>
      </w:r>
      <w:r>
        <w:rPr>
          <w:rFonts w:hint="eastAsia" w:ascii="仿宋" w:hAnsi="仿宋" w:eastAsia="仿宋" w:cs="仿宋"/>
          <w:sz w:val="32"/>
          <w:szCs w:val="32"/>
          <w:lang w:eastAsia="zh-CN"/>
        </w:rPr>
        <w:t>其中一般公共预算经费包括</w:t>
      </w:r>
      <w:r>
        <w:rPr>
          <w:rFonts w:hint="eastAsia" w:ascii="仿宋" w:hAnsi="仿宋" w:eastAsia="仿宋" w:cs="仿宋"/>
          <w:sz w:val="32"/>
          <w:szCs w:val="32"/>
        </w:rPr>
        <w:t>工资及社会保障缴费、住房公积金等</w:t>
      </w:r>
      <w:r>
        <w:rPr>
          <w:rFonts w:hint="eastAsia" w:ascii="仿宋" w:hAnsi="仿宋" w:eastAsia="仿宋" w:cs="仿宋"/>
          <w:sz w:val="32"/>
          <w:szCs w:val="32"/>
          <w:lang w:val="en-US" w:eastAsia="zh-CN"/>
        </w:rPr>
        <w:t>127.08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工资及福利财政</w:t>
      </w:r>
      <w:r>
        <w:rPr>
          <w:rFonts w:hint="eastAsia" w:ascii="仿宋" w:hAnsi="仿宋" w:eastAsia="仿宋" w:cs="仿宋"/>
          <w:sz w:val="32"/>
          <w:szCs w:val="32"/>
          <w:lang w:eastAsia="zh-CN"/>
        </w:rPr>
        <w:t>足</w:t>
      </w:r>
      <w:r>
        <w:rPr>
          <w:rFonts w:hint="eastAsia" w:ascii="仿宋" w:hAnsi="仿宋" w:eastAsia="仿宋" w:cs="仿宋"/>
          <w:sz w:val="32"/>
          <w:szCs w:val="32"/>
        </w:rPr>
        <w:t>额拨付到位；全年</w:t>
      </w:r>
      <w:r>
        <w:rPr>
          <w:rFonts w:hint="eastAsia" w:ascii="仿宋" w:hAnsi="仿宋" w:eastAsia="仿宋" w:cs="仿宋"/>
          <w:sz w:val="32"/>
          <w:szCs w:val="32"/>
          <w:lang w:eastAsia="zh-CN"/>
        </w:rPr>
        <w:t>财政一般公共预算</w:t>
      </w:r>
      <w:r>
        <w:rPr>
          <w:rFonts w:hint="eastAsia" w:ascii="仿宋" w:hAnsi="仿宋" w:eastAsia="仿宋" w:cs="仿宋"/>
          <w:sz w:val="32"/>
          <w:szCs w:val="32"/>
        </w:rPr>
        <w:t>公用经费</w:t>
      </w:r>
      <w:r>
        <w:rPr>
          <w:rFonts w:hint="eastAsia" w:ascii="仿宋" w:hAnsi="仿宋" w:eastAsia="仿宋" w:cs="仿宋"/>
          <w:sz w:val="32"/>
          <w:szCs w:val="32"/>
          <w:lang w:val="en-US" w:eastAsia="zh-CN"/>
        </w:rPr>
        <w:t>9.18</w:t>
      </w:r>
      <w:r>
        <w:rPr>
          <w:rFonts w:hint="eastAsia" w:ascii="仿宋" w:hAnsi="仿宋" w:eastAsia="仿宋" w:cs="仿宋"/>
          <w:sz w:val="32"/>
          <w:szCs w:val="32"/>
        </w:rPr>
        <w:t>万元，在有限经费下厉行节约，降低行政运行成本，压缩三公经费开支</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依据我单位履职要求和各科室年度工作计划，认真征求统计各项经费需求，参考以前年度年初预算编审、预算执行中期评估、支出绩效评价成果、资产占有和使用情况等因素，按照综合预算要求，做到各项收入、支出预算的编制合理、完整、规范，确保不重不漏，无部门预算以外保留的其他收支项目。</w:t>
      </w:r>
      <w:r>
        <w:rPr>
          <w:rFonts w:hint="eastAsia" w:ascii="仿宋" w:hAnsi="仿宋" w:eastAsia="仿宋" w:cs="仿宋"/>
          <w:sz w:val="32"/>
          <w:szCs w:val="32"/>
        </w:rPr>
        <w:br w:type="textWrapping"/>
      </w:r>
      <w:r>
        <w:rPr>
          <w:rFonts w:hint="eastAsia" w:ascii="仿宋" w:hAnsi="仿宋" w:eastAsia="仿宋" w:cs="仿宋"/>
          <w:sz w:val="32"/>
          <w:szCs w:val="32"/>
        </w:rPr>
        <w:t>　　支出预算严格按照“零基预算”方法，人员经费按标准、日常公用经费按定额、专项支出按项目分别编制。</w:t>
      </w:r>
    </w:p>
    <w:p w14:paraId="45C00BA3">
      <w:pPr>
        <w:pStyle w:val="12"/>
        <w:shd w:val="clear" w:color="auto" w:fill="FFFFFF"/>
        <w:spacing w:line="48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5、预算完成：部门预算预算执行进度达到100%。</w:t>
      </w:r>
    </w:p>
    <w:p w14:paraId="788AC373">
      <w:pPr>
        <w:pStyle w:val="12"/>
        <w:shd w:val="clear" w:color="auto" w:fill="FFFFFF"/>
        <w:spacing w:line="48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6、违规记录：无部门预算管理方面违纪违规问题。</w:t>
      </w:r>
    </w:p>
    <w:p w14:paraId="6D1FBEC5">
      <w:pPr>
        <w:pStyle w:val="12"/>
        <w:shd w:val="clear" w:color="auto" w:fill="FFFFFF"/>
        <w:spacing w:line="480" w:lineRule="auto"/>
        <w:jc w:val="both"/>
        <w:rPr>
          <w:rFonts w:hint="eastAsia" w:ascii="仿宋" w:hAnsi="仿宋" w:eastAsia="仿宋" w:cs="仿宋"/>
          <w:sz w:val="32"/>
          <w:szCs w:val="32"/>
          <w:lang w:eastAsia="zh-CN"/>
        </w:rPr>
      </w:pPr>
      <w:r>
        <w:rPr>
          <w:rFonts w:hint="eastAsia" w:ascii="仿宋" w:hAnsi="仿宋" w:eastAsia="仿宋" w:cs="仿宋"/>
          <w:sz w:val="32"/>
          <w:szCs w:val="32"/>
        </w:rPr>
        <w:t>　（二）</w:t>
      </w:r>
      <w:r>
        <w:rPr>
          <w:rFonts w:hint="eastAsia" w:ascii="仿宋" w:hAnsi="仿宋" w:eastAsia="仿宋" w:cs="仿宋"/>
          <w:sz w:val="32"/>
          <w:szCs w:val="32"/>
          <w:lang w:eastAsia="zh-CN"/>
        </w:rPr>
        <w:t>结果应用情况</w:t>
      </w:r>
    </w:p>
    <w:p w14:paraId="435BD967">
      <w:pPr>
        <w:pStyle w:val="12"/>
        <w:shd w:val="clear" w:color="auto" w:fill="FFFFFF"/>
        <w:spacing w:line="48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kern w:val="0"/>
          <w:sz w:val="32"/>
          <w:szCs w:val="32"/>
        </w:rPr>
        <w:t>按要求在开江县政府门户网站公开了我单位部门预算支出绩效自评报告，接受公众监督。</w:t>
      </w:r>
      <w:r>
        <w:rPr>
          <w:rFonts w:hint="eastAsia" w:ascii="仿宋" w:hAnsi="仿宋" w:eastAsia="仿宋" w:cs="仿宋"/>
          <w:sz w:val="32"/>
          <w:szCs w:val="32"/>
          <w:lang w:val="en-US" w:eastAsia="zh-CN"/>
        </w:rPr>
        <w:t>针对绩效管理过程中（包括绩效目标核查、绩效监控核查和重点绩效评价）提出的问题进行整改，规定时间内向财政部门反馈应用绩效结果报告。</w:t>
      </w:r>
    </w:p>
    <w:p w14:paraId="1336649A">
      <w:pPr>
        <w:pStyle w:val="12"/>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我单位加强预算执行管理，严格执行批复预算，按照收支平衡的原则，合理安排各项资金，根据执行进度对基本支出按照月度均衡原则、项目支出按实际需要及时申请用款计划，确保足额支出安排，无超预算支出。保证了部门的正常运行和专项工作任务的顺利开展。20</w:t>
      </w:r>
      <w:r>
        <w:rPr>
          <w:rFonts w:hint="eastAsia" w:ascii="仿宋" w:hAnsi="仿宋" w:eastAsia="仿宋" w:cs="仿宋"/>
          <w:sz w:val="32"/>
          <w:szCs w:val="32"/>
          <w:lang w:val="en-US" w:eastAsia="zh-CN"/>
        </w:rPr>
        <w:t>22</w:t>
      </w:r>
      <w:r>
        <w:rPr>
          <w:rFonts w:hint="eastAsia" w:ascii="仿宋" w:hAnsi="仿宋" w:eastAsia="仿宋" w:cs="仿宋"/>
          <w:sz w:val="32"/>
          <w:szCs w:val="32"/>
        </w:rPr>
        <w:t>年我单位继续认真贯彻中央八项规定</w:t>
      </w:r>
      <w:r>
        <w:rPr>
          <w:rFonts w:hint="eastAsia" w:ascii="仿宋" w:hAnsi="仿宋" w:eastAsia="仿宋" w:cs="仿宋"/>
          <w:sz w:val="32"/>
          <w:szCs w:val="32"/>
          <w:lang w:eastAsia="zh-CN"/>
        </w:rPr>
        <w:t>精神</w:t>
      </w:r>
      <w:r>
        <w:rPr>
          <w:rFonts w:hint="eastAsia" w:ascii="仿宋" w:hAnsi="仿宋" w:eastAsia="仿宋" w:cs="仿宋"/>
          <w:sz w:val="32"/>
          <w:szCs w:val="32"/>
        </w:rPr>
        <w:t>、省委省政府十项规定及《党政机关厉行节约反对浪费条例》，加强“三公”经费和会议费、培训费管理，使其支出得到有效控制。</w:t>
      </w:r>
    </w:p>
    <w:p w14:paraId="67CA8F53">
      <w:pPr>
        <w:widowControl/>
        <w:numPr>
          <w:ilvl w:val="0"/>
          <w:numId w:val="5"/>
        </w:numPr>
        <w:spacing w:line="540" w:lineRule="atLeast"/>
        <w:ind w:firstLine="720"/>
        <w:jc w:val="left"/>
        <w:rPr>
          <w:rFonts w:hint="eastAsia" w:ascii="仿宋" w:hAnsi="仿宋" w:eastAsia="仿宋" w:cs="仿宋"/>
          <w:kern w:val="0"/>
          <w:sz w:val="32"/>
          <w:szCs w:val="32"/>
          <w:shd w:val="clear" w:color="auto" w:fill="FFFFFF"/>
          <w:lang w:eastAsia="zh-CN"/>
        </w:rPr>
      </w:pPr>
      <w:r>
        <w:rPr>
          <w:rFonts w:hint="eastAsia" w:ascii="仿宋" w:hAnsi="仿宋" w:eastAsia="仿宋" w:cs="仿宋"/>
          <w:kern w:val="0"/>
          <w:sz w:val="32"/>
          <w:szCs w:val="32"/>
          <w:shd w:val="clear" w:color="auto" w:fill="FFFFFF"/>
          <w:lang w:eastAsia="zh-CN"/>
        </w:rPr>
        <w:t>自评质量</w:t>
      </w:r>
    </w:p>
    <w:p w14:paraId="5E08B37C">
      <w:pPr>
        <w:pStyle w:val="9"/>
        <w:bidi w:val="0"/>
        <w:rPr>
          <w:rFonts w:hint="eastAsia" w:ascii="仿宋" w:hAnsi="仿宋" w:eastAsia="仿宋" w:cs="仿宋"/>
          <w:lang w:val="en-US" w:eastAsia="zh-CN"/>
        </w:rPr>
      </w:pPr>
      <w:r>
        <w:rPr>
          <w:rFonts w:hint="eastAsia" w:ascii="仿宋" w:hAnsi="仿宋" w:eastAsia="仿宋" w:cs="仿宋"/>
          <w:lang w:val="en-US" w:eastAsia="zh-CN"/>
        </w:rPr>
        <w:t xml:space="preserve">       </w:t>
      </w:r>
      <w:r>
        <w:rPr>
          <w:rFonts w:hint="eastAsia" w:ascii="仿宋" w:hAnsi="仿宋" w:eastAsia="仿宋" w:cs="仿宋"/>
          <w:kern w:val="0"/>
          <w:sz w:val="32"/>
          <w:szCs w:val="32"/>
        </w:rPr>
        <w:t>按照县财政局要求，对预决算编制情况、执行管理情况、支出绩效情况、财务管理情况、绩效管理工作开展情况认真进行了检查自评</w:t>
      </w:r>
      <w:r>
        <w:rPr>
          <w:rFonts w:hint="eastAsia" w:ascii="仿宋" w:hAnsi="仿宋" w:eastAsia="仿宋" w:cs="仿宋"/>
          <w:lang w:val="en-US" w:eastAsia="zh-CN"/>
        </w:rPr>
        <w:t>。</w:t>
      </w:r>
    </w:p>
    <w:p w14:paraId="6C0DA6B0">
      <w:pPr>
        <w:pStyle w:val="2"/>
        <w:numPr>
          <w:ilvl w:val="0"/>
          <w:numId w:val="0"/>
        </w:numPr>
        <w:ind w:firstLine="960" w:firstLineChars="300"/>
        <w:rPr>
          <w:rFonts w:hint="eastAsia" w:ascii="仿宋" w:hAnsi="仿宋" w:eastAsia="仿宋" w:cs="仿宋"/>
          <w:kern w:val="0"/>
          <w:sz w:val="32"/>
          <w:szCs w:val="32"/>
        </w:rPr>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22</w:t>
      </w:r>
      <w:r>
        <w:rPr>
          <w:rFonts w:hint="eastAsia" w:ascii="仿宋" w:hAnsi="仿宋" w:eastAsia="仿宋" w:cs="仿宋"/>
          <w:kern w:val="0"/>
          <w:sz w:val="32"/>
          <w:szCs w:val="32"/>
        </w:rPr>
        <w:t>年，我单位进一步加强财务管理工作，认真贯彻《会计法》、《预算法》，严格执行《政府会计制度》及各项费用管理办法，规范资金收支管理及会计核算，强化预算管理，加强项目经费支出绩效考核，从严从紧控制和节减经费支出，规范现金报销制度，进一步加强公务卡使用管理，严格执行政府采购政策。确保了单位工作任务的顺利完成，推动了节约型机关的建设。</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、政府采购实施情况严格执行《政府采购法》及各项政府采购政策规定，严格按政府采购预算实施采购计划。</w:t>
      </w:r>
    </w:p>
    <w:p w14:paraId="4C82B706">
      <w:pPr>
        <w:pStyle w:val="2"/>
        <w:numPr>
          <w:ilvl w:val="0"/>
          <w:numId w:val="0"/>
        </w:numPr>
        <w:ind w:firstLine="960" w:firstLineChars="3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、资产管理情况</w:t>
      </w:r>
    </w:p>
    <w:p w14:paraId="4458DCB3">
      <w:pPr>
        <w:keepNext w:val="0"/>
        <w:keepLines w:val="0"/>
        <w:pageBreakBefore w:val="0"/>
        <w:widowControl w:val="0"/>
        <w:kinsoku/>
        <w:overflowPunct/>
        <w:topLinePunct w:val="0"/>
        <w:autoSpaceDE/>
        <w:autoSpaceDN/>
        <w:bidi w:val="0"/>
        <w:adjustRightInd/>
        <w:snapToGrid/>
        <w:spacing w:line="574"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进一步加强单位资产管理，建立完善资产配置、审批、采购及报废相关制度，全面开展固定资产清查工作，把所有固定资产全部纳入资产信息系统管理，落实专人负责，规范程序，及时分类登记、建卡，确保账实一致，资产报表数据真实、准确、全面。</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shd w:val="clear" w:color="auto" w:fill="FFFFFF"/>
        </w:rPr>
        <w:t>四、评价结论及建议</w:t>
      </w:r>
    </w:p>
    <w:p w14:paraId="56989D93">
      <w:pPr>
        <w:widowControl/>
        <w:spacing w:line="540" w:lineRule="atLeast"/>
        <w:ind w:firstLine="645"/>
        <w:jc w:val="lef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（一）整体绩效目标完成情况</w:t>
      </w:r>
    </w:p>
    <w:p w14:paraId="4D6FE541">
      <w:pPr>
        <w:widowControl/>
        <w:spacing w:line="540" w:lineRule="atLeast"/>
        <w:ind w:firstLine="645"/>
        <w:jc w:val="left"/>
        <w:rPr>
          <w:rFonts w:hint="eastAsia" w:ascii="仿宋" w:hAnsi="仿宋" w:eastAsia="仿宋" w:cs="仿宋"/>
          <w:kern w:val="0"/>
          <w:sz w:val="32"/>
          <w:szCs w:val="32"/>
        </w:rPr>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22</w:t>
      </w:r>
      <w:r>
        <w:rPr>
          <w:rFonts w:hint="eastAsia" w:ascii="仿宋" w:hAnsi="仿宋" w:eastAsia="仿宋" w:cs="仿宋"/>
          <w:kern w:val="0"/>
          <w:sz w:val="32"/>
          <w:szCs w:val="32"/>
        </w:rPr>
        <w:t>年，认真做好财政资金的预算编制工作，按照政府采购目录及采购限额标准编制政府采购预算，做到应编尽编。在资金使用和管理方面，进一步强化资金统筹，优化资金结构，明确开支范围，细化资金用途，确保部门职责任务顺利完成。资金收支管理及会计核算较规范，能够按照相关会计制度和财务管理办法进行核算。</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全年基本支出保证了部门的正常运行和日常工作的正常开展。全年项目支出达到预期绩效目标。</w:t>
      </w:r>
    </w:p>
    <w:p w14:paraId="624E3A1A">
      <w:pPr>
        <w:widowControl/>
        <w:spacing w:line="540" w:lineRule="atLeast"/>
        <w:ind w:firstLine="645"/>
        <w:jc w:val="left"/>
        <w:rPr>
          <w:rFonts w:hint="eastAsia" w:ascii="仿宋" w:hAnsi="仿宋" w:eastAsia="仿宋" w:cs="仿宋"/>
          <w:kern w:val="0"/>
          <w:sz w:val="32"/>
          <w:szCs w:val="32"/>
        </w:rPr>
      </w:pPr>
      <w:r>
        <w:rPr>
          <w:rFonts w:hint="eastAsia" w:ascii="仿宋" w:hAnsi="仿宋" w:eastAsia="仿宋" w:cs="仿宋"/>
          <w:kern w:val="0"/>
          <w:sz w:val="32"/>
          <w:szCs w:val="32"/>
          <w:lang w:eastAsia="zh-CN"/>
        </w:rPr>
        <w:t>全年整体绩效目标基本完成。</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w:t>
      </w:r>
      <w:r>
        <w:rPr>
          <w:rFonts w:hint="eastAsia" w:ascii="仿宋" w:hAnsi="仿宋" w:eastAsia="仿宋" w:cs="仿宋"/>
          <w:kern w:val="0"/>
          <w:sz w:val="32"/>
          <w:szCs w:val="32"/>
          <w:lang w:eastAsia="zh-CN"/>
        </w:rPr>
        <w:t>二</w:t>
      </w:r>
      <w:r>
        <w:rPr>
          <w:rFonts w:hint="eastAsia" w:ascii="仿宋" w:hAnsi="仿宋" w:eastAsia="仿宋" w:cs="仿宋"/>
          <w:kern w:val="0"/>
          <w:sz w:val="32"/>
          <w:szCs w:val="32"/>
        </w:rPr>
        <w:t>）</w:t>
      </w:r>
      <w:r>
        <w:rPr>
          <w:rFonts w:hint="eastAsia" w:ascii="仿宋" w:hAnsi="仿宋" w:eastAsia="仿宋" w:cs="仿宋"/>
          <w:kern w:val="0"/>
          <w:sz w:val="32"/>
          <w:szCs w:val="32"/>
          <w:shd w:val="clear" w:color="auto" w:fill="FFFFFF"/>
        </w:rPr>
        <w:t>改进措施及建议</w:t>
      </w:r>
    </w:p>
    <w:p w14:paraId="6C64B0FB">
      <w:pPr>
        <w:pStyle w:val="12"/>
        <w:shd w:val="clear" w:color="auto" w:fill="FFFFFF"/>
        <w:spacing w:line="480" w:lineRule="auto"/>
        <w:ind w:firstLine="1049" w:firstLineChars="328"/>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完善相关制度，推进制度落实。依据相关法律、法规及管理办法，建立分级分类、使用高效、便于操作的实施细则及业务规范，制定绩效问责制度、公开制度。</w:t>
      </w:r>
    </w:p>
    <w:p w14:paraId="613A3156">
      <w:pPr>
        <w:pStyle w:val="12"/>
        <w:shd w:val="clear" w:color="auto" w:fill="FFFFFF"/>
        <w:spacing w:line="480" w:lineRule="auto"/>
        <w:ind w:firstLine="1049" w:firstLineChars="328"/>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科学组织预算绩效评价工作,完善预算绩效管理指标数据库。</w:t>
      </w:r>
    </w:p>
    <w:p w14:paraId="7BAB601A">
      <w:pPr>
        <w:pStyle w:val="12"/>
        <w:shd w:val="clear" w:color="auto" w:fill="FFFFFF"/>
        <w:spacing w:line="480" w:lineRule="auto"/>
        <w:ind w:firstLine="1049" w:firstLineChars="328"/>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组织业务培训，提高业务水平和能力，培养一批专业人才队伍。</w:t>
      </w:r>
    </w:p>
    <w:p w14:paraId="468ADF71">
      <w:pPr>
        <w:pStyle w:val="12"/>
        <w:shd w:val="clear" w:color="auto" w:fill="FFFFFF"/>
        <w:spacing w:line="480" w:lineRule="auto"/>
        <w:ind w:firstLine="480"/>
        <w:jc w:val="both"/>
        <w:rPr>
          <w:rFonts w:hint="eastAsia" w:ascii="仿宋" w:hAnsi="仿宋" w:eastAsia="仿宋" w:cs="仿宋"/>
          <w:sz w:val="32"/>
          <w:szCs w:val="32"/>
        </w:rPr>
      </w:pPr>
    </w:p>
    <w:p w14:paraId="3B41ECFE">
      <w:pPr>
        <w:pStyle w:val="12"/>
        <w:shd w:val="clear" w:color="auto" w:fill="FFFFFF"/>
        <w:spacing w:line="480" w:lineRule="auto"/>
        <w:ind w:firstLine="5120" w:firstLineChars="1600"/>
        <w:jc w:val="both"/>
        <w:rPr>
          <w:rFonts w:hint="eastAsia" w:ascii="仿宋" w:hAnsi="仿宋" w:eastAsia="仿宋"/>
          <w:sz w:val="32"/>
          <w:szCs w:val="32"/>
          <w:lang w:eastAsia="zh-CN"/>
        </w:rPr>
      </w:pPr>
      <w:r>
        <w:rPr>
          <w:rFonts w:hint="eastAsia" w:ascii="仿宋" w:hAnsi="仿宋" w:eastAsia="仿宋"/>
          <w:sz w:val="32"/>
          <w:szCs w:val="32"/>
        </w:rPr>
        <w:t>开江县</w:t>
      </w:r>
      <w:r>
        <w:rPr>
          <w:rFonts w:hint="eastAsia" w:ascii="仿宋" w:hAnsi="仿宋" w:eastAsia="仿宋"/>
          <w:sz w:val="32"/>
          <w:szCs w:val="32"/>
          <w:lang w:eastAsia="zh-CN"/>
        </w:rPr>
        <w:t>医疗保障局</w:t>
      </w:r>
    </w:p>
    <w:p w14:paraId="3A9F1111">
      <w:pPr>
        <w:pStyle w:val="12"/>
        <w:shd w:val="clear" w:color="auto" w:fill="FFFFFF"/>
        <w:spacing w:line="480" w:lineRule="auto"/>
        <w:ind w:firstLine="5120" w:firstLineChars="1600"/>
        <w:jc w:val="both"/>
        <w:rPr>
          <w:rFonts w:hint="eastAsia" w:ascii="仿宋" w:hAnsi="仿宋" w:eastAsia="仿宋"/>
          <w:sz w:val="32"/>
          <w:szCs w:val="32"/>
          <w:lang w:eastAsia="zh-CN"/>
        </w:rPr>
      </w:pPr>
    </w:p>
    <w:p w14:paraId="6775072B">
      <w:pPr>
        <w:pStyle w:val="12"/>
        <w:shd w:val="clear" w:color="auto" w:fill="FFFFFF"/>
        <w:spacing w:line="480" w:lineRule="auto"/>
        <w:ind w:firstLine="5280" w:firstLineChars="1650"/>
        <w:jc w:val="both"/>
        <w:rPr>
          <w:rFonts w:hint="eastAsia" w:ascii="仿宋" w:hAnsi="仿宋" w:eastAsia="仿宋"/>
          <w:sz w:val="32"/>
          <w:szCs w:val="32"/>
        </w:rPr>
      </w:pPr>
      <w:r>
        <w:rPr>
          <w:rFonts w:hint="eastAsia" w:ascii="仿宋" w:hAnsi="仿宋" w:eastAsia="仿宋"/>
          <w:sz w:val="32"/>
          <w:szCs w:val="32"/>
          <w:lang w:val="en-US" w:eastAsia="zh-CN"/>
        </w:rPr>
        <w:t>2023</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23</w:t>
      </w:r>
      <w:r>
        <w:rPr>
          <w:rFonts w:hint="eastAsia" w:ascii="仿宋" w:hAnsi="仿宋" w:eastAsia="仿宋"/>
          <w:sz w:val="32"/>
          <w:szCs w:val="32"/>
        </w:rPr>
        <w:t>日</w:t>
      </w:r>
    </w:p>
    <w:tbl>
      <w:tblPr>
        <w:tblStyle w:val="13"/>
        <w:tblW w:w="10649" w:type="dxa"/>
        <w:tblInd w:w="-3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9"/>
        <w:gridCol w:w="675"/>
        <w:gridCol w:w="750"/>
        <w:gridCol w:w="599"/>
        <w:gridCol w:w="1621"/>
        <w:gridCol w:w="1348"/>
        <w:gridCol w:w="2717"/>
        <w:gridCol w:w="2160"/>
      </w:tblGrid>
      <w:tr w14:paraId="3E85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779" w:type="dxa"/>
            <w:tcBorders>
              <w:top w:val="nil"/>
              <w:left w:val="nil"/>
              <w:bottom w:val="nil"/>
              <w:right w:val="nil"/>
            </w:tcBorders>
            <w:shd w:val="clear" w:color="auto" w:fill="auto"/>
            <w:noWrap/>
            <w:tcMar>
              <w:top w:w="15" w:type="dxa"/>
              <w:left w:w="15" w:type="dxa"/>
              <w:right w:w="15" w:type="dxa"/>
            </w:tcMar>
            <w:vAlign w:val="center"/>
          </w:tcPr>
          <w:p w14:paraId="4FDC4BA0">
            <w:pPr>
              <w:jc w:val="left"/>
              <w:rPr>
                <w:rFonts w:hint="default" w:ascii="Times New Roman" w:hAnsi="Times New Roman" w:eastAsia="宋体" w:cs="Times New Roman"/>
                <w:i w:val="0"/>
                <w:color w:val="000000"/>
                <w:sz w:val="28"/>
                <w:szCs w:val="28"/>
                <w:u w:val="none"/>
              </w:rPr>
            </w:pPr>
          </w:p>
        </w:tc>
        <w:tc>
          <w:tcPr>
            <w:tcW w:w="675" w:type="dxa"/>
            <w:tcBorders>
              <w:top w:val="nil"/>
              <w:left w:val="nil"/>
              <w:bottom w:val="nil"/>
              <w:right w:val="nil"/>
            </w:tcBorders>
            <w:shd w:val="clear" w:color="auto" w:fill="auto"/>
            <w:tcMar>
              <w:top w:w="15" w:type="dxa"/>
              <w:left w:w="15" w:type="dxa"/>
              <w:right w:w="15" w:type="dxa"/>
            </w:tcMar>
            <w:vAlign w:val="center"/>
          </w:tcPr>
          <w:p w14:paraId="5F92C0E1">
            <w:pPr>
              <w:rPr>
                <w:rFonts w:hint="eastAsia" w:ascii="黑体" w:hAnsi="宋体" w:eastAsia="黑体" w:cs="黑体"/>
                <w:i w:val="0"/>
                <w:color w:val="000000"/>
                <w:sz w:val="24"/>
                <w:szCs w:val="24"/>
                <w:u w:val="none"/>
              </w:rPr>
            </w:pPr>
          </w:p>
        </w:tc>
        <w:tc>
          <w:tcPr>
            <w:tcW w:w="750" w:type="dxa"/>
            <w:tcBorders>
              <w:top w:val="nil"/>
              <w:left w:val="nil"/>
              <w:bottom w:val="nil"/>
              <w:right w:val="nil"/>
            </w:tcBorders>
            <w:shd w:val="clear" w:color="auto" w:fill="auto"/>
            <w:tcMar>
              <w:top w:w="15" w:type="dxa"/>
              <w:left w:w="15" w:type="dxa"/>
              <w:right w:w="15" w:type="dxa"/>
            </w:tcMar>
            <w:vAlign w:val="center"/>
          </w:tcPr>
          <w:p w14:paraId="2139FF29">
            <w:pPr>
              <w:rPr>
                <w:rFonts w:hint="eastAsia" w:ascii="黑体" w:hAnsi="宋体" w:eastAsia="黑体" w:cs="黑体"/>
                <w:i w:val="0"/>
                <w:color w:val="000000"/>
                <w:sz w:val="24"/>
                <w:szCs w:val="24"/>
                <w:u w:val="none"/>
              </w:rPr>
            </w:pPr>
          </w:p>
        </w:tc>
        <w:tc>
          <w:tcPr>
            <w:tcW w:w="599" w:type="dxa"/>
            <w:tcBorders>
              <w:top w:val="nil"/>
              <w:left w:val="nil"/>
              <w:bottom w:val="nil"/>
              <w:right w:val="nil"/>
            </w:tcBorders>
            <w:shd w:val="clear" w:color="auto" w:fill="auto"/>
            <w:tcMar>
              <w:top w:w="15" w:type="dxa"/>
              <w:left w:w="15" w:type="dxa"/>
              <w:right w:w="15" w:type="dxa"/>
            </w:tcMar>
            <w:vAlign w:val="center"/>
          </w:tcPr>
          <w:p w14:paraId="71329A84">
            <w:pPr>
              <w:rPr>
                <w:rFonts w:hint="eastAsia" w:ascii="黑体" w:hAnsi="宋体" w:eastAsia="黑体" w:cs="黑体"/>
                <w:i w:val="0"/>
                <w:color w:val="000000"/>
                <w:sz w:val="24"/>
                <w:szCs w:val="24"/>
                <w:u w:val="none"/>
              </w:rPr>
            </w:pPr>
          </w:p>
        </w:tc>
        <w:tc>
          <w:tcPr>
            <w:tcW w:w="1621" w:type="dxa"/>
            <w:tcBorders>
              <w:top w:val="nil"/>
              <w:left w:val="nil"/>
              <w:bottom w:val="nil"/>
              <w:right w:val="nil"/>
            </w:tcBorders>
            <w:shd w:val="clear" w:color="auto" w:fill="auto"/>
            <w:tcMar>
              <w:top w:w="15" w:type="dxa"/>
              <w:left w:w="15" w:type="dxa"/>
              <w:right w:w="15" w:type="dxa"/>
            </w:tcMar>
            <w:vAlign w:val="center"/>
          </w:tcPr>
          <w:p w14:paraId="4C11F430">
            <w:pPr>
              <w:rPr>
                <w:rFonts w:hint="eastAsia" w:ascii="宋体" w:hAnsi="宋体" w:eastAsia="宋体" w:cs="宋体"/>
                <w:i w:val="0"/>
                <w:color w:val="000000"/>
                <w:sz w:val="24"/>
                <w:szCs w:val="24"/>
                <w:u w:val="none"/>
              </w:rPr>
            </w:pPr>
          </w:p>
        </w:tc>
        <w:tc>
          <w:tcPr>
            <w:tcW w:w="1348" w:type="dxa"/>
            <w:tcBorders>
              <w:top w:val="nil"/>
              <w:left w:val="nil"/>
              <w:bottom w:val="nil"/>
              <w:right w:val="nil"/>
            </w:tcBorders>
            <w:shd w:val="clear" w:color="auto" w:fill="auto"/>
            <w:tcMar>
              <w:top w:w="15" w:type="dxa"/>
              <w:left w:w="15" w:type="dxa"/>
              <w:right w:w="15" w:type="dxa"/>
            </w:tcMar>
            <w:vAlign w:val="center"/>
          </w:tcPr>
          <w:p w14:paraId="1A36C832">
            <w:pPr>
              <w:jc w:val="center"/>
              <w:rPr>
                <w:rFonts w:hint="eastAsia" w:ascii="宋体" w:hAnsi="宋体" w:eastAsia="宋体" w:cs="宋体"/>
                <w:i w:val="0"/>
                <w:color w:val="000000"/>
                <w:sz w:val="24"/>
                <w:szCs w:val="24"/>
                <w:u w:val="none"/>
              </w:rPr>
            </w:pPr>
          </w:p>
        </w:tc>
        <w:tc>
          <w:tcPr>
            <w:tcW w:w="2717" w:type="dxa"/>
            <w:tcBorders>
              <w:top w:val="nil"/>
              <w:left w:val="nil"/>
              <w:bottom w:val="nil"/>
              <w:right w:val="nil"/>
            </w:tcBorders>
            <w:shd w:val="clear" w:color="auto" w:fill="auto"/>
            <w:tcMar>
              <w:top w:w="15" w:type="dxa"/>
              <w:left w:w="15" w:type="dxa"/>
              <w:right w:w="15" w:type="dxa"/>
            </w:tcMar>
            <w:vAlign w:val="center"/>
          </w:tcPr>
          <w:p w14:paraId="1412D578">
            <w:pPr>
              <w:rPr>
                <w:rFonts w:hint="eastAsia" w:ascii="宋体" w:hAnsi="宋体" w:eastAsia="宋体" w:cs="宋体"/>
                <w:i w:val="0"/>
                <w:color w:val="000000"/>
                <w:sz w:val="24"/>
                <w:szCs w:val="24"/>
                <w:u w:val="none"/>
              </w:rPr>
            </w:pPr>
          </w:p>
        </w:tc>
        <w:tc>
          <w:tcPr>
            <w:tcW w:w="2160" w:type="dxa"/>
            <w:tcBorders>
              <w:top w:val="nil"/>
              <w:left w:val="nil"/>
              <w:bottom w:val="nil"/>
              <w:right w:val="nil"/>
            </w:tcBorders>
            <w:shd w:val="clear" w:color="auto" w:fill="auto"/>
            <w:tcMar>
              <w:top w:w="15" w:type="dxa"/>
              <w:left w:w="15" w:type="dxa"/>
              <w:right w:w="15" w:type="dxa"/>
            </w:tcMar>
            <w:vAlign w:val="center"/>
          </w:tcPr>
          <w:p w14:paraId="10A20342">
            <w:pPr>
              <w:rPr>
                <w:rFonts w:hint="eastAsia" w:ascii="宋体" w:hAnsi="宋体" w:eastAsia="宋体" w:cs="宋体"/>
                <w:i w:val="0"/>
                <w:color w:val="000000"/>
                <w:sz w:val="24"/>
                <w:szCs w:val="24"/>
                <w:u w:val="none"/>
              </w:rPr>
            </w:pPr>
          </w:p>
        </w:tc>
      </w:tr>
    </w:tbl>
    <w:p w14:paraId="070D2200">
      <w:pPr>
        <w:pStyle w:val="12"/>
        <w:shd w:val="clear" w:color="auto" w:fill="FFFFFF"/>
        <w:spacing w:line="480" w:lineRule="auto"/>
        <w:jc w:val="both"/>
        <w:rPr>
          <w:rFonts w:hint="eastAsia" w:ascii="仿宋" w:hAnsi="仿宋" w:eastAsia="仿宋"/>
          <w:sz w:val="32"/>
          <w:szCs w:val="32"/>
          <w:lang w:eastAsia="zh-CN"/>
        </w:rPr>
      </w:pPr>
    </w:p>
    <w:p w14:paraId="2AD60183">
      <w:pPr>
        <w:pStyle w:val="12"/>
        <w:shd w:val="clear" w:color="auto" w:fill="FFFFFF"/>
        <w:spacing w:line="480" w:lineRule="auto"/>
        <w:jc w:val="both"/>
        <w:rPr>
          <w:rFonts w:hint="eastAsia" w:ascii="仿宋" w:hAnsi="仿宋" w:eastAsia="仿宋"/>
          <w:sz w:val="32"/>
          <w:szCs w:val="32"/>
          <w:lang w:eastAsia="zh-CN"/>
        </w:rPr>
      </w:pPr>
      <w:r>
        <w:rPr>
          <w:rFonts w:hint="eastAsia" w:ascii="仿宋" w:hAnsi="仿宋" w:eastAsia="仿宋"/>
          <w:sz w:val="32"/>
          <w:szCs w:val="32"/>
          <w:lang w:eastAsia="zh-CN"/>
        </w:rPr>
        <w:t>附表</w:t>
      </w:r>
    </w:p>
    <w:tbl>
      <w:tblPr>
        <w:tblStyle w:val="13"/>
        <w:tblW w:w="10290" w:type="dxa"/>
        <w:tblInd w:w="-3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5"/>
        <w:gridCol w:w="554"/>
        <w:gridCol w:w="1103"/>
        <w:gridCol w:w="2056"/>
        <w:gridCol w:w="1828"/>
        <w:gridCol w:w="1618"/>
        <w:gridCol w:w="1773"/>
        <w:gridCol w:w="803"/>
      </w:tblGrid>
      <w:tr w14:paraId="3DEA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0290" w:type="dxa"/>
            <w:gridSpan w:val="8"/>
            <w:tcBorders>
              <w:top w:val="nil"/>
              <w:left w:val="nil"/>
              <w:bottom w:val="nil"/>
              <w:right w:val="nil"/>
            </w:tcBorders>
            <w:shd w:val="clear" w:color="auto" w:fill="auto"/>
            <w:tcMar>
              <w:top w:w="15" w:type="dxa"/>
              <w:left w:w="15" w:type="dxa"/>
              <w:right w:w="15" w:type="dxa"/>
            </w:tcMar>
            <w:vAlign w:val="center"/>
          </w:tcPr>
          <w:p w14:paraId="5993EFF5">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default" w:ascii="方正小标宋简体" w:hAnsi="方正小标宋简体" w:eastAsia="方正小标宋简体" w:cs="方正小标宋简体"/>
                <w:i w:val="0"/>
                <w:color w:val="000000"/>
                <w:kern w:val="0"/>
                <w:sz w:val="32"/>
                <w:szCs w:val="32"/>
                <w:u w:val="none"/>
                <w:lang w:val="en-US" w:eastAsia="zh-CN" w:bidi="ar"/>
              </w:rPr>
              <w:t>整体项目支出绩效目标自评表</w:t>
            </w:r>
          </w:p>
        </w:tc>
      </w:tr>
      <w:tr w14:paraId="2E9E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0290" w:type="dxa"/>
            <w:gridSpan w:val="8"/>
            <w:tcBorders>
              <w:top w:val="nil"/>
              <w:left w:val="nil"/>
              <w:bottom w:val="single" w:color="000000" w:sz="4" w:space="0"/>
              <w:right w:val="nil"/>
            </w:tcBorders>
            <w:shd w:val="clear" w:color="auto" w:fill="auto"/>
            <w:tcMar>
              <w:top w:w="15" w:type="dxa"/>
              <w:left w:w="15" w:type="dxa"/>
              <w:right w:w="15" w:type="dxa"/>
            </w:tcMar>
            <w:vAlign w:val="top"/>
          </w:tcPr>
          <w:p w14:paraId="73AB3DA1">
            <w:pPr>
              <w:keepNext w:val="0"/>
              <w:keepLines w:val="0"/>
              <w:widowControl/>
              <w:suppressLineNumbers w:val="0"/>
              <w:jc w:val="center"/>
              <w:textAlignment w:val="top"/>
              <w:rPr>
                <w:rFonts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（2022年度）</w:t>
            </w:r>
          </w:p>
        </w:tc>
      </w:tr>
      <w:tr w14:paraId="195D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A4E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500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开江县医疗保障局</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78C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资金使用单位</w:t>
            </w: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661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开江县医疗保障局</w:t>
            </w:r>
          </w:p>
        </w:tc>
      </w:tr>
      <w:tr w14:paraId="5AF6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55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155B7331">
            <w:pPr>
              <w:jc w:val="center"/>
              <w:rPr>
                <w:rFonts w:hint="eastAsia" w:ascii="宋体" w:hAnsi="宋体" w:eastAsia="宋体" w:cs="宋体"/>
                <w:i w:val="0"/>
                <w:color w:val="000000"/>
                <w:sz w:val="20"/>
                <w:szCs w:val="20"/>
                <w:u w:val="none"/>
              </w:rPr>
            </w:pPr>
          </w:p>
        </w:tc>
        <w:tc>
          <w:tcPr>
            <w:tcW w:w="554" w:type="dxa"/>
            <w:tcBorders>
              <w:top w:val="single" w:color="000000" w:sz="4" w:space="0"/>
              <w:left w:val="nil"/>
              <w:bottom w:val="nil"/>
              <w:right w:val="nil"/>
            </w:tcBorders>
            <w:shd w:val="clear" w:color="auto" w:fill="auto"/>
            <w:tcMar>
              <w:top w:w="15" w:type="dxa"/>
              <w:left w:w="15" w:type="dxa"/>
              <w:right w:w="15" w:type="dxa"/>
            </w:tcMar>
            <w:vAlign w:val="center"/>
          </w:tcPr>
          <w:p w14:paraId="787FECF4">
            <w:pPr>
              <w:jc w:val="center"/>
              <w:rPr>
                <w:rFonts w:hint="eastAsia" w:ascii="宋体" w:hAnsi="宋体" w:eastAsia="宋体" w:cs="宋体"/>
                <w:i w:val="0"/>
                <w:color w:val="000000"/>
                <w:sz w:val="20"/>
                <w:szCs w:val="20"/>
                <w:u w:val="none"/>
              </w:rPr>
            </w:pPr>
          </w:p>
        </w:tc>
        <w:tc>
          <w:tcPr>
            <w:tcW w:w="1103"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172FC8A4">
            <w:pPr>
              <w:jc w:val="center"/>
              <w:rPr>
                <w:rFonts w:hint="eastAsia" w:ascii="宋体" w:hAnsi="宋体" w:eastAsia="宋体" w:cs="宋体"/>
                <w:i w:val="0"/>
                <w:color w:val="000000"/>
                <w:sz w:val="20"/>
                <w:szCs w:val="20"/>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CF3FD">
            <w:pPr>
              <w:rPr>
                <w:rFonts w:hint="eastAsia" w:ascii="宋体" w:hAnsi="宋体" w:eastAsia="宋体" w:cs="宋体"/>
                <w:i w:val="0"/>
                <w:color w:val="000000"/>
                <w:sz w:val="20"/>
                <w:szCs w:val="20"/>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65B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33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955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50455">
            <w:pPr>
              <w:jc w:val="center"/>
              <w:rPr>
                <w:rFonts w:hint="eastAsia" w:ascii="宋体" w:hAnsi="宋体" w:eastAsia="宋体" w:cs="宋体"/>
                <w:i w:val="0"/>
                <w:color w:val="000000"/>
                <w:sz w:val="20"/>
                <w:szCs w:val="20"/>
                <w:u w:val="none"/>
              </w:rPr>
            </w:pPr>
          </w:p>
        </w:tc>
      </w:tr>
      <w:tr w14:paraId="08940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2" w:hRule="atLeast"/>
        </w:trPr>
        <w:tc>
          <w:tcPr>
            <w:tcW w:w="2212"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2606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E3B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A6C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w:t>
            </w:r>
          </w:p>
        </w:tc>
        <w:tc>
          <w:tcPr>
            <w:tcW w:w="33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EF4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F5C8">
            <w:pPr>
              <w:rPr>
                <w:rFonts w:hint="eastAsia" w:ascii="宋体" w:hAnsi="宋体" w:eastAsia="宋体" w:cs="宋体"/>
                <w:i w:val="0"/>
                <w:color w:val="000000"/>
                <w:sz w:val="18"/>
                <w:szCs w:val="18"/>
                <w:u w:val="none"/>
              </w:rPr>
            </w:pPr>
          </w:p>
        </w:tc>
      </w:tr>
      <w:tr w14:paraId="6A149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2" w:hRule="atLeast"/>
        </w:trPr>
        <w:tc>
          <w:tcPr>
            <w:tcW w:w="2212"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43EFDE">
            <w:pPr>
              <w:jc w:val="center"/>
              <w:rPr>
                <w:rFonts w:hint="eastAsia" w:ascii="宋体" w:hAnsi="宋体" w:eastAsia="宋体" w:cs="宋体"/>
                <w:i w:val="0"/>
                <w:color w:val="000000"/>
                <w:sz w:val="20"/>
                <w:szCs w:val="20"/>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55A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上级财政资金</w:t>
            </w:r>
          </w:p>
        </w:tc>
        <w:tc>
          <w:tcPr>
            <w:tcW w:w="1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09813">
            <w:pPr>
              <w:jc w:val="center"/>
              <w:rPr>
                <w:rFonts w:hint="eastAsia" w:ascii="宋体" w:hAnsi="宋体" w:eastAsia="宋体" w:cs="宋体"/>
                <w:i w:val="0"/>
                <w:color w:val="000000"/>
                <w:sz w:val="20"/>
                <w:szCs w:val="20"/>
                <w:u w:val="none"/>
              </w:rPr>
            </w:pPr>
          </w:p>
        </w:tc>
        <w:tc>
          <w:tcPr>
            <w:tcW w:w="33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93B47">
            <w:pPr>
              <w:jc w:val="center"/>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9699B">
            <w:pPr>
              <w:jc w:val="center"/>
              <w:rPr>
                <w:rFonts w:hint="eastAsia" w:ascii="宋体" w:hAnsi="宋体" w:eastAsia="宋体" w:cs="宋体"/>
                <w:i w:val="0"/>
                <w:color w:val="000000"/>
                <w:sz w:val="20"/>
                <w:szCs w:val="20"/>
                <w:u w:val="none"/>
              </w:rPr>
            </w:pPr>
          </w:p>
        </w:tc>
      </w:tr>
      <w:tr w14:paraId="6488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2" w:hRule="atLeast"/>
        </w:trPr>
        <w:tc>
          <w:tcPr>
            <w:tcW w:w="2212"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5C7134">
            <w:pPr>
              <w:jc w:val="center"/>
              <w:rPr>
                <w:rFonts w:hint="eastAsia" w:ascii="宋体" w:hAnsi="宋体" w:eastAsia="宋体" w:cs="宋体"/>
                <w:i w:val="0"/>
                <w:color w:val="000000"/>
                <w:sz w:val="20"/>
                <w:szCs w:val="20"/>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A7B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县级资金</w:t>
            </w:r>
          </w:p>
        </w:tc>
        <w:tc>
          <w:tcPr>
            <w:tcW w:w="1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16C6B">
            <w:pPr>
              <w:jc w:val="center"/>
              <w:rPr>
                <w:rFonts w:hint="eastAsia" w:ascii="宋体" w:hAnsi="宋体" w:eastAsia="宋体" w:cs="宋体"/>
                <w:i w:val="0"/>
                <w:color w:val="000000"/>
                <w:sz w:val="20"/>
                <w:szCs w:val="20"/>
                <w:u w:val="none"/>
              </w:rPr>
            </w:pPr>
          </w:p>
        </w:tc>
        <w:tc>
          <w:tcPr>
            <w:tcW w:w="33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289E8">
            <w:pPr>
              <w:jc w:val="center"/>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9CF0B">
            <w:pPr>
              <w:jc w:val="center"/>
              <w:rPr>
                <w:rFonts w:hint="eastAsia" w:ascii="宋体" w:hAnsi="宋体" w:eastAsia="宋体" w:cs="宋体"/>
                <w:i w:val="0"/>
                <w:color w:val="000000"/>
                <w:sz w:val="20"/>
                <w:szCs w:val="20"/>
                <w:u w:val="none"/>
              </w:rPr>
            </w:pPr>
          </w:p>
        </w:tc>
      </w:tr>
      <w:tr w14:paraId="028B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2" w:hRule="atLeast"/>
        </w:trPr>
        <w:tc>
          <w:tcPr>
            <w:tcW w:w="2212"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317B7E">
            <w:pPr>
              <w:jc w:val="center"/>
              <w:rPr>
                <w:rFonts w:hint="eastAsia" w:ascii="宋体" w:hAnsi="宋体" w:eastAsia="宋体" w:cs="宋体"/>
                <w:i w:val="0"/>
                <w:color w:val="000000"/>
                <w:sz w:val="20"/>
                <w:szCs w:val="20"/>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FB9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其他资金</w:t>
            </w:r>
          </w:p>
        </w:tc>
        <w:tc>
          <w:tcPr>
            <w:tcW w:w="1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CDBB9">
            <w:pPr>
              <w:jc w:val="center"/>
              <w:rPr>
                <w:rFonts w:hint="eastAsia" w:ascii="宋体" w:hAnsi="宋体" w:eastAsia="宋体" w:cs="宋体"/>
                <w:i w:val="0"/>
                <w:color w:val="000000"/>
                <w:sz w:val="20"/>
                <w:szCs w:val="20"/>
                <w:u w:val="none"/>
              </w:rPr>
            </w:pPr>
          </w:p>
        </w:tc>
        <w:tc>
          <w:tcPr>
            <w:tcW w:w="33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4AACE">
            <w:pPr>
              <w:jc w:val="center"/>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FDB6E">
            <w:pPr>
              <w:jc w:val="left"/>
              <w:rPr>
                <w:rFonts w:hint="eastAsia" w:ascii="宋体" w:hAnsi="宋体" w:eastAsia="宋体" w:cs="宋体"/>
                <w:i w:val="0"/>
                <w:color w:val="000000"/>
                <w:sz w:val="20"/>
                <w:szCs w:val="20"/>
                <w:u w:val="none"/>
              </w:rPr>
            </w:pPr>
          </w:p>
        </w:tc>
      </w:tr>
      <w:tr w14:paraId="1D26F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5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52C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总体目标完成情况</w:t>
            </w:r>
          </w:p>
        </w:tc>
        <w:tc>
          <w:tcPr>
            <w:tcW w:w="554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9DC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419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FD3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14:paraId="7102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0" w:hRule="atLeast"/>
        </w:trPr>
        <w:tc>
          <w:tcPr>
            <w:tcW w:w="5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BBDF6">
            <w:pPr>
              <w:jc w:val="center"/>
              <w:rPr>
                <w:rFonts w:hint="eastAsia" w:ascii="宋体" w:hAnsi="宋体" w:eastAsia="宋体" w:cs="宋体"/>
                <w:i w:val="0"/>
                <w:color w:val="000000"/>
                <w:sz w:val="20"/>
                <w:szCs w:val="20"/>
                <w:u w:val="none"/>
              </w:rPr>
            </w:pPr>
          </w:p>
        </w:tc>
        <w:tc>
          <w:tcPr>
            <w:tcW w:w="55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223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了我县医疗保障工作2022年有序正常运行，积极服务社会和群众，确保2022年实现以下目标：1.严管基金。开展新一轮打击欺诈骗保行动，开展医保监管方式改革，建立医保专家库，建全医保监管机制。2.统筹收支管理，2020年基金市级统筹，并充分发挥计算机网络的强大功能加强对两定机构的管理与监控。3.深化医保改革。特别是DRG\DIP支付改革。4.广泛政策宣传，通过统一印制并广泛张贴门诊特殊疾病申报、异地就医备案、基本医保报销等政策及办理流程、打击欺诈骗保宣传海报，加强舆论引导和正面宣传，让医疗保障这一民生工程真正成为“民心工程”。5.提升服务水平，实行“综合柜员制”，推进一体化结算，实现“一站式服务、一窗口办理、一单制结算”。6.抓实医疗救助，强化对乡镇医疗救助培训指导，让老百姓清楚医疗救助的条件、标准和所需提供的材料，不断提高医疗救助工作水平，最大限度发挥医疗救助资金救危解困的作用。6、加强乡镇医疗保障体系建设,将有条件的村卫生室纳入医保定点管理。</w:t>
            </w:r>
          </w:p>
        </w:tc>
        <w:tc>
          <w:tcPr>
            <w:tcW w:w="419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1B3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我县开展市局统一安排的为期大半年打击欺诈骗保行动；运用群众喜闻乐见、通俗易懂、印象深刻的宣传形式进行了医保政策宣传；定点医药机构监督检查覆盖率达到100%；注重舆论正面引导结合典型案例警示进行宣传。参加医保系统各类培训10余次，培训合格率达100%；外出学习4人次,经办事项下放基层6家村卫生室纳入定点医疗机构。基本实现了年度总体目标。</w:t>
            </w:r>
          </w:p>
        </w:tc>
      </w:tr>
      <w:tr w14:paraId="79A5E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D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E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009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23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CE6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E88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全年完成值</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BC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未完成原因和改进措施</w:t>
            </w:r>
          </w:p>
        </w:tc>
      </w:tr>
      <w:tr w14:paraId="376C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DD68A">
            <w:pPr>
              <w:jc w:val="center"/>
              <w:rPr>
                <w:rFonts w:hint="eastAsia" w:ascii="宋体" w:hAnsi="宋体" w:eastAsia="宋体" w:cs="宋体"/>
                <w:i w:val="0"/>
                <w:color w:val="000000"/>
                <w:sz w:val="18"/>
                <w:szCs w:val="18"/>
                <w:u w:val="none"/>
              </w:rPr>
            </w:pPr>
          </w:p>
        </w:tc>
        <w:tc>
          <w:tcPr>
            <w:tcW w:w="55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9761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427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16F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参保人数</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2CB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≥47万人</w:t>
            </w:r>
          </w:p>
        </w:tc>
        <w:tc>
          <w:tcPr>
            <w:tcW w:w="17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8966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47.11万人</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E471A">
            <w:pPr>
              <w:jc w:val="center"/>
              <w:rPr>
                <w:rFonts w:hint="eastAsia" w:ascii="宋体" w:hAnsi="宋体" w:eastAsia="宋体" w:cs="宋体"/>
                <w:i w:val="0"/>
                <w:color w:val="000000"/>
                <w:sz w:val="18"/>
                <w:szCs w:val="18"/>
                <w:u w:val="none"/>
              </w:rPr>
            </w:pPr>
          </w:p>
        </w:tc>
      </w:tr>
      <w:tr w14:paraId="3098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0AE5D">
            <w:pPr>
              <w:jc w:val="center"/>
              <w:rPr>
                <w:rFonts w:hint="eastAsia" w:ascii="宋体" w:hAnsi="宋体" w:eastAsia="宋体" w:cs="宋体"/>
                <w:i w:val="0"/>
                <w:color w:val="000000"/>
                <w:sz w:val="18"/>
                <w:szCs w:val="18"/>
                <w:u w:val="none"/>
              </w:rPr>
            </w:pPr>
          </w:p>
        </w:tc>
        <w:tc>
          <w:tcPr>
            <w:tcW w:w="5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7B622A">
            <w:pPr>
              <w:jc w:val="center"/>
              <w:rPr>
                <w:rFonts w:hint="eastAsia" w:ascii="宋体" w:hAnsi="宋体" w:eastAsia="宋体" w:cs="宋体"/>
                <w:i w:val="0"/>
                <w:color w:val="000000"/>
                <w:sz w:val="18"/>
                <w:szCs w:val="18"/>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44F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039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监督检查率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C29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1D4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9C22">
            <w:pPr>
              <w:rPr>
                <w:rFonts w:hint="eastAsia" w:ascii="宋体" w:hAnsi="宋体" w:eastAsia="宋体" w:cs="宋体"/>
                <w:i w:val="0"/>
                <w:color w:val="000000"/>
                <w:sz w:val="22"/>
                <w:szCs w:val="22"/>
                <w:u w:val="none"/>
              </w:rPr>
            </w:pPr>
          </w:p>
        </w:tc>
      </w:tr>
      <w:tr w14:paraId="0666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1EB3">
            <w:pPr>
              <w:jc w:val="center"/>
              <w:rPr>
                <w:rFonts w:hint="eastAsia" w:ascii="宋体" w:hAnsi="宋体" w:eastAsia="宋体" w:cs="宋体"/>
                <w:i w:val="0"/>
                <w:color w:val="000000"/>
                <w:sz w:val="18"/>
                <w:szCs w:val="18"/>
                <w:u w:val="none"/>
              </w:rPr>
            </w:pPr>
          </w:p>
        </w:tc>
        <w:tc>
          <w:tcPr>
            <w:tcW w:w="554"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B872C40">
            <w:pPr>
              <w:jc w:val="center"/>
              <w:rPr>
                <w:rFonts w:hint="eastAsia" w:ascii="宋体" w:hAnsi="宋体" w:eastAsia="宋体" w:cs="宋体"/>
                <w:i w:val="0"/>
                <w:color w:val="000000"/>
                <w:sz w:val="18"/>
                <w:szCs w:val="18"/>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15B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66EAC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医保政策宣传</w:t>
            </w:r>
          </w:p>
        </w:tc>
        <w:tc>
          <w:tcPr>
            <w:tcW w:w="18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8F553F">
            <w:pPr>
              <w:jc w:val="left"/>
              <w:rPr>
                <w:rFonts w:hint="eastAsia" w:ascii="宋体" w:hAnsi="宋体" w:eastAsia="宋体" w:cs="宋体"/>
                <w:i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DE9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12月</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234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12月</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FBED">
            <w:pPr>
              <w:rPr>
                <w:rFonts w:hint="eastAsia" w:ascii="宋体" w:hAnsi="宋体" w:eastAsia="宋体" w:cs="宋体"/>
                <w:i w:val="0"/>
                <w:color w:val="000000"/>
                <w:sz w:val="22"/>
                <w:szCs w:val="22"/>
                <w:u w:val="none"/>
              </w:rPr>
            </w:pPr>
          </w:p>
        </w:tc>
      </w:tr>
      <w:tr w14:paraId="4898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29810">
            <w:pPr>
              <w:jc w:val="center"/>
              <w:rPr>
                <w:rFonts w:hint="eastAsia" w:ascii="宋体" w:hAnsi="宋体" w:eastAsia="宋体" w:cs="宋体"/>
                <w:i w:val="0"/>
                <w:color w:val="000000"/>
                <w:sz w:val="18"/>
                <w:szCs w:val="18"/>
                <w:u w:val="none"/>
              </w:rPr>
            </w:pPr>
          </w:p>
        </w:tc>
        <w:tc>
          <w:tcPr>
            <w:tcW w:w="55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A83E9">
            <w:pPr>
              <w:jc w:val="center"/>
              <w:rPr>
                <w:rFonts w:hint="eastAsia" w:ascii="宋体" w:hAnsi="宋体" w:eastAsia="宋体" w:cs="宋体"/>
                <w:i w:val="0"/>
                <w:color w:val="000000"/>
                <w:sz w:val="18"/>
                <w:szCs w:val="18"/>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96B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29F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经费支出</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724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61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E3BA">
            <w:pPr>
              <w:rPr>
                <w:rFonts w:hint="eastAsia" w:ascii="宋体" w:hAnsi="宋体" w:eastAsia="宋体" w:cs="宋体"/>
                <w:i w:val="0"/>
                <w:color w:val="000000"/>
                <w:sz w:val="22"/>
                <w:szCs w:val="22"/>
                <w:u w:val="none"/>
              </w:rPr>
            </w:pPr>
          </w:p>
        </w:tc>
      </w:tr>
      <w:tr w14:paraId="45A1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62BD">
            <w:pPr>
              <w:jc w:val="center"/>
              <w:rPr>
                <w:rFonts w:hint="eastAsia" w:ascii="宋体" w:hAnsi="宋体" w:eastAsia="宋体" w:cs="宋体"/>
                <w:i w:val="0"/>
                <w:color w:val="000000"/>
                <w:sz w:val="18"/>
                <w:szCs w:val="18"/>
                <w:u w:val="none"/>
              </w:rPr>
            </w:pPr>
          </w:p>
        </w:tc>
        <w:tc>
          <w:tcPr>
            <w:tcW w:w="55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B9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1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B4A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D4B8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维护基金安全</w:t>
            </w:r>
          </w:p>
        </w:tc>
        <w:tc>
          <w:tcPr>
            <w:tcW w:w="18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E22D2F">
            <w:pPr>
              <w:jc w:val="left"/>
              <w:rPr>
                <w:rFonts w:hint="eastAsia" w:ascii="宋体" w:hAnsi="宋体" w:eastAsia="宋体" w:cs="宋体"/>
                <w:i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BD1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E87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19F4">
            <w:pPr>
              <w:rPr>
                <w:rFonts w:hint="eastAsia" w:ascii="宋体" w:hAnsi="宋体" w:eastAsia="宋体" w:cs="宋体"/>
                <w:i w:val="0"/>
                <w:color w:val="000000"/>
                <w:sz w:val="22"/>
                <w:szCs w:val="22"/>
                <w:u w:val="none"/>
              </w:rPr>
            </w:pPr>
          </w:p>
        </w:tc>
      </w:tr>
      <w:tr w14:paraId="5170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F498D">
            <w:pPr>
              <w:jc w:val="cente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D6B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F9A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1C0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医疗保障工作满意度</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05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7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D1EE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BBDC">
            <w:pPr>
              <w:rPr>
                <w:rFonts w:hint="eastAsia" w:ascii="宋体" w:hAnsi="宋体" w:eastAsia="宋体" w:cs="宋体"/>
                <w:i w:val="0"/>
                <w:color w:val="000000"/>
                <w:sz w:val="22"/>
                <w:szCs w:val="22"/>
                <w:u w:val="none"/>
              </w:rPr>
            </w:pPr>
          </w:p>
        </w:tc>
      </w:tr>
      <w:tr w14:paraId="5A69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782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973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74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请在此处简要说明中央巡视、各级审计和财政监督中发现的问题及其所涉及的金额，如没有请填无。</w:t>
            </w:r>
          </w:p>
        </w:tc>
      </w:tr>
    </w:tbl>
    <w:p w14:paraId="3FCD2AFE">
      <w:pPr>
        <w:pStyle w:val="12"/>
        <w:shd w:val="clear" w:color="auto" w:fill="FFFFFF"/>
        <w:spacing w:line="480" w:lineRule="auto"/>
        <w:jc w:val="both"/>
        <w:rPr>
          <w:rFonts w:hint="eastAsia" w:ascii="仿宋" w:hAnsi="仿宋" w:eastAsia="仿宋"/>
          <w:sz w:val="32"/>
          <w:szCs w:val="32"/>
          <w:lang w:eastAsia="zh-CN"/>
        </w:rPr>
      </w:pPr>
    </w:p>
    <w:p w14:paraId="56111DE6">
      <w:pPr>
        <w:pStyle w:val="6"/>
        <w:rPr>
          <w:rFonts w:hint="eastAsia" w:hAnsi="宋体" w:cs="宋体"/>
          <w:color w:val="auto"/>
          <w:kern w:val="0"/>
          <w:sz w:val="32"/>
          <w:szCs w:val="32"/>
          <w:highlight w:val="none"/>
          <w:shd w:val="clear" w:color="auto" w:fill="FFFFFF"/>
          <w:lang w:val="en-US" w:eastAsia="zh-CN"/>
        </w:rPr>
      </w:pPr>
    </w:p>
    <w:p w14:paraId="32934FB4">
      <w:pPr>
        <w:pStyle w:val="6"/>
        <w:rPr>
          <w:rFonts w:hint="eastAsia"/>
          <w:color w:val="auto"/>
          <w:highlight w:val="none"/>
          <w:lang w:val="zh-CN"/>
        </w:rPr>
      </w:pPr>
    </w:p>
    <w:p w14:paraId="31188D5A">
      <w:pPr>
        <w:pStyle w:val="6"/>
        <w:rPr>
          <w:rFonts w:hint="eastAsia"/>
          <w:color w:val="auto"/>
          <w:highlight w:val="none"/>
          <w:lang w:val="zh-CN"/>
        </w:rPr>
      </w:pPr>
    </w:p>
    <w:p w14:paraId="19A3D16D">
      <w:pPr>
        <w:pStyle w:val="6"/>
        <w:rPr>
          <w:rFonts w:hint="eastAsia"/>
          <w:color w:val="auto"/>
          <w:highlight w:val="none"/>
          <w:lang w:val="zh-CN"/>
        </w:rPr>
      </w:pPr>
    </w:p>
    <w:p w14:paraId="40ED315F">
      <w:pPr>
        <w:pStyle w:val="6"/>
        <w:rPr>
          <w:rFonts w:hint="eastAsia"/>
          <w:color w:val="auto"/>
          <w:highlight w:val="none"/>
          <w:lang w:val="zh-CN"/>
        </w:rPr>
      </w:pPr>
    </w:p>
    <w:p w14:paraId="4C2C5D36">
      <w:pPr>
        <w:pStyle w:val="6"/>
        <w:rPr>
          <w:rFonts w:hint="eastAsia"/>
          <w:color w:val="auto"/>
          <w:highlight w:val="none"/>
          <w:lang w:val="zh-CN"/>
        </w:rPr>
      </w:pPr>
    </w:p>
    <w:p w14:paraId="4563943E">
      <w:pPr>
        <w:pStyle w:val="6"/>
        <w:rPr>
          <w:rFonts w:hint="eastAsia"/>
          <w:color w:val="auto"/>
          <w:highlight w:val="none"/>
          <w:lang w:val="zh-CN"/>
        </w:rPr>
      </w:pPr>
    </w:p>
    <w:p w14:paraId="2F437444">
      <w:pPr>
        <w:pStyle w:val="6"/>
        <w:rPr>
          <w:rFonts w:hint="eastAsia"/>
          <w:color w:val="auto"/>
          <w:highlight w:val="none"/>
          <w:lang w:val="zh-CN"/>
        </w:rPr>
      </w:pPr>
    </w:p>
    <w:p w14:paraId="3C4E86D2">
      <w:pPr>
        <w:pStyle w:val="6"/>
        <w:rPr>
          <w:rFonts w:hint="eastAsia"/>
          <w:color w:val="auto"/>
          <w:highlight w:val="none"/>
          <w:lang w:val="zh-CN"/>
        </w:rPr>
      </w:pPr>
    </w:p>
    <w:p w14:paraId="465EFB76">
      <w:pPr>
        <w:pStyle w:val="6"/>
        <w:rPr>
          <w:rFonts w:hint="eastAsia"/>
          <w:color w:val="auto"/>
          <w:highlight w:val="none"/>
          <w:lang w:val="zh-CN"/>
        </w:rPr>
      </w:pPr>
    </w:p>
    <w:p w14:paraId="0B63310D">
      <w:pPr>
        <w:pStyle w:val="6"/>
        <w:rPr>
          <w:rFonts w:hint="eastAsia"/>
          <w:color w:val="auto"/>
          <w:highlight w:val="none"/>
          <w:lang w:val="zh-CN"/>
        </w:rPr>
      </w:pPr>
    </w:p>
    <w:p w14:paraId="52DA7D9D">
      <w:pPr>
        <w:pStyle w:val="6"/>
        <w:rPr>
          <w:rFonts w:hint="eastAsia"/>
          <w:color w:val="auto"/>
          <w:highlight w:val="none"/>
          <w:lang w:val="zh-CN"/>
        </w:rPr>
      </w:pPr>
    </w:p>
    <w:p w14:paraId="03E8882E">
      <w:pPr>
        <w:widowControl/>
        <w:jc w:val="left"/>
        <w:rPr>
          <w:rStyle w:val="26"/>
          <w:rFonts w:ascii="黑体" w:hAnsi="黑体" w:eastAsia="黑体"/>
          <w:b w:val="0"/>
          <w:color w:val="auto"/>
          <w:highlight w:val="none"/>
        </w:rPr>
      </w:pPr>
      <w:r>
        <w:rPr>
          <w:rStyle w:val="26"/>
          <w:rFonts w:ascii="黑体" w:hAnsi="黑体" w:eastAsia="黑体"/>
          <w:b w:val="0"/>
          <w:color w:val="auto"/>
          <w:highlight w:val="none"/>
        </w:rPr>
        <w:br w:type="page"/>
      </w:r>
    </w:p>
    <w:p w14:paraId="2DD7BF93">
      <w:pPr>
        <w:spacing w:line="600" w:lineRule="exact"/>
        <w:jc w:val="center"/>
        <w:outlineLvl w:val="0"/>
        <w:rPr>
          <w:rFonts w:hint="eastAsia" w:ascii="仿宋" w:hAnsi="仿宋" w:eastAsia="仿宋"/>
          <w:b w:val="0"/>
          <w:color w:val="auto"/>
          <w:highlight w:val="none"/>
        </w:rPr>
      </w:pPr>
      <w:bookmarkStart w:id="55" w:name="_Toc15396618"/>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3"/>
      <w:bookmarkEnd w:id="55"/>
      <w:bookmarkStart w:id="56" w:name="_Toc15396619"/>
    </w:p>
    <w:p w14:paraId="3735C786">
      <w:pPr>
        <w:pStyle w:val="4"/>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56"/>
    </w:p>
    <w:p w14:paraId="4419CCBF">
      <w:pPr>
        <w:pStyle w:val="4"/>
        <w:rPr>
          <w:rFonts w:ascii="仿宋" w:hAnsi="仿宋" w:eastAsia="仿宋"/>
          <w:color w:val="auto"/>
          <w:highlight w:val="none"/>
        </w:rPr>
      </w:pPr>
      <w:bookmarkStart w:id="57"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57"/>
    </w:p>
    <w:p w14:paraId="2089C84B">
      <w:pPr>
        <w:pStyle w:val="4"/>
        <w:rPr>
          <w:rFonts w:ascii="仿宋" w:hAnsi="仿宋" w:eastAsia="仿宋"/>
          <w:color w:val="auto"/>
          <w:highlight w:val="none"/>
        </w:rPr>
      </w:pPr>
      <w:bookmarkStart w:id="58"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58"/>
    </w:p>
    <w:p w14:paraId="7D3B44D5">
      <w:pPr>
        <w:pStyle w:val="4"/>
        <w:rPr>
          <w:rFonts w:ascii="仿宋" w:hAnsi="仿宋" w:eastAsia="仿宋"/>
          <w:b w:val="0"/>
          <w:color w:val="auto"/>
          <w:highlight w:val="none"/>
        </w:rPr>
      </w:pPr>
      <w:bookmarkStart w:id="59"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59"/>
    </w:p>
    <w:p w14:paraId="66149129">
      <w:pPr>
        <w:pStyle w:val="4"/>
        <w:rPr>
          <w:rStyle w:val="27"/>
          <w:rFonts w:ascii="仿宋" w:hAnsi="仿宋" w:eastAsia="仿宋"/>
          <w:b w:val="0"/>
          <w:bCs w:val="0"/>
          <w:color w:val="auto"/>
          <w:highlight w:val="none"/>
        </w:rPr>
      </w:pPr>
      <w:bookmarkStart w:id="60"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60"/>
      <w:bookmarkStart w:id="61" w:name="_Toc15396624"/>
    </w:p>
    <w:p w14:paraId="0B0BF9D6">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61"/>
    </w:p>
    <w:p w14:paraId="143E0A49">
      <w:pPr>
        <w:pStyle w:val="4"/>
        <w:rPr>
          <w:rFonts w:ascii="仿宋" w:hAnsi="仿宋" w:eastAsia="仿宋"/>
          <w:color w:val="auto"/>
          <w:highlight w:val="none"/>
        </w:rPr>
      </w:pPr>
      <w:bookmarkStart w:id="62"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2"/>
    </w:p>
    <w:p w14:paraId="5C9578C3">
      <w:pPr>
        <w:pStyle w:val="4"/>
        <w:rPr>
          <w:rFonts w:ascii="仿宋" w:hAnsi="仿宋" w:eastAsia="仿宋"/>
          <w:color w:val="auto"/>
          <w:highlight w:val="none"/>
        </w:rPr>
      </w:pPr>
      <w:bookmarkStart w:id="63"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3"/>
    </w:p>
    <w:p w14:paraId="7441837E">
      <w:pPr>
        <w:pStyle w:val="4"/>
        <w:rPr>
          <w:rFonts w:ascii="仿宋" w:hAnsi="仿宋" w:eastAsia="仿宋"/>
          <w:color w:val="auto"/>
          <w:highlight w:val="none"/>
        </w:rPr>
      </w:pPr>
      <w:bookmarkStart w:id="64"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4"/>
    </w:p>
    <w:p w14:paraId="7C8260DE">
      <w:pPr>
        <w:pStyle w:val="4"/>
        <w:rPr>
          <w:rFonts w:ascii="仿宋" w:hAnsi="仿宋" w:eastAsia="仿宋"/>
          <w:color w:val="auto"/>
          <w:highlight w:val="none"/>
        </w:rPr>
      </w:pPr>
      <w:bookmarkStart w:id="65" w:name="_Toc15396629"/>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65"/>
    </w:p>
    <w:p w14:paraId="25CC638B">
      <w:pPr>
        <w:pStyle w:val="4"/>
        <w:rPr>
          <w:rStyle w:val="27"/>
          <w:rFonts w:hint="eastAsia" w:ascii="仿宋" w:hAnsi="仿宋" w:eastAsia="仿宋"/>
          <w:b w:val="0"/>
          <w:bCs w:val="0"/>
          <w:color w:val="auto"/>
          <w:highlight w:val="none"/>
        </w:rPr>
      </w:pPr>
      <w:bookmarkStart w:id="66" w:name="_Toc15396631"/>
      <w:r>
        <w:rPr>
          <w:rStyle w:val="27"/>
          <w:rFonts w:hint="eastAsia" w:ascii="仿宋" w:hAnsi="仿宋" w:eastAsia="仿宋"/>
          <w:b w:val="0"/>
          <w:bCs w:val="0"/>
          <w:color w:val="auto"/>
          <w:highlight w:val="none"/>
        </w:rPr>
        <w:t>十</w:t>
      </w:r>
      <w:r>
        <w:rPr>
          <w:rStyle w:val="27"/>
          <w:rFonts w:hint="eastAsia" w:ascii="仿宋" w:hAnsi="仿宋" w:eastAsia="仿宋"/>
          <w:b w:val="0"/>
          <w:bCs w:val="0"/>
          <w:color w:val="auto"/>
          <w:highlight w:val="none"/>
          <w:lang w:val="en-US" w:eastAsia="zh-CN"/>
        </w:rPr>
        <w:t>一</w:t>
      </w:r>
      <w:r>
        <w:rPr>
          <w:rStyle w:val="27"/>
          <w:rFonts w:hint="eastAsia" w:ascii="仿宋" w:hAnsi="仿宋" w:eastAsia="仿宋"/>
          <w:b w:val="0"/>
          <w:bCs w:val="0"/>
          <w:color w:val="auto"/>
          <w:highlight w:val="none"/>
        </w:rPr>
        <w:t>、</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66"/>
    </w:p>
    <w:p w14:paraId="52DFB5BE">
      <w:pPr>
        <w:rPr>
          <w:rStyle w:val="27"/>
          <w:rFonts w:hint="eastAsia" w:ascii="仿宋" w:hAnsi="仿宋" w:eastAsia="仿宋"/>
          <w:b w:val="0"/>
          <w:bCs w:val="0"/>
          <w:color w:val="auto"/>
          <w:highlight w:val="none"/>
          <w:lang w:eastAsia="zh-CN"/>
        </w:rPr>
      </w:pPr>
      <w:r>
        <w:rPr>
          <w:rStyle w:val="27"/>
          <w:rFonts w:hint="eastAsia" w:ascii="仿宋" w:hAnsi="仿宋" w:eastAsia="仿宋"/>
          <w:b w:val="0"/>
          <w:bCs w:val="0"/>
          <w:color w:val="auto"/>
          <w:highlight w:val="none"/>
          <w:lang w:eastAsia="zh-CN"/>
        </w:rPr>
        <w:t>十二、国有资本经营预算财政拨款支出决算表</w:t>
      </w:r>
    </w:p>
    <w:p w14:paraId="4EBE9028">
      <w:pPr>
        <w:pStyle w:val="4"/>
        <w:rPr>
          <w:rFonts w:ascii="仿宋" w:hAnsi="仿宋" w:eastAsia="仿宋"/>
          <w:color w:val="auto"/>
          <w:highlight w:val="none"/>
        </w:rPr>
      </w:pPr>
      <w:bookmarkStart w:id="67" w:name="_Toc15396628"/>
      <w:r>
        <w:rPr>
          <w:rStyle w:val="27"/>
          <w:rFonts w:hint="eastAsia" w:ascii="仿宋" w:hAnsi="仿宋" w:eastAsia="仿宋"/>
          <w:b w:val="0"/>
          <w:bCs w:val="0"/>
          <w:color w:val="auto"/>
          <w:highlight w:val="none"/>
        </w:rPr>
        <w:t>十</w:t>
      </w:r>
      <w:r>
        <w:rPr>
          <w:rStyle w:val="27"/>
          <w:rFonts w:hint="eastAsia" w:ascii="仿宋" w:hAnsi="仿宋" w:eastAsia="仿宋"/>
          <w:b w:val="0"/>
          <w:bCs w:val="0"/>
          <w:color w:val="auto"/>
          <w:highlight w:val="none"/>
          <w:lang w:eastAsia="zh-CN"/>
        </w:rPr>
        <w:t>三</w:t>
      </w:r>
      <w:r>
        <w:rPr>
          <w:rStyle w:val="27"/>
          <w:rFonts w:hint="eastAsia" w:ascii="仿宋" w:hAnsi="仿宋" w:eastAsia="仿宋"/>
          <w:b w:val="0"/>
          <w:bCs w:val="0"/>
          <w:color w:val="auto"/>
          <w:highlight w:val="none"/>
        </w:rPr>
        <w:t>、财政拨款“三公”经费支出决算表</w:t>
      </w:r>
      <w:bookmarkEnd w:id="67"/>
    </w:p>
    <w:p w14:paraId="1FF9FC5A">
      <w:pPr>
        <w:pStyle w:val="17"/>
        <w:rPr>
          <w:rFonts w:hint="eastAsia"/>
          <w:lang w:eastAsia="zh-CN"/>
        </w:rPr>
      </w:pPr>
    </w:p>
    <w:sectPr>
      <w:headerReference r:id="rId3" w:type="default"/>
      <w:footerReference r:id="rId4" w:type="default"/>
      <w:pgSz w:w="11906" w:h="16838"/>
      <w:pgMar w:top="820" w:right="1446" w:bottom="1440" w:left="142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6EDC6D9">
        <w:pPr>
          <w:pStyle w:val="9"/>
          <w:jc w:val="center"/>
        </w:pPr>
        <w:r>
          <w:fldChar w:fldCharType="begin"/>
        </w:r>
        <w:r>
          <w:instrText xml:space="preserve">PAGE   \* MERGEFORMAT</w:instrText>
        </w:r>
        <w:r>
          <w:fldChar w:fldCharType="separate"/>
        </w:r>
        <w:r>
          <w:rPr>
            <w:lang w:val="zh-CN"/>
          </w:rPr>
          <w:t>8</w:t>
        </w:r>
        <w:r>
          <w:fldChar w:fldCharType="end"/>
        </w:r>
      </w:p>
    </w:sdtContent>
  </w:sdt>
  <w:p w14:paraId="646514C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4E9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0845A"/>
    <w:multiLevelType w:val="singleLevel"/>
    <w:tmpl w:val="CCA0845A"/>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9EEE1D4"/>
    <w:multiLevelType w:val="singleLevel"/>
    <w:tmpl w:val="19EEE1D4"/>
    <w:lvl w:ilvl="0" w:tentative="0">
      <w:start w:val="3"/>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7B23"/>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E255C5"/>
    <w:rsid w:val="066E0107"/>
    <w:rsid w:val="07996F6E"/>
    <w:rsid w:val="08437CD6"/>
    <w:rsid w:val="0A2032A3"/>
    <w:rsid w:val="0A8A1A18"/>
    <w:rsid w:val="0C414AA8"/>
    <w:rsid w:val="0DA51790"/>
    <w:rsid w:val="101860EC"/>
    <w:rsid w:val="10BD1C2C"/>
    <w:rsid w:val="10C055FF"/>
    <w:rsid w:val="118107EC"/>
    <w:rsid w:val="12477A05"/>
    <w:rsid w:val="129D18E8"/>
    <w:rsid w:val="12DE18DF"/>
    <w:rsid w:val="13D50BC4"/>
    <w:rsid w:val="15A027EA"/>
    <w:rsid w:val="16BB723D"/>
    <w:rsid w:val="16EA7283"/>
    <w:rsid w:val="17D13AF8"/>
    <w:rsid w:val="1BE8440E"/>
    <w:rsid w:val="1D155CEE"/>
    <w:rsid w:val="1DB146AD"/>
    <w:rsid w:val="1F6B3C50"/>
    <w:rsid w:val="1F8401E3"/>
    <w:rsid w:val="23860B96"/>
    <w:rsid w:val="240371BF"/>
    <w:rsid w:val="25C820CB"/>
    <w:rsid w:val="26A66F6F"/>
    <w:rsid w:val="27E43B80"/>
    <w:rsid w:val="29FD04D3"/>
    <w:rsid w:val="2B486EC5"/>
    <w:rsid w:val="2B646884"/>
    <w:rsid w:val="2C8A61B5"/>
    <w:rsid w:val="2DF04E50"/>
    <w:rsid w:val="31687395"/>
    <w:rsid w:val="319F7F4E"/>
    <w:rsid w:val="32C54444"/>
    <w:rsid w:val="32DA28F3"/>
    <w:rsid w:val="3392275C"/>
    <w:rsid w:val="35EA127F"/>
    <w:rsid w:val="36AA5135"/>
    <w:rsid w:val="36DA0FC0"/>
    <w:rsid w:val="37E16F03"/>
    <w:rsid w:val="3A61399F"/>
    <w:rsid w:val="3A661B34"/>
    <w:rsid w:val="3C975999"/>
    <w:rsid w:val="3D98207C"/>
    <w:rsid w:val="42FB44AA"/>
    <w:rsid w:val="44490705"/>
    <w:rsid w:val="44AB543F"/>
    <w:rsid w:val="44E268DA"/>
    <w:rsid w:val="456A7343"/>
    <w:rsid w:val="488B41AA"/>
    <w:rsid w:val="4A627F82"/>
    <w:rsid w:val="4A8F6DA1"/>
    <w:rsid w:val="4ABA570A"/>
    <w:rsid w:val="4B4F25DA"/>
    <w:rsid w:val="4BE068DB"/>
    <w:rsid w:val="4CA32449"/>
    <w:rsid w:val="4D577224"/>
    <w:rsid w:val="4E050846"/>
    <w:rsid w:val="4EAB630A"/>
    <w:rsid w:val="4ECE2238"/>
    <w:rsid w:val="4F3E511B"/>
    <w:rsid w:val="51A93105"/>
    <w:rsid w:val="538C1421"/>
    <w:rsid w:val="53B53B7D"/>
    <w:rsid w:val="53CA2FD2"/>
    <w:rsid w:val="54B80FBF"/>
    <w:rsid w:val="5AF92295"/>
    <w:rsid w:val="5CD71FC4"/>
    <w:rsid w:val="5DBE78A3"/>
    <w:rsid w:val="62B4032E"/>
    <w:rsid w:val="63A30424"/>
    <w:rsid w:val="64BD7E61"/>
    <w:rsid w:val="6B8F75A0"/>
    <w:rsid w:val="6BC7780F"/>
    <w:rsid w:val="6C4A05C8"/>
    <w:rsid w:val="6E7E3605"/>
    <w:rsid w:val="6E9954D1"/>
    <w:rsid w:val="6EE05AC0"/>
    <w:rsid w:val="6FF5CC65"/>
    <w:rsid w:val="715C0E4B"/>
    <w:rsid w:val="716B2B1D"/>
    <w:rsid w:val="721201F2"/>
    <w:rsid w:val="72734D90"/>
    <w:rsid w:val="73AD73D5"/>
    <w:rsid w:val="73B6EB34"/>
    <w:rsid w:val="783509E0"/>
    <w:rsid w:val="79EE5BA4"/>
    <w:rsid w:val="79FC350B"/>
    <w:rsid w:val="7A894339"/>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widowControl/>
      <w:jc w:val="left"/>
    </w:pPr>
    <w:rPr>
      <w:rFonts w:ascii="微软雅黑" w:hAnsi="微软雅黑" w:eastAsia="宋体" w:cs="宋体"/>
      <w:kern w:val="0"/>
      <w:sz w:val="24"/>
      <w:szCs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样式 行距: 固定值 28.9 磅"/>
    <w:basedOn w:val="1"/>
    <w:qFormat/>
    <w:uiPriority w:val="0"/>
    <w:pPr>
      <w:spacing w:line="578" w:lineRule="exact"/>
    </w:pPr>
    <w:rPr>
      <w:rFonts w:cs="宋体"/>
      <w:szCs w:val="20"/>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4229</Words>
  <Characters>4672</Characters>
  <Lines>61</Lines>
  <Paragraphs>17</Paragraphs>
  <TotalTime>28</TotalTime>
  <ScaleCrop>false</ScaleCrop>
  <LinksUpToDate>false</LinksUpToDate>
  <CharactersWithSpaces>4696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雪梅</cp:lastModifiedBy>
  <cp:lastPrinted>2022-10-11T06:23:00Z</cp:lastPrinted>
  <dcterms:modified xsi:type="dcterms:W3CDTF">2025-11-26T02:59:08Z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eyJoZGlkIjoiZWE4NmQ4ZmE0ODE5ZDBkMmIyZjc1Njk0MjFmODRjMGEiLCJ1c2VySWQiOiI2OTAyMjE4NTcifQ==</vt:lpwstr>
  </property>
  <property fmtid="{D5CDD505-2E9C-101B-9397-08002B2CF9AE}" pid="4" name="ICV">
    <vt:lpwstr>F91EB57FF63544BF8A1BD15AD62E46B7_12</vt:lpwstr>
  </property>
</Properties>
</file>