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开江县人民政府淙城街道办事处涉企行政检查事项清单</w:t>
      </w:r>
    </w:p>
    <w:bookmarkEnd w:id="0"/>
    <w:p>
      <w:pPr>
        <w:pStyle w:val="2"/>
        <w:rPr>
          <w:rFonts w:hint="default"/>
          <w:lang w:val="en-US" w:eastAsia="zh-CN"/>
        </w:rPr>
      </w:pPr>
    </w:p>
    <w:p>
      <w:pPr>
        <w:widowControl/>
        <w:jc w:val="left"/>
        <w:rPr>
          <w:rFonts w:hint="default" w:ascii="Times New Roman" w:hAnsi="Times New Roman" w:eastAsia="微软雅黑" w:cs="Times New Roman"/>
          <w:bCs/>
          <w:snapToGrid w:val="0"/>
          <w:kern w:val="0"/>
          <w:sz w:val="24"/>
          <w:szCs w:val="24"/>
          <w:lang w:val="en-US" w:eastAsia="zh-CN"/>
        </w:rPr>
      </w:pPr>
      <w:r>
        <w:rPr>
          <w:rFonts w:hint="default" w:ascii="Times New Roman" w:hAnsi="Times New Roman" w:eastAsia="微软雅黑" w:cs="Times New Roman"/>
          <w:bCs/>
          <w:snapToGrid w:val="0"/>
          <w:kern w:val="0"/>
          <w:sz w:val="24"/>
          <w:szCs w:val="24"/>
          <w:lang w:val="en-US" w:eastAsia="zh-CN"/>
        </w:rPr>
        <w:t>填报单位：开江县</w:t>
      </w:r>
      <w:r>
        <w:rPr>
          <w:rFonts w:hint="eastAsia" w:ascii="Times New Roman" w:hAnsi="Times New Roman" w:eastAsia="微软雅黑" w:cs="Times New Roman"/>
          <w:bCs/>
          <w:snapToGrid w:val="0"/>
          <w:kern w:val="0"/>
          <w:sz w:val="24"/>
          <w:szCs w:val="24"/>
          <w:lang w:val="en-US" w:eastAsia="zh-CN"/>
        </w:rPr>
        <w:t>人民政府淙城街道办事处</w:t>
      </w:r>
      <w:r>
        <w:rPr>
          <w:rFonts w:hint="default" w:ascii="Times New Roman" w:hAnsi="Times New Roman" w:eastAsia="微软雅黑" w:cs="Times New Roman"/>
          <w:bCs/>
          <w:snapToGrid w:val="0"/>
          <w:kern w:val="0"/>
          <w:sz w:val="24"/>
          <w:szCs w:val="24"/>
          <w:lang w:val="en-US" w:eastAsia="zh-CN"/>
        </w:rPr>
        <w:t xml:space="preserve">                                 填报人及联系人电话：</w:t>
      </w:r>
      <w:r>
        <w:rPr>
          <w:rFonts w:hint="eastAsia" w:ascii="Times New Roman" w:hAnsi="Times New Roman" w:eastAsia="微软雅黑" w:cs="Times New Roman"/>
          <w:bCs/>
          <w:snapToGrid w:val="0"/>
          <w:kern w:val="0"/>
          <w:sz w:val="24"/>
          <w:szCs w:val="24"/>
          <w:lang w:val="en-US" w:eastAsia="zh-CN"/>
        </w:rPr>
        <w:t>刘小凤  0818-5557135</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017"/>
        <w:gridCol w:w="2475"/>
        <w:gridCol w:w="706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bCs w:val="0"/>
                <w:snapToGrid w:val="0"/>
                <w:kern w:val="0"/>
                <w:sz w:val="28"/>
                <w:szCs w:val="28"/>
                <w:lang w:val="en-US" w:eastAsia="zh-CN"/>
              </w:rPr>
            </w:pPr>
            <w:r>
              <w:rPr>
                <w:rFonts w:hint="default" w:ascii="Times New Roman" w:hAnsi="Times New Roman" w:eastAsia="微软雅黑" w:cs="Times New Roman"/>
                <w:b/>
                <w:bCs w:val="0"/>
                <w:snapToGrid w:val="0"/>
                <w:kern w:val="0"/>
                <w:sz w:val="28"/>
                <w:szCs w:val="28"/>
                <w:lang w:val="en-US" w:eastAsia="zh-CN"/>
              </w:rPr>
              <w:t>序号</w:t>
            </w:r>
          </w:p>
        </w:tc>
        <w:tc>
          <w:tcPr>
            <w:tcW w:w="20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bCs w:val="0"/>
                <w:snapToGrid w:val="0"/>
                <w:kern w:val="0"/>
                <w:sz w:val="28"/>
                <w:szCs w:val="28"/>
                <w:lang w:val="en-US" w:eastAsia="zh-CN"/>
              </w:rPr>
            </w:pPr>
            <w:r>
              <w:rPr>
                <w:rFonts w:hint="default" w:ascii="Times New Roman" w:hAnsi="Times New Roman" w:eastAsia="微软雅黑" w:cs="Times New Roman"/>
                <w:b/>
                <w:bCs w:val="0"/>
                <w:snapToGrid w:val="0"/>
                <w:kern w:val="0"/>
                <w:sz w:val="28"/>
                <w:szCs w:val="28"/>
                <w:lang w:val="en-US" w:eastAsia="zh-CN"/>
              </w:rPr>
              <w:t>行政检查主体</w:t>
            </w:r>
          </w:p>
        </w:tc>
        <w:tc>
          <w:tcPr>
            <w:tcW w:w="24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bCs w:val="0"/>
                <w:snapToGrid w:val="0"/>
                <w:kern w:val="0"/>
                <w:sz w:val="28"/>
                <w:szCs w:val="28"/>
                <w:lang w:val="en-US" w:eastAsia="zh-CN"/>
              </w:rPr>
            </w:pPr>
            <w:r>
              <w:rPr>
                <w:rFonts w:hint="default" w:ascii="Times New Roman" w:hAnsi="Times New Roman" w:eastAsia="微软雅黑" w:cs="Times New Roman"/>
                <w:b/>
                <w:bCs w:val="0"/>
                <w:snapToGrid w:val="0"/>
                <w:kern w:val="0"/>
                <w:sz w:val="28"/>
                <w:szCs w:val="28"/>
                <w:lang w:val="en-US" w:eastAsia="zh-CN"/>
              </w:rPr>
              <w:t>涉企行政检查权力名称</w:t>
            </w:r>
          </w:p>
        </w:tc>
        <w:tc>
          <w:tcPr>
            <w:tcW w:w="70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bCs w:val="0"/>
                <w:snapToGrid w:val="0"/>
                <w:kern w:val="0"/>
                <w:sz w:val="28"/>
                <w:szCs w:val="28"/>
                <w:lang w:val="en-US" w:eastAsia="zh-CN"/>
              </w:rPr>
            </w:pPr>
            <w:r>
              <w:rPr>
                <w:rFonts w:hint="default" w:ascii="Times New Roman" w:hAnsi="Times New Roman" w:eastAsia="微软雅黑" w:cs="Times New Roman"/>
                <w:b/>
                <w:bCs w:val="0"/>
                <w:snapToGrid w:val="0"/>
                <w:kern w:val="0"/>
                <w:sz w:val="28"/>
                <w:szCs w:val="28"/>
                <w:lang w:val="en-US" w:eastAsia="zh-CN"/>
              </w:rPr>
              <w:t>设定依据</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bCs w:val="0"/>
                <w:snapToGrid w:val="0"/>
                <w:kern w:val="0"/>
                <w:sz w:val="28"/>
                <w:szCs w:val="28"/>
                <w:lang w:val="en-US" w:eastAsia="zh-CN"/>
              </w:rPr>
            </w:pPr>
            <w:r>
              <w:rPr>
                <w:rFonts w:hint="default" w:ascii="Times New Roman" w:hAnsi="Times New Roman" w:eastAsia="微软雅黑" w:cs="Times New Roman"/>
                <w:b/>
                <w:bCs w:val="0"/>
                <w:snapToGrid w:val="0"/>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sz w:val="24"/>
                <w:szCs w:val="24"/>
                <w:vertAlign w:val="baseline"/>
                <w:lang w:val="en-US" w:eastAsia="zh-CN"/>
              </w:rPr>
            </w:pPr>
            <w:r>
              <w:rPr>
                <w:rFonts w:hint="eastAsia" w:ascii="Times New Roman" w:hAnsi="Times New Roman" w:eastAsia="微软雅黑" w:cs="Times New Roman"/>
                <w:sz w:val="24"/>
                <w:szCs w:val="24"/>
                <w:vertAlign w:val="baseline"/>
                <w:lang w:val="en-US" w:eastAsia="zh-CN"/>
              </w:rPr>
              <w:t>1</w:t>
            </w:r>
          </w:p>
        </w:tc>
        <w:tc>
          <w:tcPr>
            <w:tcW w:w="201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开江县人民政府</w:t>
            </w:r>
            <w:r>
              <w:rPr>
                <w:rFonts w:hint="eastAsia" w:ascii="Times New Roman" w:hAnsi="Times New Roman" w:eastAsia="微软雅黑" w:cs="Times New Roman"/>
                <w:sz w:val="24"/>
                <w:szCs w:val="24"/>
                <w:vertAlign w:val="baseline"/>
                <w:lang w:val="en-US" w:eastAsia="zh-CN"/>
              </w:rPr>
              <w:t>淙城街道办事处</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i w:val="0"/>
                <w:iCs w:val="0"/>
                <w:color w:val="000000"/>
                <w:kern w:val="0"/>
                <w:sz w:val="24"/>
                <w:szCs w:val="24"/>
                <w:u w:val="none"/>
                <w:lang w:val="en-US" w:eastAsia="zh-CN" w:bidi="ar"/>
              </w:rPr>
              <w:t>对生产经营单位安全生产状况的监督检查</w:t>
            </w:r>
          </w:p>
        </w:tc>
        <w:tc>
          <w:tcPr>
            <w:tcW w:w="7065"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1.《中华人民共和国安全生产法》第八条第三款乡、镇人民政府以及街道办事处、开发区管理机构等地方人民政府的派出机关应当按照职责，加强对本行政区域内生产经营单位安全生产状况的监督检查，协助上级人民政府有关部门依法履行安全生产监督管理职责。                                           2.《四川省安全生产条例》第十一条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c>
          <w:tcPr>
            <w:tcW w:w="900"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微软雅黑" w:cs="Times New Roman"/>
                <w:sz w:val="24"/>
                <w:szCs w:val="24"/>
                <w:vertAlign w:val="baseline"/>
                <w:lang w:val="en-US" w:eastAsia="zh-CN"/>
              </w:rPr>
            </w:pPr>
            <w:r>
              <w:rPr>
                <w:rFonts w:hint="eastAsia" w:ascii="Times New Roman" w:hAnsi="Times New Roman" w:eastAsia="微软雅黑" w:cs="Times New Roman"/>
                <w:sz w:val="24"/>
                <w:szCs w:val="24"/>
                <w:vertAlign w:val="baseline"/>
                <w:lang w:val="en-US" w:eastAsia="zh-CN"/>
              </w:rPr>
              <w:t>2</w:t>
            </w:r>
          </w:p>
        </w:tc>
        <w:tc>
          <w:tcPr>
            <w:tcW w:w="201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开江县人民政府</w:t>
            </w:r>
            <w:r>
              <w:rPr>
                <w:rFonts w:hint="eastAsia" w:ascii="Times New Roman" w:hAnsi="Times New Roman" w:eastAsia="微软雅黑" w:cs="Times New Roman"/>
                <w:sz w:val="24"/>
                <w:szCs w:val="24"/>
                <w:vertAlign w:val="baseline"/>
                <w:lang w:val="en-US" w:eastAsia="zh-CN"/>
              </w:rPr>
              <w:t>淙城街道办事处</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sz w:val="24"/>
                <w:szCs w:val="24"/>
                <w:vertAlign w:val="baseline"/>
                <w:lang w:val="en-US" w:eastAsia="zh-CN"/>
              </w:rPr>
              <w:t>对食品安全的监督检查</w:t>
            </w:r>
          </w:p>
        </w:tc>
        <w:tc>
          <w:tcPr>
            <w:tcW w:w="7065"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四川省食品小作坊、小经营店及摊贩管理条例》第三十二条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c>
          <w:tcPr>
            <w:tcW w:w="900"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微软雅黑" w:cs="Times New Roman"/>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微软雅黑" w:cs="Times New Roman"/>
                <w:sz w:val="24"/>
                <w:szCs w:val="24"/>
                <w:vertAlign w:val="baseline"/>
                <w:lang w:val="en-US" w:eastAsia="zh-CN"/>
              </w:rPr>
            </w:pPr>
            <w:r>
              <w:rPr>
                <w:rFonts w:hint="eastAsia" w:ascii="Times New Roman" w:hAnsi="Times New Roman" w:eastAsia="微软雅黑" w:cs="Times New Roman"/>
                <w:sz w:val="24"/>
                <w:szCs w:val="24"/>
                <w:vertAlign w:val="baseline"/>
                <w:lang w:val="en-US" w:eastAsia="zh-CN"/>
              </w:rPr>
              <w:t>3</w:t>
            </w:r>
          </w:p>
        </w:tc>
        <w:tc>
          <w:tcPr>
            <w:tcW w:w="201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开江县人民政府</w:t>
            </w:r>
            <w:r>
              <w:rPr>
                <w:rFonts w:hint="eastAsia" w:ascii="Times New Roman" w:hAnsi="Times New Roman" w:eastAsia="微软雅黑" w:cs="Times New Roman"/>
                <w:sz w:val="24"/>
                <w:szCs w:val="24"/>
                <w:vertAlign w:val="baseline"/>
                <w:lang w:val="en-US" w:eastAsia="zh-CN"/>
              </w:rPr>
              <w:t>淙城街道办事处</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对消防安全的检查</w:t>
            </w:r>
          </w:p>
        </w:tc>
        <w:tc>
          <w:tcPr>
            <w:tcW w:w="7065"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微软雅黑" w:cs="Times New Roman"/>
                <w:sz w:val="24"/>
                <w:szCs w:val="24"/>
                <w:vertAlign w:val="baseline"/>
                <w:lang w:val="en-US" w:eastAsia="zh-CN"/>
              </w:rPr>
              <w:t>1.《中华人民共和国消防法》第三十条地方各级人民政府应当加强对农村消防工作的领导，采取措施加强公共消防设施建设，组织建立和督促落实消防安全责任制。第三十二条乡镇人民政府、城市街道办事处应当指导、支持和帮助村民委员会、居民委员会开展群众性的消防工作。村民委员会、居民委员会应当确定消防安全管理人，组织制定防火安全公约，进行防火安全检查。2.《四川省消防条例》第九条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c>
          <w:tcPr>
            <w:tcW w:w="900"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sz w:val="24"/>
                <w:szCs w:val="24"/>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5ED2440-34BC-4D52-B116-DBF95D8763C6}"/>
  </w:font>
  <w:font w:name="方正小标宋简体">
    <w:panose1 w:val="03000509000000000000"/>
    <w:charset w:val="86"/>
    <w:family w:val="script"/>
    <w:pitch w:val="default"/>
    <w:sig w:usb0="00000001" w:usb1="080E0000" w:usb2="00000000" w:usb3="00000000" w:csb0="00040000" w:csb1="00000000"/>
    <w:embedRegular r:id="rId2" w:fontKey="{E2661999-3CB7-4414-9F55-B037DE26C02C}"/>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E7E1EBBF-4024-4238-9DAE-57D655E216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WRkODI2ZGZkNmRjMzA3ZDZlYzlmZWZiOGM0YmYifQ=="/>
  </w:docVars>
  <w:rsids>
    <w:rsidRoot w:val="6C332E20"/>
    <w:rsid w:val="0BBA6DAD"/>
    <w:rsid w:val="185276F3"/>
    <w:rsid w:val="204177D2"/>
    <w:rsid w:val="24013373"/>
    <w:rsid w:val="26D20FF7"/>
    <w:rsid w:val="27D35027"/>
    <w:rsid w:val="28577A06"/>
    <w:rsid w:val="2AA42CAA"/>
    <w:rsid w:val="2D712401"/>
    <w:rsid w:val="38B073BC"/>
    <w:rsid w:val="3CB67FA8"/>
    <w:rsid w:val="3CF57E37"/>
    <w:rsid w:val="3F9D7F9C"/>
    <w:rsid w:val="4D3F2D82"/>
    <w:rsid w:val="60575AEE"/>
    <w:rsid w:val="63554566"/>
    <w:rsid w:val="6C332E20"/>
    <w:rsid w:val="73D83687"/>
    <w:rsid w:val="74D6619C"/>
    <w:rsid w:val="797B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autoRedefine/>
    <w:unhideWhenUsed/>
    <w:qFormat/>
    <w:uiPriority w:val="99"/>
    <w:rPr>
      <w:szCs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5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1179</Words>
  <Characters>1193</Characters>
  <Lines>0</Lines>
  <Paragraphs>0</Paragraphs>
  <TotalTime>0</TotalTime>
  <ScaleCrop>false</ScaleCrop>
  <LinksUpToDate>false</LinksUpToDate>
  <CharactersWithSpaces>1290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2025-07-18T04:15:00Z</dcterms:created>
  <dc:creator>WPS_1550887837</dc:creator>
  <cp:lastModifiedBy>19848700815</cp:lastModifiedBy>
  <dcterms:modified xsi:type="dcterms:W3CDTF">2025-08-04T02:56:58Z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D4F88A24442B425DAEF6B1EA5A1956A8_13</vt:lpwstr>
  </property>
  <property fmtid="{D5CDD505-2E9C-101B-9397-08002B2CF9AE}" pid="4" name="KSOTemplateDocerSaveRecord">
    <vt:lpwstr>eyJoZGlkIjoiMDFiYWYwNWJmYjM1NWE2NjI5ZTFlYzlhZjcwNTBjMjIiLCJ1c2VySWQiOiIxNDk2NTg5NTg5In0=</vt:lpwstr>
  </property>
</Properties>
</file>