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开江县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年省级财政衔接推进乡村振兴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补助资金</w:t>
      </w:r>
      <w:r>
        <w:rPr>
          <w:rFonts w:hint="eastAsia" w:eastAsia="方正小标宋简体" w:cs="Times New Roman"/>
          <w:sz w:val="44"/>
          <w:szCs w:val="44"/>
          <w:lang w:eastAsia="zh-CN"/>
        </w:rPr>
        <w:t>未纳入整合资金分配实施方案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四川省财政厅下达我县2021年省级财政衔接推进乡村振兴补助资金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7059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万元。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其中6110.87万元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纳入开江县202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年财政涉农资金统筹整合使用，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948.13万元未纳入整合</w:t>
      </w:r>
      <w:r>
        <w:rPr>
          <w:rFonts w:hint="eastAsia" w:eastAsia="方正仿宋简体" w:cs="Times New Roman"/>
          <w:sz w:val="32"/>
          <w:szCs w:val="32"/>
          <w:lang w:eastAsia="zh-CN"/>
        </w:rPr>
        <w:t>。现将未纳入整合衔接资金使用分配如下。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  <w:lang w:eastAsia="zh-CN"/>
        </w:rPr>
        <w:t>未纳入整合衔接资金</w:t>
      </w:r>
      <w:r>
        <w:rPr>
          <w:rFonts w:hint="eastAsia" w:eastAsia="黑体" w:cs="Times New Roman"/>
          <w:sz w:val="32"/>
          <w:szCs w:val="32"/>
          <w:lang w:val="en-US" w:eastAsia="zh-CN"/>
        </w:rPr>
        <w:t>948.13万元</w:t>
      </w:r>
      <w:r>
        <w:rPr>
          <w:rFonts w:hint="default" w:ascii="Times New Roman" w:hAnsi="Times New Roman" w:eastAsia="黑体" w:cs="Times New Roman"/>
          <w:sz w:val="32"/>
          <w:szCs w:val="32"/>
        </w:rPr>
        <w:t>资金</w:t>
      </w:r>
      <w:r>
        <w:rPr>
          <w:rFonts w:hint="eastAsia" w:eastAsia="黑体" w:cs="Times New Roman"/>
          <w:sz w:val="32"/>
          <w:szCs w:val="32"/>
          <w:lang w:eastAsia="zh-CN"/>
        </w:rPr>
        <w:t>安排</w:t>
      </w:r>
      <w:r>
        <w:rPr>
          <w:rFonts w:hint="default" w:ascii="Times New Roman" w:hAnsi="Times New Roman" w:eastAsia="黑体" w:cs="Times New Roman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（一）</w:t>
      </w:r>
      <w:r>
        <w:rPr>
          <w:rFonts w:hint="eastAsia" w:eastAsia="方正楷体简体" w:cs="Times New Roman"/>
          <w:sz w:val="32"/>
          <w:szCs w:val="32"/>
          <w:lang w:val="en-US" w:eastAsia="zh-CN"/>
        </w:rPr>
        <w:t>项目管理费118.13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按文件要求，以不超过1%的比例从到县资金中</w:t>
      </w:r>
      <w:r>
        <w:rPr>
          <w:rFonts w:hint="eastAsia" w:eastAsia="方正仿宋简体" w:cs="Times New Roman"/>
          <w:sz w:val="32"/>
          <w:szCs w:val="32"/>
          <w:lang w:eastAsia="zh-CN"/>
        </w:rPr>
        <w:t>预列，主要用于项目前期设计、评审、监理等与项目管理相关的支出。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（二）</w:t>
      </w:r>
      <w:r>
        <w:rPr>
          <w:rFonts w:hint="eastAsia" w:eastAsia="方正楷体简体" w:cs="Times New Roman"/>
          <w:sz w:val="32"/>
          <w:szCs w:val="32"/>
          <w:lang w:val="en-US" w:eastAsia="zh-CN"/>
        </w:rPr>
        <w:t>雨露计划800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万元。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对符合“雨露计划”资助条件的建档立卡脱贫户家庭中就读中、高职学生给予补助。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农村脱贫残疾人衔接资金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30万元。</w:t>
      </w:r>
      <w:r>
        <w:rPr>
          <w:rFonts w:hint="eastAsia" w:ascii="仿宋" w:hAnsi="仿宋" w:eastAsia="仿宋" w:cs="仿宋"/>
          <w:sz w:val="32"/>
          <w:szCs w:val="32"/>
        </w:rPr>
        <w:t>以实施“农村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脱</w:t>
      </w:r>
      <w:r>
        <w:rPr>
          <w:rFonts w:hint="eastAsia" w:ascii="仿宋" w:hAnsi="仿宋" w:eastAsia="仿宋" w:cs="仿宋"/>
          <w:sz w:val="32"/>
          <w:szCs w:val="32"/>
        </w:rPr>
        <w:t>贫残疾人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衔接</w:t>
      </w:r>
      <w:r>
        <w:rPr>
          <w:rFonts w:hint="eastAsia" w:ascii="仿宋" w:hAnsi="仿宋" w:eastAsia="仿宋" w:cs="仿宋"/>
          <w:sz w:val="32"/>
          <w:szCs w:val="32"/>
        </w:rPr>
        <w:t>资金股权量化”扶持残疾人的方式，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资金注入</w:t>
      </w:r>
      <w:r>
        <w:rPr>
          <w:rFonts w:hint="eastAsia" w:ascii="仿宋" w:hAnsi="仿宋" w:eastAsia="仿宋" w:cs="仿宋"/>
          <w:bCs/>
          <w:sz w:val="32"/>
          <w:szCs w:val="32"/>
        </w:rPr>
        <w:t>开江县永宏桥鑫茶叶种植</w:t>
      </w:r>
      <w:r>
        <w:rPr>
          <w:rFonts w:hint="eastAsia" w:ascii="仿宋" w:hAnsi="仿宋" w:eastAsia="仿宋" w:cs="仿宋"/>
          <w:sz w:val="32"/>
          <w:szCs w:val="32"/>
        </w:rPr>
        <w:t>专业合作社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主要用于广福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镇兰草沟</w:t>
      </w:r>
      <w:r>
        <w:rPr>
          <w:rFonts w:hint="eastAsia" w:ascii="仿宋" w:hAnsi="仿宋" w:eastAsia="仿宋" w:cs="仿宋"/>
          <w:sz w:val="32"/>
          <w:szCs w:val="32"/>
        </w:rPr>
        <w:t>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扩建制茶车间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，建设采茶道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二、农村脱贫残疾人衔接资金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股权量化项目效益预测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21" w:firstLineChars="100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经济效益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项目建成投产后，随着合作社茶叶种植加工规模的标准化，茶叶产量将持续增加。合作社每年加工生产高中低档茶叶70吨，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年新增销售收入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余万元，年增加纯收入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万余元。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该项目实施后,茶叶加工岗位可以新增20多人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脱贫</w:t>
      </w:r>
      <w:r>
        <w:rPr>
          <w:rFonts w:hint="eastAsia" w:ascii="仿宋" w:hAnsi="仿宋" w:eastAsia="仿宋" w:cs="仿宋"/>
          <w:sz w:val="32"/>
          <w:szCs w:val="32"/>
        </w:rPr>
        <w:t>残疾人就业机会，增加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</w:t>
      </w:r>
      <w:r>
        <w:rPr>
          <w:rFonts w:hint="eastAsia" w:ascii="仿宋" w:hAnsi="仿宋" w:eastAsia="仿宋" w:cs="仿宋"/>
          <w:sz w:val="32"/>
          <w:szCs w:val="32"/>
        </w:rPr>
        <w:t>建档立卡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脱贫</w:t>
      </w:r>
      <w:r>
        <w:rPr>
          <w:rFonts w:hint="eastAsia" w:ascii="仿宋" w:hAnsi="仿宋" w:eastAsia="仿宋" w:cs="仿宋"/>
          <w:sz w:val="32"/>
          <w:szCs w:val="32"/>
        </w:rPr>
        <w:t>残疾户收入，解决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脱贫</w:t>
      </w:r>
      <w:r>
        <w:rPr>
          <w:rFonts w:hint="eastAsia" w:ascii="仿宋" w:hAnsi="仿宋" w:eastAsia="仿宋" w:cs="仿宋"/>
          <w:sz w:val="32"/>
          <w:szCs w:val="32"/>
        </w:rPr>
        <w:t>残疾户就业难问题。同时,</w:t>
      </w:r>
      <w:r>
        <w:rPr>
          <w:rFonts w:hint="eastAsia" w:ascii="宋体" w:hAnsi="宋体" w:cs="仿宋_GB2312"/>
          <w:sz w:val="24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将辐射带动广福镇发展茶叶种植3000亩，能直接带动项目建设地2000余农民直接受益，每年人均新增收入3000元左右，可以安排80多人就业，对缓解地方就业矛盾，增加农民收入，社会效益显著。</w:t>
      </w:r>
      <w:r>
        <w:rPr>
          <w:rFonts w:hint="eastAsia" w:ascii="仿宋" w:hAnsi="仿宋" w:eastAsia="仿宋" w:cs="仿宋"/>
          <w:sz w:val="32"/>
          <w:szCs w:val="32"/>
        </w:rPr>
        <w:t>有效促进开江县茶叶产业的健康有序发展，对开江现代茶业产业发展具有明显的推动作用，对县域经济的发展具有重要的意义。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生态效益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生态环境是人类生存发展的基本条件和经济发展的基础。本项目建成后，</w:t>
      </w:r>
      <w:r>
        <w:rPr>
          <w:rFonts w:hint="eastAsia" w:ascii="仿宋" w:hAnsi="仿宋" w:eastAsia="仿宋"/>
          <w:sz w:val="32"/>
          <w:szCs w:val="32"/>
        </w:rPr>
        <w:t>茶叶枝繁叶茂，根系发达，抗病力强，基地建设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可以有效增加绿色植被，调节山区气候涵养水分，改善生态环境。</w:t>
      </w:r>
      <w:r>
        <w:rPr>
          <w:rFonts w:hint="eastAsia" w:ascii="仿宋" w:hAnsi="仿宋" w:eastAsia="仿宋" w:cs="宋体"/>
          <w:color w:val="121212"/>
          <w:kern w:val="0"/>
          <w:sz w:val="32"/>
          <w:szCs w:val="32"/>
        </w:rPr>
        <w:t>茶产业是绿色产业，通过无污染种植和清洁化生产，茶产业的发展与环境保护紧密相关连，特别是生态茶园的建立对于水土保持、净化空气等都有重要作用。有效</w:t>
      </w:r>
      <w:r>
        <w:rPr>
          <w:rFonts w:hint="eastAsia" w:ascii="仿宋" w:hAnsi="仿宋" w:eastAsia="仿宋"/>
          <w:sz w:val="32"/>
          <w:szCs w:val="32"/>
        </w:rPr>
        <w:t>促进农民开发自然资源和保护资源，用自然优势转化为经济优势，确保生态效益可持续发展。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rPr>
          <w:rFonts w:hint="eastAsia" w:eastAsia="仿宋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623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jSHJRNMBAACjAwAADgAAAAAAAAABACAAAAAe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T7PpFdMBAACjAwAADgAAAAAAAAABACAAAAAe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07"/>
  <w:drawingGridVerticalSpacing w:val="62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6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FE"/>
    <w:rsid w:val="000019AF"/>
    <w:rsid w:val="000169AE"/>
    <w:rsid w:val="000520A4"/>
    <w:rsid w:val="00053215"/>
    <w:rsid w:val="0009029C"/>
    <w:rsid w:val="00093F8C"/>
    <w:rsid w:val="000A5711"/>
    <w:rsid w:val="00117170"/>
    <w:rsid w:val="0014077C"/>
    <w:rsid w:val="00164077"/>
    <w:rsid w:val="00180C1D"/>
    <w:rsid w:val="001A361F"/>
    <w:rsid w:val="001C1133"/>
    <w:rsid w:val="001C33EF"/>
    <w:rsid w:val="002163DB"/>
    <w:rsid w:val="00245D78"/>
    <w:rsid w:val="0025107B"/>
    <w:rsid w:val="00265A66"/>
    <w:rsid w:val="002662DC"/>
    <w:rsid w:val="002745A4"/>
    <w:rsid w:val="002D3483"/>
    <w:rsid w:val="00301EF0"/>
    <w:rsid w:val="003054B4"/>
    <w:rsid w:val="003334C6"/>
    <w:rsid w:val="003617D9"/>
    <w:rsid w:val="003B7DC1"/>
    <w:rsid w:val="003E1A04"/>
    <w:rsid w:val="00401EBE"/>
    <w:rsid w:val="0041231C"/>
    <w:rsid w:val="00415EFE"/>
    <w:rsid w:val="00422155"/>
    <w:rsid w:val="00424650"/>
    <w:rsid w:val="00450C3E"/>
    <w:rsid w:val="004C0E95"/>
    <w:rsid w:val="004E463D"/>
    <w:rsid w:val="00550453"/>
    <w:rsid w:val="00550D05"/>
    <w:rsid w:val="00581572"/>
    <w:rsid w:val="00587227"/>
    <w:rsid w:val="005B2502"/>
    <w:rsid w:val="005B5AD7"/>
    <w:rsid w:val="00637F55"/>
    <w:rsid w:val="00642E29"/>
    <w:rsid w:val="006603CA"/>
    <w:rsid w:val="00663449"/>
    <w:rsid w:val="006861FC"/>
    <w:rsid w:val="006C59CB"/>
    <w:rsid w:val="006D7934"/>
    <w:rsid w:val="006E54B5"/>
    <w:rsid w:val="006F09CA"/>
    <w:rsid w:val="00700211"/>
    <w:rsid w:val="00701802"/>
    <w:rsid w:val="00734782"/>
    <w:rsid w:val="00735FBE"/>
    <w:rsid w:val="0074396D"/>
    <w:rsid w:val="00751B7B"/>
    <w:rsid w:val="00763613"/>
    <w:rsid w:val="00776065"/>
    <w:rsid w:val="00776C98"/>
    <w:rsid w:val="00797283"/>
    <w:rsid w:val="007A39E2"/>
    <w:rsid w:val="007D585C"/>
    <w:rsid w:val="007D667A"/>
    <w:rsid w:val="00834887"/>
    <w:rsid w:val="00856D1E"/>
    <w:rsid w:val="00860C6D"/>
    <w:rsid w:val="00864373"/>
    <w:rsid w:val="00870F2D"/>
    <w:rsid w:val="00876FB3"/>
    <w:rsid w:val="00884729"/>
    <w:rsid w:val="008A28D2"/>
    <w:rsid w:val="008C0FC5"/>
    <w:rsid w:val="008C79B2"/>
    <w:rsid w:val="009124B5"/>
    <w:rsid w:val="00914D5D"/>
    <w:rsid w:val="00917FC8"/>
    <w:rsid w:val="00921BA8"/>
    <w:rsid w:val="00976641"/>
    <w:rsid w:val="00997C2C"/>
    <w:rsid w:val="009A5094"/>
    <w:rsid w:val="009C395F"/>
    <w:rsid w:val="009C4541"/>
    <w:rsid w:val="009F52B9"/>
    <w:rsid w:val="00A831A5"/>
    <w:rsid w:val="00A851B8"/>
    <w:rsid w:val="00AB03FA"/>
    <w:rsid w:val="00AB5044"/>
    <w:rsid w:val="00AC66BF"/>
    <w:rsid w:val="00B21186"/>
    <w:rsid w:val="00B240F3"/>
    <w:rsid w:val="00B50621"/>
    <w:rsid w:val="00B56C48"/>
    <w:rsid w:val="00BA6026"/>
    <w:rsid w:val="00BF5CF7"/>
    <w:rsid w:val="00C45FE3"/>
    <w:rsid w:val="00C609FD"/>
    <w:rsid w:val="00C632FD"/>
    <w:rsid w:val="00C94317"/>
    <w:rsid w:val="00C94C91"/>
    <w:rsid w:val="00CA7B74"/>
    <w:rsid w:val="00CD123C"/>
    <w:rsid w:val="00D1179C"/>
    <w:rsid w:val="00D55EED"/>
    <w:rsid w:val="00D70EF3"/>
    <w:rsid w:val="00D777FB"/>
    <w:rsid w:val="00D93058"/>
    <w:rsid w:val="00DA0E0D"/>
    <w:rsid w:val="00DC04B1"/>
    <w:rsid w:val="00DF4DCD"/>
    <w:rsid w:val="00E03B67"/>
    <w:rsid w:val="00E044E5"/>
    <w:rsid w:val="00E045B3"/>
    <w:rsid w:val="00E27E4E"/>
    <w:rsid w:val="00EE7500"/>
    <w:rsid w:val="00F4296C"/>
    <w:rsid w:val="00F74490"/>
    <w:rsid w:val="00F7620D"/>
    <w:rsid w:val="00F76845"/>
    <w:rsid w:val="00F907CF"/>
    <w:rsid w:val="00FA4E07"/>
    <w:rsid w:val="00FE0E63"/>
    <w:rsid w:val="00FE205D"/>
    <w:rsid w:val="00FF36AA"/>
    <w:rsid w:val="02846516"/>
    <w:rsid w:val="03806F4A"/>
    <w:rsid w:val="038E6B70"/>
    <w:rsid w:val="0A3B11B1"/>
    <w:rsid w:val="0B520F15"/>
    <w:rsid w:val="0BB10003"/>
    <w:rsid w:val="0EBD3E01"/>
    <w:rsid w:val="10161283"/>
    <w:rsid w:val="10284449"/>
    <w:rsid w:val="11CB7ABC"/>
    <w:rsid w:val="12E125FE"/>
    <w:rsid w:val="13A20852"/>
    <w:rsid w:val="141870A6"/>
    <w:rsid w:val="169C77DB"/>
    <w:rsid w:val="176331F8"/>
    <w:rsid w:val="188372F4"/>
    <w:rsid w:val="1A1A6E8D"/>
    <w:rsid w:val="1AE23C2A"/>
    <w:rsid w:val="1CB912E0"/>
    <w:rsid w:val="1CBF5E13"/>
    <w:rsid w:val="1D10729D"/>
    <w:rsid w:val="1D340BC9"/>
    <w:rsid w:val="1DA90A2F"/>
    <w:rsid w:val="1ED0096A"/>
    <w:rsid w:val="1F683C13"/>
    <w:rsid w:val="209D2ACD"/>
    <w:rsid w:val="20B76694"/>
    <w:rsid w:val="21982236"/>
    <w:rsid w:val="21B9578A"/>
    <w:rsid w:val="220F5878"/>
    <w:rsid w:val="2288562F"/>
    <w:rsid w:val="236E1492"/>
    <w:rsid w:val="23AC477C"/>
    <w:rsid w:val="24507CDD"/>
    <w:rsid w:val="25EB231B"/>
    <w:rsid w:val="27952750"/>
    <w:rsid w:val="27E062B6"/>
    <w:rsid w:val="283F26BC"/>
    <w:rsid w:val="28A9240D"/>
    <w:rsid w:val="28EC327E"/>
    <w:rsid w:val="291707E8"/>
    <w:rsid w:val="29622B06"/>
    <w:rsid w:val="29B67230"/>
    <w:rsid w:val="2A282186"/>
    <w:rsid w:val="2A383067"/>
    <w:rsid w:val="2B2B46F8"/>
    <w:rsid w:val="2B45623B"/>
    <w:rsid w:val="2C767284"/>
    <w:rsid w:val="2ECB5D05"/>
    <w:rsid w:val="30375249"/>
    <w:rsid w:val="30F718DE"/>
    <w:rsid w:val="339A10EE"/>
    <w:rsid w:val="33AC674F"/>
    <w:rsid w:val="33C30277"/>
    <w:rsid w:val="3853186F"/>
    <w:rsid w:val="3A200928"/>
    <w:rsid w:val="3AE9190D"/>
    <w:rsid w:val="3B7073F4"/>
    <w:rsid w:val="3C585A53"/>
    <w:rsid w:val="3CAA4150"/>
    <w:rsid w:val="3DB8680B"/>
    <w:rsid w:val="3E3D7FC6"/>
    <w:rsid w:val="3E946E66"/>
    <w:rsid w:val="3F0375D0"/>
    <w:rsid w:val="3FD41535"/>
    <w:rsid w:val="428D254A"/>
    <w:rsid w:val="43C80CA8"/>
    <w:rsid w:val="44F878AF"/>
    <w:rsid w:val="45AD5C53"/>
    <w:rsid w:val="472F58B2"/>
    <w:rsid w:val="4AD03842"/>
    <w:rsid w:val="4ED92673"/>
    <w:rsid w:val="5258139A"/>
    <w:rsid w:val="54635B90"/>
    <w:rsid w:val="549640C9"/>
    <w:rsid w:val="551D1D93"/>
    <w:rsid w:val="56DE5E5A"/>
    <w:rsid w:val="581176BD"/>
    <w:rsid w:val="58B42629"/>
    <w:rsid w:val="58EB2026"/>
    <w:rsid w:val="5DE80770"/>
    <w:rsid w:val="5F1C162B"/>
    <w:rsid w:val="605D6628"/>
    <w:rsid w:val="61936FB6"/>
    <w:rsid w:val="62234A91"/>
    <w:rsid w:val="62BA1E13"/>
    <w:rsid w:val="642B45A7"/>
    <w:rsid w:val="647E7AED"/>
    <w:rsid w:val="648E314C"/>
    <w:rsid w:val="64AF61A2"/>
    <w:rsid w:val="66552485"/>
    <w:rsid w:val="668074FF"/>
    <w:rsid w:val="67BE71EB"/>
    <w:rsid w:val="681B3E50"/>
    <w:rsid w:val="68633CC1"/>
    <w:rsid w:val="68752B33"/>
    <w:rsid w:val="6982635F"/>
    <w:rsid w:val="6B2E0BC5"/>
    <w:rsid w:val="6FCE7B7A"/>
    <w:rsid w:val="6FE253D4"/>
    <w:rsid w:val="70385890"/>
    <w:rsid w:val="71AC3D01"/>
    <w:rsid w:val="740A2CF2"/>
    <w:rsid w:val="74726A28"/>
    <w:rsid w:val="74E520B5"/>
    <w:rsid w:val="7533222E"/>
    <w:rsid w:val="756E2AC4"/>
    <w:rsid w:val="7695326F"/>
    <w:rsid w:val="7703221D"/>
    <w:rsid w:val="7797572C"/>
    <w:rsid w:val="78874D6A"/>
    <w:rsid w:val="7A2E204A"/>
    <w:rsid w:val="7A73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qFormat="1" w:uiPriority="0" w:semiHidden="0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5" w:lineRule="atLeast"/>
      <w:ind w:firstLine="420"/>
      <w:jc w:val="left"/>
      <w:textAlignment w:val="baseline"/>
    </w:pPr>
    <w:rPr>
      <w:rFonts w:ascii="宋体"/>
      <w:kern w:val="0"/>
    </w:rPr>
  </w:style>
  <w:style w:type="paragraph" w:styleId="4">
    <w:name w:val="annotation text"/>
    <w:basedOn w:val="1"/>
    <w:link w:val="38"/>
    <w:qFormat/>
    <w:uiPriority w:val="0"/>
    <w:pPr>
      <w:jc w:val="left"/>
    </w:pPr>
  </w:style>
  <w:style w:type="paragraph" w:styleId="5">
    <w:name w:val="toc 3"/>
    <w:basedOn w:val="1"/>
    <w:next w:val="1"/>
    <w:unhideWhenUsed/>
    <w:qFormat/>
    <w:uiPriority w:val="0"/>
    <w:pPr>
      <w:widowControl/>
      <w:spacing w:after="100" w:line="259" w:lineRule="auto"/>
      <w:ind w:left="440"/>
      <w:jc w:val="left"/>
    </w:pPr>
    <w:rPr>
      <w:rFonts w:ascii="等线" w:hAnsi="等线" w:eastAsia="等线"/>
      <w:kern w:val="0"/>
      <w:sz w:val="22"/>
      <w:szCs w:val="22"/>
    </w:rPr>
  </w:style>
  <w:style w:type="paragraph" w:styleId="6">
    <w:name w:val="Date"/>
    <w:basedOn w:val="1"/>
    <w:next w:val="1"/>
    <w:link w:val="40"/>
    <w:unhideWhenUsed/>
    <w:qFormat/>
    <w:uiPriority w:val="0"/>
    <w:pPr>
      <w:ind w:left="100" w:leftChars="2500"/>
    </w:pPr>
    <w:rPr>
      <w:rFonts w:ascii="等线" w:hAnsi="等线" w:eastAsia="等线"/>
      <w:szCs w:val="22"/>
    </w:rPr>
  </w:style>
  <w:style w:type="paragraph" w:styleId="7">
    <w:name w:val="Balloon Text"/>
    <w:basedOn w:val="1"/>
    <w:link w:val="34"/>
    <w:qFormat/>
    <w:uiPriority w:val="0"/>
    <w:rPr>
      <w:sz w:val="18"/>
      <w:szCs w:val="18"/>
    </w:rPr>
  </w:style>
  <w:style w:type="paragraph" w:styleId="8">
    <w:name w:val="footer"/>
    <w:basedOn w:val="1"/>
    <w:next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0"/>
    <w:pPr>
      <w:widowControl/>
      <w:tabs>
        <w:tab w:val="right" w:leader="dot" w:pos="8890"/>
      </w:tabs>
      <w:spacing w:after="100" w:line="259" w:lineRule="auto"/>
      <w:jc w:val="left"/>
    </w:pPr>
    <w:rPr>
      <w:rFonts w:ascii="仿宋" w:hAnsi="仿宋" w:eastAsia="仿宋"/>
      <w:kern w:val="0"/>
      <w:sz w:val="32"/>
      <w:szCs w:val="32"/>
    </w:rPr>
  </w:style>
  <w:style w:type="paragraph" w:styleId="11">
    <w:name w:val="toc 2"/>
    <w:basedOn w:val="1"/>
    <w:next w:val="1"/>
    <w:unhideWhenUsed/>
    <w:qFormat/>
    <w:uiPriority w:val="0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  <w:szCs w:val="22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4"/>
    <w:next w:val="4"/>
    <w:link w:val="39"/>
    <w:unhideWhenUsed/>
    <w:qFormat/>
    <w:uiPriority w:val="99"/>
    <w:rPr>
      <w:rFonts w:ascii="等线" w:hAnsi="等线" w:eastAsia="等线"/>
      <w:b/>
      <w:bCs/>
      <w:szCs w:val="22"/>
    </w:rPr>
  </w:style>
  <w:style w:type="table" w:styleId="15">
    <w:name w:val="Table Grid"/>
    <w:basedOn w:val="14"/>
    <w:unhideWhenUsed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  <w:u w:val="single"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qFormat/>
    <w:uiPriority w:val="0"/>
    <w:rPr>
      <w:color w:val="000000"/>
      <w:u w:val="none"/>
    </w:rPr>
  </w:style>
  <w:style w:type="character" w:styleId="20">
    <w:name w:val="Emphasis"/>
    <w:qFormat/>
    <w:uiPriority w:val="0"/>
  </w:style>
  <w:style w:type="character" w:styleId="21">
    <w:name w:val="HTML Definition"/>
    <w:qFormat/>
    <w:uiPriority w:val="0"/>
  </w:style>
  <w:style w:type="character" w:styleId="22">
    <w:name w:val="HTML Variable"/>
    <w:qFormat/>
    <w:uiPriority w:val="0"/>
  </w:style>
  <w:style w:type="character" w:styleId="23">
    <w:name w:val="Hyperlink"/>
    <w:qFormat/>
    <w:uiPriority w:val="0"/>
    <w:rPr>
      <w:color w:val="000000"/>
      <w:u w:val="none"/>
    </w:rPr>
  </w:style>
  <w:style w:type="character" w:styleId="24">
    <w:name w:val="HTML Code"/>
    <w:qFormat/>
    <w:uiPriority w:val="0"/>
    <w:rPr>
      <w:rFonts w:ascii="Courier New" w:hAnsi="Courier New"/>
      <w:sz w:val="20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styleId="26">
    <w:name w:val="HTML Cite"/>
    <w:qFormat/>
    <w:uiPriority w:val="0"/>
  </w:style>
  <w:style w:type="character" w:customStyle="1" w:styleId="27">
    <w:name w:val="页脚 Char"/>
    <w:basedOn w:val="16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8">
    <w:name w:val="页眉 Char"/>
    <w:basedOn w:val="16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9">
    <w:name w:val="标题 1 Char"/>
    <w:basedOn w:val="16"/>
    <w:link w:val="3"/>
    <w:qFormat/>
    <w:uiPriority w:val="0"/>
    <w:rPr>
      <w:rFonts w:ascii="等线" w:hAnsi="等线" w:eastAsia="等线"/>
      <w:b/>
      <w:bCs/>
      <w:kern w:val="44"/>
      <w:sz w:val="44"/>
      <w:szCs w:val="44"/>
    </w:rPr>
  </w:style>
  <w:style w:type="character" w:customStyle="1" w:styleId="30">
    <w:name w:val="ds-reads-app-special"/>
    <w:qFormat/>
    <w:uiPriority w:val="0"/>
    <w:rPr>
      <w:color w:val="FFFFFF"/>
      <w:shd w:val="clear" w:color="auto" w:fill="00A3CF"/>
    </w:rPr>
  </w:style>
  <w:style w:type="character" w:customStyle="1" w:styleId="31">
    <w:name w:val="ds-unread-count"/>
    <w:qFormat/>
    <w:uiPriority w:val="0"/>
    <w:rPr>
      <w:b/>
      <w:color w:val="EE3322"/>
    </w:rPr>
  </w:style>
  <w:style w:type="character" w:customStyle="1" w:styleId="32">
    <w:name w:val="ds-reads-from"/>
    <w:basedOn w:val="16"/>
    <w:qFormat/>
    <w:uiPriority w:val="0"/>
  </w:style>
  <w:style w:type="character" w:customStyle="1" w:styleId="33">
    <w:name w:val="ca-0"/>
    <w:basedOn w:val="16"/>
    <w:qFormat/>
    <w:uiPriority w:val="0"/>
  </w:style>
  <w:style w:type="character" w:customStyle="1" w:styleId="34">
    <w:name w:val="批注框文本 Char"/>
    <w:basedOn w:val="16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35">
    <w:name w:val="Char Char Char Char Char Char1 Char"/>
    <w:basedOn w:val="1"/>
    <w:qFormat/>
    <w:uiPriority w:val="0"/>
    <w:rPr>
      <w:rFonts w:ascii="Calibri" w:hAnsi="Calibri"/>
      <w:szCs w:val="22"/>
    </w:rPr>
  </w:style>
  <w:style w:type="paragraph" w:customStyle="1" w:styleId="3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7">
    <w:name w:val="pa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8">
    <w:name w:val="批注文字 Char"/>
    <w:basedOn w:val="16"/>
    <w:link w:val="4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9">
    <w:name w:val="批注主题 Char"/>
    <w:basedOn w:val="38"/>
    <w:link w:val="13"/>
    <w:qFormat/>
    <w:uiPriority w:val="99"/>
    <w:rPr>
      <w:rFonts w:ascii="等线" w:hAnsi="等线" w:eastAsia="等线"/>
      <w:b/>
      <w:bCs/>
      <w:szCs w:val="22"/>
    </w:rPr>
  </w:style>
  <w:style w:type="character" w:customStyle="1" w:styleId="40">
    <w:name w:val="日期 Char"/>
    <w:basedOn w:val="16"/>
    <w:link w:val="6"/>
    <w:qFormat/>
    <w:uiPriority w:val="0"/>
    <w:rPr>
      <w:rFonts w:ascii="等线" w:hAnsi="等线" w:eastAsia="等线"/>
      <w:kern w:val="2"/>
      <w:sz w:val="21"/>
      <w:szCs w:val="22"/>
    </w:rPr>
  </w:style>
  <w:style w:type="table" w:customStyle="1" w:styleId="41">
    <w:name w:val="网格型1"/>
    <w:basedOn w:val="14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标题1"/>
    <w:basedOn w:val="1"/>
    <w:qFormat/>
    <w:uiPriority w:val="0"/>
    <w:pPr>
      <w:spacing w:line="640" w:lineRule="exact"/>
      <w:jc w:val="center"/>
    </w:pPr>
    <w:rPr>
      <w:rFonts w:ascii="等线" w:hAnsi="等线" w:eastAsia="黑体" w:cs="黑体"/>
      <w:sz w:val="32"/>
      <w:szCs w:val="32"/>
    </w:rPr>
  </w:style>
  <w:style w:type="paragraph" w:customStyle="1" w:styleId="43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44">
    <w:name w:val="@他1"/>
    <w:unhideWhenUsed/>
    <w:qFormat/>
    <w:uiPriority w:val="0"/>
    <w:rPr>
      <w:color w:val="2B579A"/>
      <w:shd w:val="clear" w:color="auto" w:fill="E6E6E6"/>
    </w:rPr>
  </w:style>
  <w:style w:type="character" w:customStyle="1" w:styleId="45">
    <w:name w:val="页脚 字符"/>
    <w:qFormat/>
    <w:uiPriority w:val="99"/>
    <w:rPr>
      <w:sz w:val="18"/>
      <w:szCs w:val="18"/>
    </w:rPr>
  </w:style>
  <w:style w:type="paragraph" w:customStyle="1" w:styleId="46">
    <w:name w:val="TOC 标题1"/>
    <w:basedOn w:val="3"/>
    <w:next w:val="1"/>
    <w:qFormat/>
    <w:uiPriority w:val="0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table" w:customStyle="1" w:styleId="47">
    <w:name w:val="网格型11"/>
    <w:basedOn w:val="14"/>
    <w:qFormat/>
    <w:uiPriority w:val="59"/>
    <w:rPr>
      <w:rFonts w:eastAsia="微软雅黑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8">
    <w:name w:val="@他2"/>
    <w:unhideWhenUsed/>
    <w:qFormat/>
    <w:uiPriority w:val="0"/>
    <w:rPr>
      <w:color w:val="2B579A"/>
      <w:shd w:val="clear" w:color="auto" w:fill="E6E6E6"/>
    </w:rPr>
  </w:style>
  <w:style w:type="paragraph" w:customStyle="1" w:styleId="49">
    <w:name w:val="列出段落2"/>
    <w:basedOn w:val="1"/>
    <w:unhideWhenUsed/>
    <w:qFormat/>
    <w:uiPriority w:val="99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50">
    <w:name w:val="页脚 Char1"/>
    <w:qFormat/>
    <w:uiPriority w:val="0"/>
    <w:rPr>
      <w:sz w:val="18"/>
      <w:szCs w:val="18"/>
    </w:rPr>
  </w:style>
  <w:style w:type="character" w:customStyle="1" w:styleId="51">
    <w:name w:val="批注主题 Char1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2">
    <w:name w:val="批注引用1"/>
    <w:qFormat/>
    <w:uiPriority w:val="0"/>
    <w:rPr>
      <w:sz w:val="21"/>
      <w:szCs w:val="21"/>
    </w:rPr>
  </w:style>
  <w:style w:type="character" w:customStyle="1" w:styleId="53">
    <w:name w:val="页码1"/>
    <w:basedOn w:val="16"/>
    <w:qFormat/>
    <w:uiPriority w:val="0"/>
  </w:style>
  <w:style w:type="paragraph" w:customStyle="1" w:styleId="54">
    <w:name w:val="日期1"/>
    <w:basedOn w:val="1"/>
    <w:next w:val="1"/>
    <w:qFormat/>
    <w:uiPriority w:val="0"/>
    <w:pPr>
      <w:ind w:left="100" w:leftChars="2500"/>
    </w:pPr>
    <w:rPr>
      <w:rFonts w:ascii="Calibri" w:hAnsi="Calibri"/>
      <w:szCs w:val="22"/>
    </w:rPr>
  </w:style>
  <w:style w:type="paragraph" w:customStyle="1" w:styleId="55">
    <w:name w:val="列出段落3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6">
    <w:name w:val="批注主题1"/>
    <w:basedOn w:val="4"/>
    <w:next w:val="4"/>
    <w:qFormat/>
    <w:uiPriority w:val="0"/>
    <w:rPr>
      <w:rFonts w:ascii="等线" w:hAnsi="等线" w:eastAsia="等线"/>
      <w:b/>
      <w:bCs/>
      <w:szCs w:val="22"/>
    </w:rPr>
  </w:style>
  <w:style w:type="paragraph" w:customStyle="1" w:styleId="5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6BF80-A44B-4EC8-87AB-AB06C0094F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17174</Words>
  <Characters>18144</Characters>
  <Lines>78</Lines>
  <Paragraphs>21</Paragraphs>
  <TotalTime>0</TotalTime>
  <ScaleCrop>false</ScaleCrop>
  <LinksUpToDate>false</LinksUpToDate>
  <CharactersWithSpaces>18197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2017-10-26T02:26:00Z</dcterms:created>
  <dc:creator>Administrator</dc:creator>
  <cp:lastModifiedBy>Administrator</cp:lastModifiedBy>
  <cp:lastPrinted>2021-02-20T08:04:00Z</cp:lastPrinted>
  <dcterms:modified xsi:type="dcterms:W3CDTF">2021-11-26T10:18:35Z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326538794_cloud</vt:lpwstr>
  </property>
  <property fmtid="{D5CDD505-2E9C-101B-9397-08002B2CF9AE}" pid="4" name="ICV">
    <vt:lpwstr>A19E815C70954EB6AA53BFBA396E2180</vt:lpwstr>
  </property>
</Properties>
</file>