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开江县永兴河小流域综合治理项目</w:t>
      </w:r>
    </w:p>
    <w:p>
      <w:pPr>
        <w:spacing w:line="240" w:lineRule="exact"/>
        <w:jc w:val="center"/>
        <w:rPr>
          <w:rFonts w:ascii="方正小标宋简体" w:eastAsia="方正小标宋简体"/>
          <w:b/>
          <w:spacing w:val="62"/>
          <w:sz w:val="84"/>
          <w:szCs w:val="84"/>
        </w:rPr>
      </w:pPr>
    </w:p>
    <w:p>
      <w:pPr>
        <w:spacing w:line="240" w:lineRule="exact"/>
        <w:jc w:val="center"/>
        <w:rPr>
          <w:rFonts w:ascii="方正小标宋简体" w:eastAsia="方正小标宋简体"/>
          <w:b/>
          <w:spacing w:val="62"/>
          <w:sz w:val="84"/>
          <w:szCs w:val="84"/>
        </w:rPr>
      </w:pPr>
    </w:p>
    <w:p>
      <w:pPr>
        <w:spacing w:line="240" w:lineRule="exact"/>
        <w:jc w:val="center"/>
        <w:rPr>
          <w:rFonts w:ascii="方正小标宋简体" w:eastAsia="方正小标宋简体"/>
          <w:b/>
          <w:spacing w:val="62"/>
          <w:sz w:val="84"/>
          <w:szCs w:val="84"/>
        </w:rPr>
      </w:pPr>
    </w:p>
    <w:p>
      <w:pPr>
        <w:spacing w:line="1400" w:lineRule="exact"/>
        <w:jc w:val="center"/>
        <w:rPr>
          <w:rFonts w:ascii="方正楷体简体" w:hAnsi="方正楷体简体" w:eastAsia="方正楷体简体" w:cs="方正楷体简体"/>
          <w:b/>
          <w:spacing w:val="62"/>
          <w:sz w:val="120"/>
          <w:szCs w:val="120"/>
        </w:rPr>
      </w:pPr>
      <w:r>
        <w:rPr>
          <w:rFonts w:hint="eastAsia" w:ascii="方正楷体简体" w:hAnsi="方正楷体简体" w:eastAsia="方正楷体简体" w:cs="方正楷体简体"/>
          <w:b/>
          <w:spacing w:val="62"/>
          <w:sz w:val="120"/>
          <w:szCs w:val="120"/>
        </w:rPr>
        <w:t>绩</w:t>
      </w:r>
    </w:p>
    <w:p>
      <w:pPr>
        <w:spacing w:line="1400" w:lineRule="exact"/>
        <w:jc w:val="center"/>
        <w:rPr>
          <w:rFonts w:ascii="方正楷体简体" w:hAnsi="方正楷体简体" w:eastAsia="方正楷体简体" w:cs="方正楷体简体"/>
          <w:b/>
          <w:spacing w:val="62"/>
          <w:sz w:val="120"/>
          <w:szCs w:val="120"/>
        </w:rPr>
      </w:pPr>
      <w:r>
        <w:rPr>
          <w:rFonts w:hint="eastAsia" w:ascii="方正楷体简体" w:hAnsi="方正楷体简体" w:eastAsia="方正楷体简体" w:cs="方正楷体简体"/>
          <w:b/>
          <w:spacing w:val="62"/>
          <w:sz w:val="120"/>
          <w:szCs w:val="120"/>
        </w:rPr>
        <w:t>效</w:t>
      </w:r>
    </w:p>
    <w:p>
      <w:pPr>
        <w:spacing w:line="1400" w:lineRule="exact"/>
        <w:jc w:val="center"/>
        <w:rPr>
          <w:rFonts w:ascii="方正楷体简体" w:hAnsi="方正楷体简体" w:eastAsia="方正楷体简体" w:cs="方正楷体简体"/>
          <w:b/>
          <w:spacing w:val="62"/>
          <w:sz w:val="120"/>
          <w:szCs w:val="120"/>
        </w:rPr>
      </w:pPr>
      <w:r>
        <w:rPr>
          <w:rFonts w:hint="eastAsia" w:ascii="方正楷体简体" w:hAnsi="方正楷体简体" w:eastAsia="方正楷体简体" w:cs="方正楷体简体"/>
          <w:b/>
          <w:spacing w:val="62"/>
          <w:sz w:val="120"/>
          <w:szCs w:val="120"/>
        </w:rPr>
        <w:t>评</w:t>
      </w:r>
    </w:p>
    <w:p>
      <w:pPr>
        <w:spacing w:line="1400" w:lineRule="exact"/>
        <w:jc w:val="center"/>
        <w:rPr>
          <w:rFonts w:ascii="方正楷体简体" w:hAnsi="方正楷体简体" w:eastAsia="方正楷体简体" w:cs="方正楷体简体"/>
          <w:b/>
          <w:spacing w:val="62"/>
          <w:sz w:val="120"/>
          <w:szCs w:val="120"/>
        </w:rPr>
      </w:pPr>
      <w:r>
        <w:rPr>
          <w:rFonts w:hint="eastAsia" w:ascii="方正楷体简体" w:hAnsi="方正楷体简体" w:eastAsia="方正楷体简体" w:cs="方正楷体简体"/>
          <w:b/>
          <w:spacing w:val="62"/>
          <w:sz w:val="120"/>
          <w:szCs w:val="120"/>
        </w:rPr>
        <w:t>价</w:t>
      </w:r>
    </w:p>
    <w:p>
      <w:pPr>
        <w:spacing w:line="1400" w:lineRule="exact"/>
        <w:jc w:val="center"/>
        <w:rPr>
          <w:rFonts w:ascii="方正楷体简体" w:hAnsi="方正楷体简体" w:eastAsia="方正楷体简体" w:cs="方正楷体简体"/>
          <w:b/>
          <w:spacing w:val="62"/>
          <w:sz w:val="120"/>
          <w:szCs w:val="120"/>
        </w:rPr>
      </w:pPr>
      <w:r>
        <w:rPr>
          <w:rFonts w:hint="eastAsia" w:ascii="方正楷体简体" w:hAnsi="方正楷体简体" w:eastAsia="方正楷体简体" w:cs="方正楷体简体"/>
          <w:b/>
          <w:spacing w:val="62"/>
          <w:sz w:val="120"/>
          <w:szCs w:val="120"/>
        </w:rPr>
        <w:t>报</w:t>
      </w:r>
    </w:p>
    <w:p>
      <w:pPr>
        <w:spacing w:line="1400" w:lineRule="exact"/>
        <w:jc w:val="center"/>
        <w:rPr>
          <w:rFonts w:ascii="方正楷体简体" w:hAnsi="方正楷体简体" w:eastAsia="方正楷体简体" w:cs="方正楷体简体"/>
          <w:b/>
          <w:spacing w:val="62"/>
          <w:sz w:val="120"/>
          <w:szCs w:val="120"/>
        </w:rPr>
      </w:pPr>
      <w:r>
        <w:rPr>
          <w:rFonts w:hint="eastAsia" w:ascii="方正楷体简体" w:hAnsi="方正楷体简体" w:eastAsia="方正楷体简体" w:cs="方正楷体简体"/>
          <w:b/>
          <w:spacing w:val="62"/>
          <w:sz w:val="120"/>
          <w:szCs w:val="120"/>
        </w:rPr>
        <w:t>告</w:t>
      </w:r>
      <w:bookmarkStart w:id="20" w:name="_GoBack"/>
      <w:bookmarkEnd w:id="20"/>
    </w:p>
    <w:p>
      <w:pPr>
        <w:ind w:firstLine="720" w:firstLineChars="200"/>
        <w:jc w:val="center"/>
        <w:rPr>
          <w:rFonts w:ascii="黑体" w:hAnsi="黑体" w:eastAsia="黑体"/>
          <w:sz w:val="36"/>
          <w:szCs w:val="36"/>
        </w:rPr>
      </w:pPr>
    </w:p>
    <w:p>
      <w:pPr>
        <w:tabs>
          <w:tab w:val="left" w:pos="3828"/>
        </w:tabs>
        <w:jc w:val="center"/>
        <w:rPr>
          <w:rFonts w:ascii="Times New Roman" w:hAnsi="Times New Roman" w:eastAsia="方正黑体简体"/>
          <w:b/>
          <w:bCs/>
          <w:sz w:val="32"/>
          <w:szCs w:val="32"/>
        </w:rPr>
      </w:pPr>
      <w:r>
        <w:rPr>
          <w:rFonts w:ascii="Times New Roman" w:hAnsi="Times New Roman" w:eastAsia="方正黑体简体"/>
          <w:b/>
          <w:bCs/>
          <w:sz w:val="32"/>
          <w:szCs w:val="32"/>
        </w:rPr>
        <w:t>开江县财政局</w:t>
      </w:r>
    </w:p>
    <w:p>
      <w:pPr>
        <w:jc w:val="center"/>
        <w:rPr>
          <w:rFonts w:ascii="Times New Roman" w:hAnsi="Times New Roman" w:eastAsia="方正黑体简体"/>
          <w:b/>
          <w:bCs/>
          <w:sz w:val="32"/>
          <w:szCs w:val="32"/>
        </w:rPr>
      </w:pPr>
      <w:r>
        <w:rPr>
          <w:rFonts w:hint="eastAsia" w:ascii="Times New Roman" w:hAnsi="Times New Roman" w:eastAsia="方正黑体简体"/>
          <w:b/>
          <w:bCs/>
          <w:sz w:val="32"/>
          <w:szCs w:val="32"/>
        </w:rPr>
        <w:t>2020</w:t>
      </w:r>
      <w:r>
        <w:rPr>
          <w:rFonts w:ascii="Times New Roman" w:hAnsi="Times New Roman" w:eastAsia="方正黑体简体"/>
          <w:b/>
          <w:bCs/>
          <w:sz w:val="32"/>
          <w:szCs w:val="32"/>
        </w:rPr>
        <w:t>年12月</w:t>
      </w:r>
    </w:p>
    <w:p>
      <w:pPr>
        <w:pStyle w:val="26"/>
        <w:spacing w:before="156"/>
        <w:jc w:val="center"/>
        <w:rPr>
          <w:color w:val="auto"/>
        </w:rPr>
      </w:pPr>
      <w:bookmarkStart w:id="0" w:name="_Toc697"/>
      <w:bookmarkStart w:id="1" w:name="_Toc8026"/>
      <w:r>
        <w:rPr>
          <w:rFonts w:ascii="黑体" w:hAnsi="黑体" w:eastAsia="黑体"/>
          <w:color w:val="auto"/>
          <w:sz w:val="32"/>
          <w:szCs w:val="32"/>
          <w:lang w:val="zh-CN"/>
        </w:rPr>
        <w:t>目录</w:t>
      </w:r>
      <w:bookmarkEnd w:id="0"/>
      <w:bookmarkEnd w:id="1"/>
    </w:p>
    <w:p>
      <w:pPr>
        <w:pStyle w:val="11"/>
        <w:tabs>
          <w:tab w:val="right" w:leader="dot" w:pos="8845"/>
        </w:tabs>
      </w:pPr>
      <w:r>
        <w:fldChar w:fldCharType="begin"/>
      </w:r>
      <w:r>
        <w:instrText xml:space="preserve"> TOC \o "1-3" \h \z \u </w:instrText>
      </w:r>
      <w:r>
        <w:fldChar w:fldCharType="separate"/>
      </w:r>
      <w:r>
        <w:fldChar w:fldCharType="begin"/>
      </w:r>
      <w:r>
        <w:instrText xml:space="preserve"> HYPERLINK \l "_Toc15237" </w:instrText>
      </w:r>
      <w:r>
        <w:fldChar w:fldCharType="separate"/>
      </w:r>
      <w:r>
        <w:rPr>
          <w:rFonts w:hint="eastAsia"/>
        </w:rPr>
        <w:t>一、项目概况</w:t>
      </w:r>
      <w:r>
        <w:tab/>
      </w:r>
      <w:r>
        <w:fldChar w:fldCharType="begin"/>
      </w:r>
      <w:r>
        <w:instrText xml:space="preserve"> PAGEREF _Toc15237 </w:instrText>
      </w:r>
      <w:r>
        <w:fldChar w:fldCharType="separate"/>
      </w:r>
      <w:r>
        <w:t>1</w:t>
      </w:r>
      <w:r>
        <w:fldChar w:fldCharType="end"/>
      </w:r>
      <w:r>
        <w:fldChar w:fldCharType="end"/>
      </w:r>
    </w:p>
    <w:p>
      <w:pPr>
        <w:pStyle w:val="11"/>
        <w:tabs>
          <w:tab w:val="right" w:leader="dot" w:pos="8845"/>
        </w:tabs>
      </w:pPr>
      <w:r>
        <w:fldChar w:fldCharType="begin"/>
      </w:r>
      <w:r>
        <w:instrText xml:space="preserve"> HYPERLINK \l "_Toc15492" </w:instrText>
      </w:r>
      <w:r>
        <w:fldChar w:fldCharType="separate"/>
      </w:r>
      <w:r>
        <w:rPr>
          <w:rFonts w:hint="eastAsia"/>
        </w:rPr>
        <w:t>二、评价工作开展情况</w:t>
      </w:r>
      <w:r>
        <w:tab/>
      </w:r>
      <w:r>
        <w:fldChar w:fldCharType="begin"/>
      </w:r>
      <w:r>
        <w:instrText xml:space="preserve"> PAGEREF _Toc15492 </w:instrText>
      </w:r>
      <w:r>
        <w:fldChar w:fldCharType="separate"/>
      </w:r>
      <w:r>
        <w:t>2</w:t>
      </w:r>
      <w:r>
        <w:fldChar w:fldCharType="end"/>
      </w:r>
      <w:r>
        <w:fldChar w:fldCharType="end"/>
      </w:r>
    </w:p>
    <w:p>
      <w:pPr>
        <w:pStyle w:val="12"/>
        <w:tabs>
          <w:tab w:val="right" w:leader="dot" w:pos="8845"/>
          <w:tab w:val="clear" w:pos="8296"/>
        </w:tabs>
        <w:spacing w:after="156"/>
      </w:pPr>
      <w:r>
        <w:fldChar w:fldCharType="begin"/>
      </w:r>
      <w:r>
        <w:instrText xml:space="preserve"> HYPERLINK \l "_Toc13581" </w:instrText>
      </w:r>
      <w:r>
        <w:fldChar w:fldCharType="separate"/>
      </w:r>
      <w:r>
        <w:rPr>
          <w:rFonts w:hint="eastAsia"/>
        </w:rPr>
        <w:t>（一）</w:t>
      </w:r>
      <w:r>
        <w:rPr>
          <w:rFonts w:hint="eastAsia"/>
          <w:lang w:eastAsia="zh-CN"/>
        </w:rPr>
        <w:t>评价指标</w:t>
      </w:r>
      <w:r>
        <w:tab/>
      </w:r>
      <w:r>
        <w:fldChar w:fldCharType="begin"/>
      </w:r>
      <w:r>
        <w:instrText xml:space="preserve"> PAGEREF _Toc13581 </w:instrText>
      </w:r>
      <w:r>
        <w:fldChar w:fldCharType="separate"/>
      </w:r>
      <w:r>
        <w:t>2</w:t>
      </w:r>
      <w:r>
        <w:fldChar w:fldCharType="end"/>
      </w:r>
      <w:r>
        <w:fldChar w:fldCharType="end"/>
      </w:r>
    </w:p>
    <w:p>
      <w:pPr>
        <w:pStyle w:val="12"/>
        <w:tabs>
          <w:tab w:val="right" w:leader="dot" w:pos="8845"/>
          <w:tab w:val="clear" w:pos="8296"/>
        </w:tabs>
        <w:spacing w:after="156"/>
      </w:pPr>
      <w:r>
        <w:fldChar w:fldCharType="begin"/>
      </w:r>
      <w:r>
        <w:instrText xml:space="preserve"> HYPERLINK \l "_Toc8148" </w:instrText>
      </w:r>
      <w:r>
        <w:fldChar w:fldCharType="separate"/>
      </w:r>
      <w:r>
        <w:rPr>
          <w:rFonts w:hint="eastAsia"/>
        </w:rPr>
        <w:t>（二）评价</w:t>
      </w:r>
      <w:r>
        <w:rPr>
          <w:rFonts w:hint="eastAsia"/>
          <w:lang w:eastAsia="zh-CN"/>
        </w:rPr>
        <w:t>方法</w:t>
      </w:r>
      <w:r>
        <w:tab/>
      </w:r>
      <w:r>
        <w:fldChar w:fldCharType="begin"/>
      </w:r>
      <w:r>
        <w:instrText xml:space="preserve"> PAGEREF _Toc8148 </w:instrText>
      </w:r>
      <w:r>
        <w:fldChar w:fldCharType="separate"/>
      </w:r>
      <w:r>
        <w:t>3</w:t>
      </w:r>
      <w:r>
        <w:fldChar w:fldCharType="end"/>
      </w:r>
      <w:r>
        <w:fldChar w:fldCharType="end"/>
      </w:r>
    </w:p>
    <w:p>
      <w:pPr>
        <w:pStyle w:val="12"/>
        <w:tabs>
          <w:tab w:val="right" w:leader="dot" w:pos="8845"/>
          <w:tab w:val="clear" w:pos="8296"/>
        </w:tabs>
        <w:spacing w:after="156"/>
      </w:pPr>
      <w:r>
        <w:fldChar w:fldCharType="begin"/>
      </w:r>
      <w:r>
        <w:instrText xml:space="preserve"> HYPERLINK \l "_Toc8148" </w:instrText>
      </w:r>
      <w:r>
        <w:fldChar w:fldCharType="separate"/>
      </w:r>
      <w:r>
        <w:rPr>
          <w:rFonts w:hint="eastAsia"/>
        </w:rPr>
        <w:t>（</w:t>
      </w:r>
      <w:r>
        <w:rPr>
          <w:rFonts w:hint="eastAsia"/>
          <w:lang w:eastAsia="zh-CN"/>
        </w:rPr>
        <w:t>三</w:t>
      </w:r>
      <w:r>
        <w:rPr>
          <w:rFonts w:hint="eastAsia"/>
        </w:rPr>
        <w:t>）评价</w:t>
      </w:r>
      <w:r>
        <w:rPr>
          <w:rFonts w:hint="eastAsia"/>
          <w:lang w:eastAsia="zh-CN"/>
        </w:rPr>
        <w:t>内容</w:t>
      </w:r>
      <w:r>
        <w:tab/>
      </w:r>
      <w:r>
        <w:fldChar w:fldCharType="begin"/>
      </w:r>
      <w:r>
        <w:instrText xml:space="preserve"> PAGEREF _Toc8148 </w:instrText>
      </w:r>
      <w:r>
        <w:fldChar w:fldCharType="separate"/>
      </w:r>
      <w:r>
        <w:t>3</w:t>
      </w:r>
      <w:r>
        <w:fldChar w:fldCharType="end"/>
      </w:r>
      <w:r>
        <w:fldChar w:fldCharType="end"/>
      </w:r>
    </w:p>
    <w:p>
      <w:pPr>
        <w:pStyle w:val="12"/>
        <w:tabs>
          <w:tab w:val="right" w:leader="dot" w:pos="8845"/>
          <w:tab w:val="clear" w:pos="8296"/>
        </w:tabs>
        <w:spacing w:after="156"/>
        <w:ind w:left="0" w:leftChars="0" w:firstLine="480" w:firstLineChars="200"/>
      </w:pPr>
      <w:r>
        <w:fldChar w:fldCharType="begin"/>
      </w:r>
      <w:r>
        <w:instrText xml:space="preserve"> HYPERLINK \l "_Toc19852" </w:instrText>
      </w:r>
      <w:r>
        <w:fldChar w:fldCharType="separate"/>
      </w:r>
      <w:r>
        <w:rPr>
          <w:rFonts w:hint="eastAsia"/>
        </w:rPr>
        <w:t>（</w:t>
      </w:r>
      <w:r>
        <w:rPr>
          <w:rFonts w:hint="eastAsia"/>
          <w:lang w:eastAsia="zh-CN"/>
        </w:rPr>
        <w:t>四</w:t>
      </w:r>
      <w:r>
        <w:rPr>
          <w:rFonts w:hint="eastAsia"/>
        </w:rPr>
        <w:t>）评价组织</w:t>
      </w:r>
      <w:r>
        <w:tab/>
      </w:r>
      <w:r>
        <w:fldChar w:fldCharType="begin"/>
      </w:r>
      <w:r>
        <w:instrText xml:space="preserve"> PAGEREF _Toc19852 </w:instrText>
      </w:r>
      <w:r>
        <w:fldChar w:fldCharType="separate"/>
      </w:r>
      <w:r>
        <w:t>3</w:t>
      </w:r>
      <w:r>
        <w:fldChar w:fldCharType="end"/>
      </w:r>
      <w:r>
        <w:fldChar w:fldCharType="end"/>
      </w:r>
    </w:p>
    <w:p>
      <w:pPr>
        <w:pStyle w:val="11"/>
        <w:tabs>
          <w:tab w:val="right" w:leader="dot" w:pos="8845"/>
        </w:tabs>
      </w:pPr>
      <w:r>
        <w:fldChar w:fldCharType="begin"/>
      </w:r>
      <w:r>
        <w:instrText xml:space="preserve"> HYPERLINK \l "_Toc30894" </w:instrText>
      </w:r>
      <w:r>
        <w:fldChar w:fldCharType="separate"/>
      </w:r>
      <w:r>
        <w:t>三</w:t>
      </w:r>
      <w:r>
        <w:rPr>
          <w:rFonts w:hint="eastAsia"/>
        </w:rPr>
        <w:t>、</w:t>
      </w:r>
      <w:r>
        <w:t>绩效指标分析</w:t>
      </w:r>
      <w:r>
        <w:tab/>
      </w:r>
      <w:r>
        <w:fldChar w:fldCharType="begin"/>
      </w:r>
      <w:r>
        <w:instrText xml:space="preserve"> PAGEREF _Toc30894 </w:instrText>
      </w:r>
      <w:r>
        <w:fldChar w:fldCharType="separate"/>
      </w:r>
      <w:r>
        <w:t>3</w:t>
      </w:r>
      <w:r>
        <w:fldChar w:fldCharType="end"/>
      </w:r>
      <w:r>
        <w:fldChar w:fldCharType="end"/>
      </w:r>
    </w:p>
    <w:p>
      <w:pPr>
        <w:pStyle w:val="12"/>
        <w:tabs>
          <w:tab w:val="right" w:leader="dot" w:pos="8845"/>
          <w:tab w:val="clear" w:pos="8296"/>
        </w:tabs>
        <w:spacing w:after="156"/>
      </w:pPr>
      <w:r>
        <w:fldChar w:fldCharType="begin"/>
      </w:r>
      <w:r>
        <w:instrText xml:space="preserve"> HYPERLINK \l "_Toc7963" </w:instrText>
      </w:r>
      <w:r>
        <w:fldChar w:fldCharType="separate"/>
      </w:r>
      <w:r>
        <w:rPr>
          <w:rFonts w:hint="eastAsia"/>
        </w:rPr>
        <w:t>（一）项目决策</w:t>
      </w:r>
      <w:r>
        <w:tab/>
      </w:r>
      <w:r>
        <w:fldChar w:fldCharType="begin"/>
      </w:r>
      <w:r>
        <w:instrText xml:space="preserve"> PAGEREF _Toc7963 </w:instrText>
      </w:r>
      <w:r>
        <w:fldChar w:fldCharType="separate"/>
      </w:r>
      <w:r>
        <w:t>3</w:t>
      </w:r>
      <w:r>
        <w:fldChar w:fldCharType="end"/>
      </w:r>
      <w:r>
        <w:fldChar w:fldCharType="end"/>
      </w:r>
    </w:p>
    <w:p>
      <w:pPr>
        <w:pStyle w:val="12"/>
        <w:tabs>
          <w:tab w:val="right" w:leader="dot" w:pos="8845"/>
          <w:tab w:val="clear" w:pos="8296"/>
        </w:tabs>
        <w:spacing w:after="156"/>
      </w:pPr>
      <w:r>
        <w:fldChar w:fldCharType="begin"/>
      </w:r>
      <w:r>
        <w:instrText xml:space="preserve"> HYPERLINK \l "_Toc9799" </w:instrText>
      </w:r>
      <w:r>
        <w:fldChar w:fldCharType="separate"/>
      </w:r>
      <w:r>
        <w:rPr>
          <w:rFonts w:hint="eastAsia"/>
        </w:rPr>
        <w:t>（二）资金管理</w:t>
      </w:r>
      <w:r>
        <w:tab/>
      </w:r>
      <w:r>
        <w:fldChar w:fldCharType="begin"/>
      </w:r>
      <w:r>
        <w:instrText xml:space="preserve"> PAGEREF _Toc9799 </w:instrText>
      </w:r>
      <w:r>
        <w:fldChar w:fldCharType="separate"/>
      </w:r>
      <w:r>
        <w:t>4</w:t>
      </w:r>
      <w:r>
        <w:fldChar w:fldCharType="end"/>
      </w:r>
      <w:r>
        <w:fldChar w:fldCharType="end"/>
      </w:r>
    </w:p>
    <w:p>
      <w:pPr>
        <w:pStyle w:val="12"/>
        <w:tabs>
          <w:tab w:val="right" w:leader="dot" w:pos="8845"/>
          <w:tab w:val="clear" w:pos="8296"/>
        </w:tabs>
        <w:spacing w:after="156"/>
      </w:pPr>
      <w:r>
        <w:fldChar w:fldCharType="begin"/>
      </w:r>
      <w:r>
        <w:instrText xml:space="preserve"> HYPERLINK \l "_Toc2965" </w:instrText>
      </w:r>
      <w:r>
        <w:fldChar w:fldCharType="separate"/>
      </w:r>
      <w:r>
        <w:rPr>
          <w:rFonts w:hint="eastAsia"/>
        </w:rPr>
        <w:t>（三）项目</w:t>
      </w:r>
      <w:r>
        <w:rPr>
          <w:rFonts w:hint="eastAsia"/>
          <w:lang w:eastAsia="zh-CN"/>
        </w:rPr>
        <w:t>实施</w:t>
      </w:r>
      <w:r>
        <w:tab/>
      </w:r>
      <w:r>
        <w:fldChar w:fldCharType="begin"/>
      </w:r>
      <w:r>
        <w:instrText xml:space="preserve"> PAGEREF _Toc2965 </w:instrText>
      </w:r>
      <w:r>
        <w:fldChar w:fldCharType="separate"/>
      </w:r>
      <w:r>
        <w:t>4</w:t>
      </w:r>
      <w:r>
        <w:fldChar w:fldCharType="end"/>
      </w:r>
      <w:r>
        <w:fldChar w:fldCharType="end"/>
      </w:r>
    </w:p>
    <w:p>
      <w:pPr>
        <w:pStyle w:val="12"/>
        <w:tabs>
          <w:tab w:val="right" w:leader="dot" w:pos="8845"/>
          <w:tab w:val="clear" w:pos="8296"/>
        </w:tabs>
        <w:spacing w:after="156"/>
      </w:pPr>
      <w:r>
        <w:fldChar w:fldCharType="begin"/>
      </w:r>
      <w:r>
        <w:instrText xml:space="preserve"> HYPERLINK \l "_Toc27815" </w:instrText>
      </w:r>
      <w:r>
        <w:fldChar w:fldCharType="separate"/>
      </w:r>
      <w:r>
        <w:rPr>
          <w:rFonts w:hint="eastAsia"/>
        </w:rPr>
        <w:t>（四）项目</w:t>
      </w:r>
      <w:r>
        <w:rPr>
          <w:rFonts w:hint="eastAsia"/>
          <w:lang w:eastAsia="zh-CN"/>
        </w:rPr>
        <w:t>绩效</w:t>
      </w:r>
      <w:r>
        <w:tab/>
      </w:r>
      <w:r>
        <w:fldChar w:fldCharType="begin"/>
      </w:r>
      <w:r>
        <w:instrText xml:space="preserve"> PAGEREF _Toc27815 </w:instrText>
      </w:r>
      <w:r>
        <w:fldChar w:fldCharType="separate"/>
      </w:r>
      <w:r>
        <w:t>5</w:t>
      </w:r>
      <w:r>
        <w:fldChar w:fldCharType="end"/>
      </w:r>
      <w:r>
        <w:fldChar w:fldCharType="end"/>
      </w:r>
    </w:p>
    <w:p>
      <w:pPr>
        <w:pStyle w:val="11"/>
        <w:tabs>
          <w:tab w:val="right" w:leader="dot" w:pos="8845"/>
        </w:tabs>
      </w:pPr>
      <w:r>
        <w:fldChar w:fldCharType="begin"/>
      </w:r>
      <w:r>
        <w:instrText xml:space="preserve"> HYPERLINK \l "_Toc21040" </w:instrText>
      </w:r>
      <w:r>
        <w:fldChar w:fldCharType="separate"/>
      </w:r>
      <w:r>
        <w:t>四、评价结论</w:t>
      </w:r>
      <w:r>
        <w:tab/>
      </w:r>
      <w:r>
        <w:fldChar w:fldCharType="begin"/>
      </w:r>
      <w:r>
        <w:instrText xml:space="preserve"> PAGEREF _Toc21040 </w:instrText>
      </w:r>
      <w:r>
        <w:fldChar w:fldCharType="separate"/>
      </w:r>
      <w:r>
        <w:t>7</w:t>
      </w:r>
      <w:r>
        <w:fldChar w:fldCharType="end"/>
      </w:r>
      <w:r>
        <w:fldChar w:fldCharType="end"/>
      </w:r>
    </w:p>
    <w:p>
      <w:pPr>
        <w:pStyle w:val="11"/>
        <w:tabs>
          <w:tab w:val="right" w:leader="dot" w:pos="8845"/>
        </w:tabs>
      </w:pPr>
      <w:r>
        <w:fldChar w:fldCharType="begin"/>
      </w:r>
      <w:r>
        <w:instrText xml:space="preserve"> HYPERLINK \l "_Toc5193" </w:instrText>
      </w:r>
      <w:r>
        <w:fldChar w:fldCharType="separate"/>
      </w:r>
      <w:r>
        <w:rPr>
          <w:rFonts w:hint="eastAsia"/>
        </w:rPr>
        <w:t>五、存在主要问题</w:t>
      </w:r>
      <w:r>
        <w:tab/>
      </w:r>
      <w:r>
        <w:fldChar w:fldCharType="begin"/>
      </w:r>
      <w:r>
        <w:instrText xml:space="preserve"> PAGEREF _Toc5193 </w:instrText>
      </w:r>
      <w:r>
        <w:fldChar w:fldCharType="separate"/>
      </w:r>
      <w:r>
        <w:t>8</w:t>
      </w:r>
      <w:r>
        <w:fldChar w:fldCharType="end"/>
      </w:r>
      <w:r>
        <w:fldChar w:fldCharType="end"/>
      </w:r>
    </w:p>
    <w:p>
      <w:pPr>
        <w:pStyle w:val="12"/>
        <w:tabs>
          <w:tab w:val="right" w:leader="dot" w:pos="8845"/>
          <w:tab w:val="clear" w:pos="8296"/>
        </w:tabs>
        <w:spacing w:after="156"/>
      </w:pPr>
      <w:r>
        <w:fldChar w:fldCharType="begin"/>
      </w:r>
      <w:r>
        <w:instrText xml:space="preserve"> HYPERLINK \l "_Toc3856" </w:instrText>
      </w:r>
      <w:r>
        <w:fldChar w:fldCharType="separate"/>
      </w:r>
      <w:r>
        <w:rPr>
          <w:rFonts w:hint="eastAsia"/>
        </w:rPr>
        <w:t>（一）</w:t>
      </w:r>
      <w:r>
        <w:rPr>
          <w:rFonts w:hint="eastAsia" w:ascii="宋体" w:hAnsi="宋体" w:cs="宋体"/>
          <w:color w:val="000000" w:themeColor="text1"/>
          <w:sz w:val="24"/>
          <w:szCs w:val="24"/>
        </w:rPr>
        <w:t>项目规划部分不合理</w:t>
      </w:r>
      <w:r>
        <w:tab/>
      </w:r>
      <w:r>
        <w:fldChar w:fldCharType="begin"/>
      </w:r>
      <w:r>
        <w:instrText xml:space="preserve"> PAGEREF _Toc3856 </w:instrText>
      </w:r>
      <w:r>
        <w:fldChar w:fldCharType="separate"/>
      </w:r>
      <w:r>
        <w:t>9</w:t>
      </w:r>
      <w:r>
        <w:fldChar w:fldCharType="end"/>
      </w:r>
      <w:r>
        <w:fldChar w:fldCharType="end"/>
      </w:r>
    </w:p>
    <w:p>
      <w:pPr>
        <w:pStyle w:val="12"/>
        <w:tabs>
          <w:tab w:val="right" w:leader="dot" w:pos="8845"/>
          <w:tab w:val="clear" w:pos="8296"/>
        </w:tabs>
        <w:spacing w:after="156"/>
      </w:pPr>
      <w:r>
        <w:fldChar w:fldCharType="begin"/>
      </w:r>
      <w:r>
        <w:instrText xml:space="preserve"> HYPERLINK \l "_Toc20467" </w:instrText>
      </w:r>
      <w:r>
        <w:fldChar w:fldCharType="separate"/>
      </w:r>
      <w:r>
        <w:rPr>
          <w:rFonts w:hint="eastAsia"/>
        </w:rPr>
        <w:t>（二）</w:t>
      </w:r>
      <w:r>
        <w:rPr>
          <w:rFonts w:hint="eastAsia" w:ascii="宋体" w:hAnsi="宋体" w:eastAsia="宋体" w:cs="宋体"/>
        </w:rPr>
        <w:t>项目合同管理不规范</w:t>
      </w:r>
      <w:r>
        <w:tab/>
      </w:r>
      <w:r>
        <w:fldChar w:fldCharType="begin"/>
      </w:r>
      <w:r>
        <w:instrText xml:space="preserve"> PAGEREF _Toc20467 </w:instrText>
      </w:r>
      <w:r>
        <w:fldChar w:fldCharType="separate"/>
      </w:r>
      <w:r>
        <w:t>9</w:t>
      </w:r>
      <w:r>
        <w:fldChar w:fldCharType="end"/>
      </w:r>
      <w:r>
        <w:fldChar w:fldCharType="end"/>
      </w:r>
    </w:p>
    <w:p>
      <w:pPr>
        <w:pStyle w:val="12"/>
        <w:tabs>
          <w:tab w:val="right" w:leader="dot" w:pos="8845"/>
          <w:tab w:val="clear" w:pos="8296"/>
        </w:tabs>
        <w:spacing w:after="156"/>
        <w:ind w:left="0" w:leftChars="0" w:firstLine="480" w:firstLineChars="200"/>
      </w:pPr>
      <w:r>
        <w:fldChar w:fldCharType="begin"/>
      </w:r>
      <w:r>
        <w:instrText xml:space="preserve"> HYPERLINK \l "_Toc25116" </w:instrText>
      </w:r>
      <w:r>
        <w:fldChar w:fldCharType="separate"/>
      </w:r>
      <w:r>
        <w:rPr>
          <w:rFonts w:hint="eastAsia"/>
        </w:rPr>
        <w:t>（</w:t>
      </w:r>
      <w:r>
        <w:rPr>
          <w:rFonts w:hint="eastAsia"/>
          <w:lang w:val="en-US" w:eastAsia="zh-CN"/>
        </w:rPr>
        <w:t>三</w:t>
      </w:r>
      <w:r>
        <w:rPr>
          <w:rFonts w:hint="eastAsia"/>
        </w:rPr>
        <w:t>）</w:t>
      </w:r>
      <w:r>
        <w:rPr>
          <w:rFonts w:hint="eastAsia" w:ascii="宋体" w:hAnsi="宋体" w:eastAsia="宋体" w:cs="宋体"/>
        </w:rPr>
        <w:t>项目交付后管理不规范</w:t>
      </w:r>
      <w:r>
        <w:tab/>
      </w:r>
      <w:r>
        <w:fldChar w:fldCharType="begin"/>
      </w:r>
      <w:r>
        <w:instrText xml:space="preserve"> PAGEREF _Toc25116 </w:instrText>
      </w:r>
      <w:r>
        <w:fldChar w:fldCharType="separate"/>
      </w:r>
      <w:r>
        <w:t>9</w:t>
      </w:r>
      <w:r>
        <w:fldChar w:fldCharType="end"/>
      </w:r>
      <w:r>
        <w:fldChar w:fldCharType="end"/>
      </w:r>
    </w:p>
    <w:p>
      <w:pPr>
        <w:pStyle w:val="11"/>
        <w:tabs>
          <w:tab w:val="right" w:leader="dot" w:pos="8845"/>
        </w:tabs>
      </w:pPr>
      <w:r>
        <w:fldChar w:fldCharType="begin"/>
      </w:r>
      <w:r>
        <w:instrText xml:space="preserve"> HYPERLINK \l "_Toc18500" </w:instrText>
      </w:r>
      <w:r>
        <w:fldChar w:fldCharType="separate"/>
      </w:r>
      <w:r>
        <w:rPr>
          <w:rFonts w:hint="eastAsia"/>
        </w:rPr>
        <w:t>六、相关措施建议</w:t>
      </w:r>
      <w:r>
        <w:tab/>
      </w:r>
      <w:r>
        <w:fldChar w:fldCharType="begin"/>
      </w:r>
      <w:r>
        <w:instrText xml:space="preserve"> PAGEREF _Toc18500 </w:instrText>
      </w:r>
      <w:r>
        <w:fldChar w:fldCharType="separate"/>
      </w:r>
      <w:r>
        <w:t>10</w:t>
      </w:r>
      <w:r>
        <w:fldChar w:fldCharType="end"/>
      </w:r>
      <w:r>
        <w:fldChar w:fldCharType="end"/>
      </w:r>
    </w:p>
    <w:p>
      <w:pPr>
        <w:pStyle w:val="12"/>
        <w:tabs>
          <w:tab w:val="right" w:leader="dot" w:pos="8845"/>
          <w:tab w:val="clear" w:pos="8296"/>
        </w:tabs>
        <w:spacing w:after="156"/>
      </w:pPr>
      <w:r>
        <w:fldChar w:fldCharType="begin"/>
      </w:r>
      <w:r>
        <w:instrText xml:space="preserve"> HYPERLINK \l "_Toc1679" </w:instrText>
      </w:r>
      <w:r>
        <w:fldChar w:fldCharType="separate"/>
      </w:r>
      <w:r>
        <w:rPr>
          <w:rFonts w:hint="eastAsia"/>
        </w:rPr>
        <w:t>（一）</w:t>
      </w:r>
      <w:r>
        <w:rPr>
          <w:rFonts w:hint="eastAsia" w:ascii="宋体" w:hAnsi="宋体" w:cs="宋体"/>
          <w:color w:val="000000" w:themeColor="text1"/>
          <w:sz w:val="24"/>
          <w:szCs w:val="24"/>
          <w:lang w:eastAsia="zh-CN"/>
        </w:rPr>
        <w:t>加强预算绩效管理，确保项目资金发挥效益</w:t>
      </w:r>
      <w:r>
        <w:tab/>
      </w:r>
      <w:r>
        <w:rPr>
          <w:rFonts w:hint="eastAsia"/>
          <w:lang w:val="en-US" w:eastAsia="zh-CN"/>
        </w:rPr>
        <w:t>9</w:t>
      </w:r>
      <w:r>
        <w:fldChar w:fldCharType="end"/>
      </w:r>
    </w:p>
    <w:p>
      <w:pPr>
        <w:pStyle w:val="12"/>
        <w:tabs>
          <w:tab w:val="right" w:leader="dot" w:pos="8845"/>
          <w:tab w:val="clear" w:pos="8296"/>
        </w:tabs>
        <w:spacing w:after="156"/>
      </w:pPr>
      <w:r>
        <w:fldChar w:fldCharType="begin"/>
      </w:r>
      <w:r>
        <w:instrText xml:space="preserve"> HYPERLINK \l "_Toc13080" </w:instrText>
      </w:r>
      <w:r>
        <w:fldChar w:fldCharType="separate"/>
      </w:r>
      <w:r>
        <w:t>（</w:t>
      </w:r>
      <w:r>
        <w:rPr>
          <w:rFonts w:hint="eastAsia"/>
        </w:rPr>
        <w:t>二</w:t>
      </w:r>
      <w:r>
        <w:t>）</w:t>
      </w:r>
      <w:r>
        <w:rPr>
          <w:rFonts w:hint="eastAsia"/>
          <w:lang w:eastAsia="zh-CN"/>
        </w:rPr>
        <w:t>强化合同管理，切实做好风险防控</w:t>
      </w:r>
      <w:r>
        <w:tab/>
      </w:r>
      <w:r>
        <w:fldChar w:fldCharType="begin"/>
      </w:r>
      <w:r>
        <w:instrText xml:space="preserve"> PAGEREF _Toc13080 </w:instrText>
      </w:r>
      <w:r>
        <w:fldChar w:fldCharType="separate"/>
      </w:r>
      <w:r>
        <w:t>10</w:t>
      </w:r>
      <w:r>
        <w:fldChar w:fldCharType="end"/>
      </w:r>
      <w:r>
        <w:fldChar w:fldCharType="end"/>
      </w:r>
    </w:p>
    <w:p>
      <w:pPr>
        <w:pStyle w:val="12"/>
        <w:tabs>
          <w:tab w:val="right" w:leader="dot" w:pos="8845"/>
          <w:tab w:val="clear" w:pos="8296"/>
        </w:tabs>
        <w:spacing w:after="156"/>
      </w:pPr>
      <w:r>
        <w:fldChar w:fldCharType="begin"/>
      </w:r>
      <w:r>
        <w:instrText xml:space="preserve"> HYPERLINK \l "_Toc30180" </w:instrText>
      </w:r>
      <w:r>
        <w:fldChar w:fldCharType="separate"/>
      </w:r>
      <w:r>
        <w:rPr>
          <w:rFonts w:hint="eastAsia"/>
        </w:rPr>
        <w:t>（</w:t>
      </w:r>
      <w:r>
        <w:rPr>
          <w:rFonts w:hint="eastAsia"/>
          <w:lang w:eastAsia="zh-CN"/>
        </w:rPr>
        <w:t>三</w:t>
      </w:r>
      <w:r>
        <w:rPr>
          <w:rFonts w:hint="eastAsia"/>
        </w:rPr>
        <w:t>）</w:t>
      </w:r>
      <w:r>
        <w:rPr>
          <w:rFonts w:hint="eastAsia"/>
          <w:lang w:eastAsia="zh-CN"/>
        </w:rPr>
        <w:t>加强社会宣传和部门联动，提升公众满意度</w:t>
      </w:r>
      <w:r>
        <w:tab/>
      </w:r>
      <w:r>
        <w:fldChar w:fldCharType="begin"/>
      </w:r>
      <w:r>
        <w:instrText xml:space="preserve"> PAGEREF _Toc30180 </w:instrText>
      </w:r>
      <w:r>
        <w:fldChar w:fldCharType="separate"/>
      </w:r>
      <w:r>
        <w:t>10</w:t>
      </w:r>
      <w:r>
        <w:fldChar w:fldCharType="end"/>
      </w:r>
      <w:r>
        <w:fldChar w:fldCharType="end"/>
      </w:r>
    </w:p>
    <w:p>
      <w:pPr>
        <w:pStyle w:val="12"/>
        <w:tabs>
          <w:tab w:val="right" w:leader="dot" w:pos="8845"/>
          <w:tab w:val="clear" w:pos="8296"/>
        </w:tabs>
        <w:spacing w:after="156"/>
      </w:pPr>
    </w:p>
    <w:p>
      <w:pPr>
        <w:snapToGrid w:val="0"/>
        <w:spacing w:line="580" w:lineRule="exact"/>
        <w:ind w:firstLine="420" w:firstLineChars="200"/>
        <w:rPr>
          <w:rFonts w:ascii="方正仿宋简体" w:hAnsi="方正仿宋简体" w:eastAsia="方正仿宋简体" w:cs="方正仿宋简体"/>
          <w:color w:val="000000"/>
          <w:kern w:val="0"/>
          <w:sz w:val="24"/>
          <w:szCs w:val="24"/>
        </w:rPr>
      </w:pPr>
      <w:r>
        <w:fldChar w:fldCharType="begin"/>
      </w:r>
      <w:r>
        <w:instrText xml:space="preserve"> HYPERLINK \l "_Toc23709" </w:instrText>
      </w:r>
      <w:r>
        <w:fldChar w:fldCharType="separate"/>
      </w:r>
      <w:r>
        <w:rPr>
          <w:rFonts w:hint="eastAsia"/>
        </w:rPr>
        <w:t>附件1</w:t>
      </w:r>
      <w:r>
        <w:rPr>
          <w:rFonts w:ascii="方正仿宋简体" w:hAnsi="方正仿宋简体" w:eastAsia="方正仿宋简体" w:cs="方正仿宋简体"/>
          <w:color w:val="000000"/>
          <w:kern w:val="0"/>
          <w:sz w:val="24"/>
          <w:szCs w:val="24"/>
        </w:rPr>
        <w:t>开江县永兴镇小河流域水土保持项目绩效评价指标评分表</w:t>
      </w:r>
    </w:p>
    <w:p>
      <w:pPr>
        <w:pStyle w:val="12"/>
        <w:tabs>
          <w:tab w:val="right" w:leader="dot" w:pos="8845"/>
          <w:tab w:val="clear" w:pos="8296"/>
        </w:tabs>
        <w:spacing w:after="156"/>
      </w:pPr>
      <w:r>
        <w:tab/>
      </w:r>
      <w:r>
        <w:fldChar w:fldCharType="begin"/>
      </w:r>
      <w:r>
        <w:instrText xml:space="preserve"> PAGEREF _Toc23709 </w:instrText>
      </w:r>
      <w:r>
        <w:fldChar w:fldCharType="separate"/>
      </w:r>
      <w:r>
        <w:rPr>
          <w:rFonts w:hint="eastAsia"/>
          <w:b/>
          <w:lang w:val="en-US" w:eastAsia="zh-CN"/>
        </w:rPr>
        <w:t>11</w:t>
      </w:r>
      <w:r>
        <w:rPr>
          <w:b/>
        </w:rPr>
        <w:t>。</w:t>
      </w:r>
      <w:r>
        <w:fldChar w:fldCharType="end"/>
      </w:r>
      <w:r>
        <w:fldChar w:fldCharType="end"/>
      </w:r>
    </w:p>
    <w:p>
      <w:pPr>
        <w:pStyle w:val="12"/>
        <w:tabs>
          <w:tab w:val="right" w:leader="dot" w:pos="8845"/>
          <w:tab w:val="clear" w:pos="8296"/>
        </w:tabs>
        <w:spacing w:after="156"/>
      </w:pPr>
    </w:p>
    <w:p>
      <w:pPr>
        <w:snapToGrid w:val="0"/>
        <w:spacing w:line="580" w:lineRule="exact"/>
        <w:ind w:firstLine="420" w:firstLineChars="200"/>
        <w:rPr>
          <w:rFonts w:ascii="方正仿宋简体" w:hAnsi="方正仿宋简体" w:eastAsia="方正仿宋简体" w:cs="方正仿宋简体"/>
          <w:color w:val="000000"/>
          <w:kern w:val="0"/>
          <w:sz w:val="24"/>
          <w:szCs w:val="24"/>
        </w:rPr>
      </w:pPr>
      <w:r>
        <w:fldChar w:fldCharType="begin"/>
      </w:r>
      <w:r>
        <w:instrText xml:space="preserve"> HYPERLINK \l "_Toc30922" </w:instrText>
      </w:r>
      <w:r>
        <w:fldChar w:fldCharType="separate"/>
      </w:r>
      <w:r>
        <w:t>附件</w:t>
      </w:r>
      <w:r>
        <w:rPr>
          <w:rFonts w:hint="eastAsia"/>
        </w:rPr>
        <w:t>2</w:t>
      </w:r>
      <w:r>
        <w:rPr>
          <w:rFonts w:hint="eastAsia" w:ascii="方正仿宋简体" w:hAnsi="方正仿宋简体" w:eastAsia="方正仿宋简体" w:cs="方正仿宋简体"/>
          <w:color w:val="000000"/>
          <w:kern w:val="0"/>
          <w:sz w:val="24"/>
          <w:szCs w:val="24"/>
        </w:rPr>
        <w:t>开江县永兴河小流域综合治理项目工程满意度调查问卷表统计表</w:t>
      </w:r>
    </w:p>
    <w:p>
      <w:pPr>
        <w:pStyle w:val="12"/>
        <w:tabs>
          <w:tab w:val="right" w:leader="dot" w:pos="8845"/>
          <w:tab w:val="clear" w:pos="8296"/>
        </w:tabs>
        <w:spacing w:after="156"/>
      </w:pPr>
      <w:r>
        <w:tab/>
      </w:r>
      <w:r>
        <w:rPr>
          <w:rFonts w:hint="eastAsia"/>
          <w:lang w:val="en-US" w:eastAsia="zh-CN"/>
        </w:rPr>
        <w:t>14</w:t>
      </w:r>
      <w:r>
        <w:fldChar w:fldCharType="begin"/>
      </w:r>
      <w:r>
        <w:instrText xml:space="preserve"> PAGEREF _Toc30922 </w:instrText>
      </w:r>
      <w:r>
        <w:fldChar w:fldCharType="separate"/>
      </w:r>
      <w:r>
        <w:rPr>
          <w:b/>
        </w:rPr>
        <w:t>。</w:t>
      </w:r>
      <w:r>
        <w:fldChar w:fldCharType="end"/>
      </w:r>
      <w:r>
        <w:fldChar w:fldCharType="end"/>
      </w:r>
    </w:p>
    <w:p>
      <w:r>
        <w:fldChar w:fldCharType="end"/>
      </w:r>
    </w:p>
    <w:p>
      <w:pPr>
        <w:pStyle w:val="2"/>
        <w:spacing w:before="156"/>
        <w:ind w:firstLine="640"/>
      </w:pPr>
    </w:p>
    <w:p>
      <w:pPr>
        <w:pStyle w:val="2"/>
        <w:spacing w:before="156"/>
        <w:ind w:firstLine="640"/>
      </w:pPr>
    </w:p>
    <w:p>
      <w:pPr>
        <w:pStyle w:val="2"/>
        <w:spacing w:before="156"/>
        <w:ind w:firstLine="640"/>
        <w:jc w:val="both"/>
        <w:sectPr>
          <w:headerReference r:id="rId3" w:type="default"/>
          <w:footerReference r:id="rId4" w:type="default"/>
          <w:pgSz w:w="11906" w:h="16838"/>
          <w:pgMar w:top="2098" w:right="1474" w:bottom="1984" w:left="1587" w:header="851" w:footer="992" w:gutter="0"/>
          <w:pgNumType w:start="1"/>
          <w:cols w:space="720" w:num="1"/>
          <w:docGrid w:type="lines" w:linePitch="312" w:charSpace="0"/>
        </w:sectPr>
      </w:pPr>
    </w:p>
    <w:p>
      <w:pPr>
        <w:snapToGrid w:val="0"/>
        <w:spacing w:line="576" w:lineRule="exact"/>
        <w:ind w:firstLine="640" w:firstLineChars="200"/>
        <w:rPr>
          <w:rFonts w:ascii="Times New Roman" w:hAnsi="Times New Roman" w:eastAsia="方正仿宋简体"/>
          <w:sz w:val="32"/>
          <w:szCs w:val="32"/>
        </w:rPr>
      </w:pP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为贯彻落实党中央国务院关于加快生态文明建设、全面建成小康社会和脱贫攻坚的重要决策部署，按照《开江县财政局关于开展2020年财政支出绩效评价的通知》（开财绩〔2020〕5号)文件要求，联合评价组以现场评价为主、非现场评价为辅，遵循真实客观、公平公正的原则，组织实施开江县永兴河小流域综合治理项目绩效评价工作。在查阅资料、细化评价指标及量化评价标准的基础上，采取实地查看、问卷调查和访谈法等方式收集相关数据，通过汇总整理多源数据，定量和定性分析，结合项目单位绩效自评报告，经过复核和交换意见后，形成绩效评价报告。</w:t>
      </w:r>
    </w:p>
    <w:p>
      <w:pPr>
        <w:pStyle w:val="2"/>
        <w:spacing w:beforeLines="50"/>
        <w:ind w:firstLine="641"/>
        <w:jc w:val="left"/>
        <w:rPr>
          <w:rFonts w:eastAsia="宋体"/>
          <w:color w:val="000000" w:themeColor="text1"/>
          <w:szCs w:val="32"/>
        </w:rPr>
      </w:pPr>
      <w:bookmarkStart w:id="2" w:name="_Toc15237"/>
      <w:r>
        <w:rPr>
          <w:rFonts w:hint="eastAsia" w:eastAsia="宋体"/>
          <w:color w:val="000000" w:themeColor="text1"/>
          <w:szCs w:val="32"/>
        </w:rPr>
        <w:t>一、项目概况</w:t>
      </w:r>
      <w:bookmarkEnd w:id="2"/>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开江县永兴河小流域综合治理项目于2018年12月29日由开达州市水务局批复该项目实施方案，开江县水务局为项目业主，主要建设内容为：治理水土流失面积22.86km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,建设梯田工程43.10km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(土坎29.58km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,石坎13.52km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),经果林36.72km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,封育治理1084.43km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,保土耕作1121.75km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，修建小型水利水保工程：整治塘堰7座，沉沙凼46口、引排沟渠9.50km、作业道路7.50km等。通过公开招标确定施工单位为四川晶晶建设工程有限公司，监理单位为首盛建设集团有限公司。</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该项目资金来源为2019年国家水土保持重点工程开江县永兴河小流域综合治理专项资金，工程财评控制价813.24万元（其中：监理费8.8万元、其他费用2.3万元)。工程合同价为762.86万元，审计结论核定金额738.97，截止目前已拨付审计结论核定金额的96.09%，计710.07万元。</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该项目合同工期为2019年6月18日至2019年11月17日，计划工期总日历天数150天；实际完工时间为2019年6月18日至2019年11月16日，该项目按合同工期完工，在总项目计划建设工期内完成了建设任务。</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该项目于2019年12月17日进行竣工验收,2020年4月8日移交给永兴镇人民政府并投入使用。</w:t>
      </w:r>
    </w:p>
    <w:p>
      <w:pPr>
        <w:pStyle w:val="2"/>
        <w:spacing w:beforeLines="50"/>
        <w:ind w:firstLine="640" w:firstLineChars="200"/>
        <w:jc w:val="both"/>
        <w:rPr>
          <w:rFonts w:eastAsia="宋体"/>
          <w:color w:val="000000" w:themeColor="text1"/>
          <w:szCs w:val="32"/>
        </w:rPr>
      </w:pPr>
      <w:bookmarkStart w:id="3" w:name="_Toc15492"/>
      <w:r>
        <w:rPr>
          <w:rFonts w:hint="eastAsia" w:eastAsia="宋体"/>
          <w:color w:val="000000" w:themeColor="text1"/>
          <w:szCs w:val="32"/>
        </w:rPr>
        <w:t>二、评价工作开展情况</w:t>
      </w:r>
      <w:bookmarkEnd w:id="3"/>
    </w:p>
    <w:p>
      <w:pPr>
        <w:pStyle w:val="3"/>
        <w:spacing w:beforeLines="0" w:line="576" w:lineRule="exact"/>
        <w:ind w:firstLine="640"/>
        <w:rPr>
          <w:rFonts w:ascii="宋体" w:hAnsi="宋体" w:eastAsia="宋体" w:cs="宋体"/>
          <w:color w:val="000000" w:themeColor="text1"/>
        </w:rPr>
      </w:pPr>
      <w:bookmarkStart w:id="4" w:name="_Toc13581"/>
      <w:r>
        <w:rPr>
          <w:rFonts w:hint="eastAsia" w:ascii="宋体" w:hAnsi="宋体" w:eastAsia="宋体" w:cs="宋体"/>
          <w:color w:val="000000" w:themeColor="text1"/>
        </w:rPr>
        <w:t>（一）评价指标</w:t>
      </w:r>
      <w:bookmarkEnd w:id="4"/>
    </w:p>
    <w:p>
      <w:pPr>
        <w:spacing w:line="560"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2019年开江县永兴河小流域综合治理项目绩效评价体系由四项一级指标、九项二级指标和二十一项三级指标构成。</w:t>
      </w:r>
    </w:p>
    <w:p>
      <w:pPr>
        <w:spacing w:line="560"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（二）评价方法</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根据2019开江县永兴河小流域综合治理项目的特点，本次绩效评价采用比较法、公众评判法、因素分析法等进行评价。通过现场踏勘、“一对一”访谈、问卷调查等方式，听取社会公众的心声，收集关于我县公共基础设施建设的真实信息，反应了项目实施过程中产生的良好效益和存在的问题。</w:t>
      </w:r>
    </w:p>
    <w:p>
      <w:pPr>
        <w:spacing w:line="560"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比较法是指通过对绩效目标与实施效果、历史与当期情况、不同部门和地区同类支出的比较，综合分析绩效目标实现程度。</w:t>
      </w:r>
    </w:p>
    <w:p>
      <w:pPr>
        <w:spacing w:line="560"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公众评判法是指通过专家评估、公众问卷及抽样调查等对专项资金使用效果进行评判，评价绩效目标实现程度。</w:t>
      </w:r>
    </w:p>
    <w:p>
      <w:pPr>
        <w:spacing w:line="560"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因素分析法是指通过分析影响绩效目标实现、实施效果的内外因素，评价绩效目标实现程度。</w:t>
      </w:r>
    </w:p>
    <w:p>
      <w:pPr>
        <w:pStyle w:val="3"/>
        <w:spacing w:beforeLines="0" w:line="576" w:lineRule="exact"/>
        <w:ind w:firstLine="640"/>
        <w:rPr>
          <w:rFonts w:ascii="宋体" w:hAnsi="宋体" w:eastAsia="宋体" w:cs="宋体"/>
          <w:color w:val="000000" w:themeColor="text1"/>
        </w:rPr>
      </w:pPr>
      <w:bookmarkStart w:id="5" w:name="_Toc8148"/>
      <w:r>
        <w:rPr>
          <w:rFonts w:hint="eastAsia" w:ascii="宋体" w:hAnsi="宋体" w:eastAsia="宋体" w:cs="宋体"/>
          <w:color w:val="000000" w:themeColor="text1"/>
        </w:rPr>
        <w:t>（三）评价内容</w:t>
      </w:r>
      <w:bookmarkEnd w:id="5"/>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rPr>
        <w:t>1．项目决策：</w:t>
      </w:r>
      <w:r>
        <w:rPr>
          <w:rFonts w:hint="eastAsia" w:ascii="宋体" w:hAnsi="宋体" w:cs="宋体"/>
          <w:color w:val="000000" w:themeColor="text1"/>
          <w:sz w:val="32"/>
          <w:szCs w:val="32"/>
        </w:rPr>
        <w:t>主要包括项目立项的规范性、绩效目标的合理性。</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rPr>
        <w:t>2．资金管理：</w:t>
      </w:r>
      <w:r>
        <w:rPr>
          <w:rFonts w:hint="eastAsia" w:ascii="宋体" w:hAnsi="宋体" w:cs="宋体"/>
          <w:color w:val="000000" w:themeColor="text1"/>
          <w:sz w:val="32"/>
          <w:szCs w:val="32"/>
        </w:rPr>
        <w:t>主要包括资金拨付及时性、资金预算完成程度、资金使用合规性等。</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rPr>
        <w:t>3．项目管理：</w:t>
      </w:r>
      <w:r>
        <w:rPr>
          <w:rFonts w:hint="eastAsia" w:ascii="宋体" w:hAnsi="宋体" w:cs="宋体"/>
          <w:color w:val="000000" w:themeColor="text1"/>
          <w:sz w:val="32"/>
          <w:szCs w:val="32"/>
        </w:rPr>
        <w:t xml:space="preserve">主要包括项目执行、完成时效、项目质量、成本控制、完成效果等。 </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rPr>
        <w:t>4．项目效益：</w:t>
      </w:r>
      <w:r>
        <w:rPr>
          <w:rFonts w:hint="eastAsia" w:ascii="宋体" w:hAnsi="宋体" w:cs="宋体"/>
          <w:color w:val="000000" w:themeColor="text1"/>
          <w:sz w:val="32"/>
          <w:szCs w:val="32"/>
        </w:rPr>
        <w:t>主要包括项目的社会效益、社会满意度和可持续影响等。</w:t>
      </w:r>
    </w:p>
    <w:p>
      <w:pPr>
        <w:pStyle w:val="3"/>
        <w:spacing w:beforeLines="0" w:line="576" w:lineRule="exact"/>
        <w:ind w:firstLine="640"/>
        <w:rPr>
          <w:rFonts w:ascii="宋体" w:hAnsi="宋体" w:eastAsia="宋体" w:cs="宋体"/>
          <w:color w:val="000000" w:themeColor="text1"/>
        </w:rPr>
      </w:pPr>
      <w:bookmarkStart w:id="6" w:name="_Toc19852"/>
      <w:r>
        <w:rPr>
          <w:rFonts w:hint="eastAsia" w:ascii="宋体" w:hAnsi="宋体" w:eastAsia="宋体" w:cs="宋体"/>
          <w:color w:val="000000" w:themeColor="text1"/>
        </w:rPr>
        <w:t>（四）评价组织</w:t>
      </w:r>
      <w:bookmarkEnd w:id="6"/>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本次绩效评价由县财政局财政监督与绩效管理股、农业股、财政监督局及县投融资评审管理中心的业务骨干组成联合评价小组，并邀请县人大代表和县政协委员对评价纪律性、过程规范性、数据真实性、资料准确性等相关情况进行了监督核查。</w:t>
      </w:r>
    </w:p>
    <w:p>
      <w:pPr>
        <w:pStyle w:val="2"/>
        <w:spacing w:beforeLines="50"/>
        <w:ind w:firstLine="640" w:firstLineChars="200"/>
        <w:jc w:val="both"/>
        <w:rPr>
          <w:rFonts w:eastAsia="宋体"/>
          <w:color w:val="000000" w:themeColor="text1"/>
          <w:szCs w:val="32"/>
        </w:rPr>
      </w:pPr>
      <w:bookmarkStart w:id="7" w:name="_Toc30894"/>
      <w:r>
        <w:rPr>
          <w:rFonts w:hint="eastAsia" w:eastAsia="宋体"/>
          <w:color w:val="000000" w:themeColor="text1"/>
          <w:szCs w:val="32"/>
        </w:rPr>
        <w:t>三、绩效分析</w:t>
      </w:r>
      <w:bookmarkEnd w:id="7"/>
    </w:p>
    <w:p>
      <w:pPr>
        <w:pStyle w:val="3"/>
        <w:spacing w:beforeLines="0" w:line="576" w:lineRule="exact"/>
        <w:ind w:firstLine="640"/>
        <w:rPr>
          <w:rFonts w:ascii="宋体" w:hAnsi="宋体" w:eastAsia="宋体" w:cs="宋体"/>
          <w:color w:val="000000" w:themeColor="text1"/>
        </w:rPr>
      </w:pPr>
      <w:bookmarkStart w:id="8" w:name="_Toc7963"/>
      <w:r>
        <w:rPr>
          <w:rFonts w:hint="eastAsia" w:ascii="宋体" w:hAnsi="宋体" w:eastAsia="宋体" w:cs="宋体"/>
          <w:color w:val="000000" w:themeColor="text1"/>
        </w:rPr>
        <w:t>（一）项目决策</w:t>
      </w:r>
      <w:bookmarkEnd w:id="8"/>
    </w:p>
    <w:p>
      <w:pPr>
        <w:snapToGrid w:val="0"/>
        <w:spacing w:line="576" w:lineRule="exact"/>
        <w:ind w:firstLine="640" w:firstLineChars="200"/>
        <w:rPr>
          <w:rFonts w:hint="eastAsia" w:ascii="宋体" w:hAnsi="宋体" w:cs="宋体"/>
          <w:color w:val="000000" w:themeColor="text1"/>
          <w:sz w:val="32"/>
          <w:szCs w:val="32"/>
        </w:rPr>
      </w:pPr>
      <w:r>
        <w:rPr>
          <w:rFonts w:hint="eastAsia" w:ascii="宋体" w:hAnsi="宋体" w:cs="宋体"/>
          <w:bCs/>
          <w:color w:val="000000" w:themeColor="text1"/>
          <w:sz w:val="32"/>
          <w:szCs w:val="32"/>
        </w:rPr>
        <w:t>1．立项规范情况。</w:t>
      </w:r>
      <w:r>
        <w:rPr>
          <w:rFonts w:hint="eastAsia" w:ascii="宋体" w:hAnsi="宋体" w:cs="宋体"/>
          <w:bCs/>
          <w:color w:val="000000" w:themeColor="text1"/>
          <w:sz w:val="32"/>
          <w:szCs w:val="32"/>
          <w:lang w:eastAsia="zh-CN"/>
        </w:rPr>
        <w:t>该项目</w:t>
      </w:r>
      <w:r>
        <w:rPr>
          <w:rFonts w:hint="eastAsia" w:ascii="宋体" w:hAnsi="宋体" w:cs="宋体"/>
          <w:sz w:val="30"/>
          <w:szCs w:val="30"/>
        </w:rPr>
        <w:t>由开江县水务局委托四川蜀水生态环境建设有限责任公司编制《2019年中央财政水利发展资金水土保持工程开江县永兴河小流域水土流失综合治理实施方案》，并上报达州市水务局，2018年12月29日达州水务局同意按报批方案实施</w:t>
      </w:r>
      <w:r>
        <w:rPr>
          <w:rFonts w:hint="eastAsia" w:ascii="宋体" w:hAnsi="宋体" w:cs="宋体"/>
          <w:color w:val="000000" w:themeColor="text1"/>
          <w:sz w:val="32"/>
          <w:szCs w:val="32"/>
        </w:rPr>
        <w:t>。</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rPr>
        <w:t>2．规划合理情况。</w:t>
      </w:r>
      <w:r>
        <w:rPr>
          <w:rFonts w:hint="eastAsia" w:ascii="宋体" w:hAnsi="宋体" w:cs="宋体"/>
          <w:color w:val="000000" w:themeColor="text1"/>
          <w:sz w:val="32"/>
          <w:szCs w:val="32"/>
        </w:rPr>
        <w:t>通过对该区域内人群的走访调查、数据收集，分析得出该项目规划和投入基本满足群众最迫切的需求。</w:t>
      </w:r>
    </w:p>
    <w:p>
      <w:pPr>
        <w:pStyle w:val="3"/>
        <w:spacing w:beforeLines="0" w:line="576" w:lineRule="exact"/>
        <w:ind w:firstLine="640"/>
        <w:rPr>
          <w:rFonts w:ascii="宋体" w:hAnsi="宋体" w:eastAsia="宋体" w:cs="宋体"/>
          <w:color w:val="000000" w:themeColor="text1"/>
        </w:rPr>
      </w:pPr>
      <w:bookmarkStart w:id="9" w:name="_Toc9799"/>
      <w:r>
        <w:rPr>
          <w:rFonts w:hint="eastAsia" w:ascii="宋体" w:hAnsi="宋体" w:eastAsia="宋体" w:cs="宋体"/>
          <w:color w:val="000000" w:themeColor="text1"/>
        </w:rPr>
        <w:t>（二）资金管理</w:t>
      </w:r>
      <w:bookmarkEnd w:id="9"/>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rPr>
        <w:t>1．资金到位情况。</w:t>
      </w:r>
      <w:r>
        <w:rPr>
          <w:rFonts w:hint="eastAsia" w:ascii="宋体" w:hAnsi="宋体" w:cs="宋体"/>
          <w:color w:val="000000" w:themeColor="text1"/>
          <w:sz w:val="32"/>
          <w:szCs w:val="32"/>
        </w:rPr>
        <w:t>县财政局在收到资金预算30日内将资金指标及时分配下达；该项目审计报告核定金额738.97万元，已拨付710.07万元到施工单位，拨付比例96.09%。</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rPr>
        <w:t>2．管理规范情况。</w:t>
      </w:r>
      <w:r>
        <w:rPr>
          <w:rFonts w:hint="eastAsia" w:ascii="宋体" w:hAnsi="宋体" w:cs="宋体"/>
          <w:color w:val="000000" w:themeColor="text1"/>
          <w:sz w:val="32"/>
          <w:szCs w:val="32"/>
        </w:rPr>
        <w:t>该项目制定了施工要求及实施办法，对项目质量控制进行管理；资金拨付有完整的审批手续，不存在截留、挤占、挪用、虚列支出等情况，但项目合同未约定质保金；截止联合检查组检查时，该项目资金未拨付比例不足4%；项目未建立健全完善的内部控制制度，风险防控意识需进一步提高。</w:t>
      </w:r>
    </w:p>
    <w:p>
      <w:pPr>
        <w:pStyle w:val="3"/>
        <w:spacing w:beforeLines="0" w:line="576" w:lineRule="exact"/>
        <w:ind w:firstLine="640"/>
        <w:rPr>
          <w:rFonts w:ascii="宋体" w:hAnsi="宋体" w:eastAsia="宋体" w:cs="宋体"/>
          <w:color w:val="000000" w:themeColor="text1"/>
        </w:rPr>
      </w:pPr>
      <w:bookmarkStart w:id="10" w:name="_Toc2965"/>
      <w:r>
        <w:rPr>
          <w:rFonts w:hint="eastAsia" w:ascii="宋体" w:hAnsi="宋体" w:eastAsia="宋体" w:cs="宋体"/>
          <w:color w:val="000000" w:themeColor="text1"/>
        </w:rPr>
        <w:t>（三）项目</w:t>
      </w:r>
      <w:bookmarkEnd w:id="10"/>
      <w:r>
        <w:rPr>
          <w:rFonts w:hint="eastAsia" w:ascii="宋体" w:hAnsi="宋体" w:eastAsia="宋体" w:cs="宋体"/>
          <w:color w:val="000000" w:themeColor="text1"/>
        </w:rPr>
        <w:t>实施</w:t>
      </w:r>
    </w:p>
    <w:p>
      <w:pPr>
        <w:snapToGrid w:val="0"/>
        <w:spacing w:line="576" w:lineRule="exact"/>
        <w:ind w:firstLine="640" w:firstLineChars="200"/>
        <w:rPr>
          <w:rFonts w:hint="eastAsia" w:ascii="宋体" w:hAnsi="宋体" w:cs="宋体"/>
          <w:sz w:val="30"/>
          <w:szCs w:val="30"/>
        </w:rPr>
      </w:pPr>
      <w:r>
        <w:rPr>
          <w:rFonts w:hint="eastAsia" w:ascii="宋体" w:hAnsi="宋体" w:cs="宋体"/>
          <w:bCs/>
          <w:color w:val="000000" w:themeColor="text1"/>
          <w:sz w:val="32"/>
          <w:szCs w:val="32"/>
        </w:rPr>
        <w:t>1．</w:t>
      </w:r>
      <w:r>
        <w:rPr>
          <w:rFonts w:hint="eastAsia" w:ascii="宋体" w:hAnsi="宋体" w:cs="宋体"/>
          <w:bCs/>
          <w:color w:val="000000" w:themeColor="text1"/>
          <w:sz w:val="32"/>
          <w:szCs w:val="32"/>
          <w:lang w:eastAsia="zh-CN"/>
        </w:rPr>
        <w:t>项目招投标情况。该项目</w:t>
      </w:r>
      <w:r>
        <w:rPr>
          <w:rFonts w:hint="eastAsia" w:ascii="宋体" w:hAnsi="宋体" w:cs="宋体"/>
          <w:sz w:val="30"/>
          <w:szCs w:val="30"/>
        </w:rPr>
        <w:t>推行项目招标投标制</w:t>
      </w:r>
      <w:r>
        <w:rPr>
          <w:rFonts w:hint="eastAsia" w:ascii="宋体" w:hAnsi="宋体" w:cs="宋体"/>
          <w:sz w:val="30"/>
          <w:szCs w:val="30"/>
          <w:lang w:eastAsia="zh-CN"/>
        </w:rPr>
        <w:t>，</w:t>
      </w:r>
      <w:r>
        <w:rPr>
          <w:rFonts w:hint="eastAsia" w:ascii="宋体" w:hAnsi="宋体" w:cs="宋体"/>
          <w:sz w:val="30"/>
          <w:szCs w:val="30"/>
        </w:rPr>
        <w:t>按照公开、公平、公正的原则，对技术性较强的治理措施，依法实行招投标所需大宗物资实行政府采购。质量管理。为保证项目质量，项目建设单位按规定制定了质量控制方案，工程监理单位依法依规对施工质量实施监理，对项目建设质量进行全程监控，开江县水务局根据不同的工作阶段实施检查，确保了工程质量。</w:t>
      </w:r>
    </w:p>
    <w:p>
      <w:pPr>
        <w:snapToGrid w:val="0"/>
        <w:spacing w:line="576" w:lineRule="exact"/>
        <w:ind w:firstLine="600" w:firstLineChars="200"/>
        <w:rPr>
          <w:rFonts w:hint="eastAsia" w:ascii="宋体" w:hAnsi="宋体" w:cs="宋体"/>
          <w:sz w:val="30"/>
          <w:szCs w:val="30"/>
        </w:rPr>
      </w:pPr>
      <w:r>
        <w:rPr>
          <w:rFonts w:hint="eastAsia" w:ascii="宋体" w:hAnsi="宋体" w:cs="宋体"/>
          <w:sz w:val="30"/>
          <w:szCs w:val="30"/>
          <w:lang w:val="en-US" w:eastAsia="zh-CN"/>
        </w:rPr>
        <w:t>2.项目监理情况。该项目</w:t>
      </w:r>
      <w:r>
        <w:rPr>
          <w:rFonts w:hint="eastAsia" w:ascii="宋体" w:hAnsi="宋体" w:cs="宋体"/>
          <w:sz w:val="30"/>
          <w:szCs w:val="30"/>
        </w:rPr>
        <w:t>实行工程监理制</w:t>
      </w:r>
      <w:r>
        <w:rPr>
          <w:rFonts w:hint="eastAsia" w:ascii="宋体" w:hAnsi="宋体" w:cs="宋体"/>
          <w:sz w:val="30"/>
          <w:szCs w:val="30"/>
          <w:lang w:eastAsia="zh-CN"/>
        </w:rPr>
        <w:t>，</w:t>
      </w:r>
      <w:r>
        <w:rPr>
          <w:rFonts w:hint="eastAsia" w:ascii="宋体" w:hAnsi="宋体" w:cs="宋体"/>
          <w:sz w:val="30"/>
          <w:szCs w:val="30"/>
        </w:rPr>
        <w:t>由</w:t>
      </w:r>
      <w:r>
        <w:rPr>
          <w:rFonts w:hint="eastAsia" w:ascii="宋体" w:hAnsi="宋体" w:cs="宋体"/>
          <w:sz w:val="30"/>
          <w:szCs w:val="30"/>
          <w:lang w:eastAsia="zh-CN"/>
        </w:rPr>
        <w:t>开江县水务局</w:t>
      </w:r>
      <w:r>
        <w:rPr>
          <w:rFonts w:hint="eastAsia" w:ascii="宋体" w:hAnsi="宋体" w:cs="宋体"/>
          <w:sz w:val="30"/>
          <w:szCs w:val="30"/>
        </w:rPr>
        <w:t>委托具有水土保持工程施工监理资质的单位</w:t>
      </w:r>
      <w:r>
        <w:rPr>
          <w:rFonts w:hint="eastAsia" w:ascii="宋体" w:hAnsi="宋体" w:cs="宋体"/>
          <w:color w:val="000000" w:themeColor="text1"/>
          <w:sz w:val="32"/>
          <w:szCs w:val="32"/>
        </w:rPr>
        <w:t>首盛建设集团有限公司</w:t>
      </w:r>
      <w:r>
        <w:rPr>
          <w:rFonts w:hint="eastAsia" w:ascii="宋体" w:hAnsi="宋体" w:cs="宋体"/>
          <w:sz w:val="30"/>
          <w:szCs w:val="30"/>
        </w:rPr>
        <w:t>，对专业队施工项目进行全面监理，以加强对工程实施的质量、进度和投资的控制。同时，项目业主抽派业务技术骨干，协助监理单位加强工程技术指导和质量监督，严格把好工程技术的每一道关，杜绝“豆腐渣”工程发生。</w:t>
      </w:r>
    </w:p>
    <w:p>
      <w:pPr>
        <w:snapToGrid w:val="0"/>
        <w:spacing w:line="576" w:lineRule="exact"/>
        <w:ind w:firstLine="600" w:firstLineChars="200"/>
        <w:rPr>
          <w:rFonts w:ascii="宋体" w:hAnsi="宋体" w:cs="宋体"/>
          <w:color w:val="000000" w:themeColor="text1"/>
          <w:sz w:val="32"/>
          <w:szCs w:val="32"/>
        </w:rPr>
      </w:pPr>
      <w:r>
        <w:rPr>
          <w:rFonts w:hint="eastAsia" w:ascii="宋体" w:hAnsi="宋体" w:cs="宋体"/>
          <w:sz w:val="30"/>
          <w:szCs w:val="30"/>
          <w:lang w:val="en-US" w:eastAsia="zh-CN"/>
        </w:rPr>
        <w:t>3.</w:t>
      </w:r>
      <w:r>
        <w:rPr>
          <w:rFonts w:hint="eastAsia" w:ascii="宋体" w:hAnsi="宋体" w:cs="宋体"/>
          <w:bCs/>
          <w:color w:val="000000" w:themeColor="text1"/>
          <w:sz w:val="32"/>
          <w:szCs w:val="32"/>
        </w:rPr>
        <w:t>项目执行情况。</w:t>
      </w:r>
      <w:r>
        <w:rPr>
          <w:rFonts w:hint="eastAsia" w:ascii="宋体" w:hAnsi="宋体" w:cs="宋体"/>
          <w:color w:val="000000" w:themeColor="text1"/>
          <w:sz w:val="32"/>
          <w:szCs w:val="32"/>
        </w:rPr>
        <w:t>该项目工程管理制度完善，招投标、工程监理、项目公示、合同管理程序合理，水保部门负责项目规划与实施，财政部门负责资金拨付及财务监督。项目区各乡镇成立专班，健全和充实领导班子及工作机构，统一宣传发动与组织实施，并协调解决农户投劳、工程占地等具体问题。</w:t>
      </w:r>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lang w:val="en-US" w:eastAsia="zh-CN"/>
        </w:rPr>
        <w:t>4</w:t>
      </w:r>
      <w:r>
        <w:rPr>
          <w:rFonts w:hint="eastAsia" w:ascii="宋体" w:hAnsi="宋体" w:cs="宋体"/>
          <w:bCs/>
          <w:color w:val="000000" w:themeColor="text1"/>
          <w:sz w:val="32"/>
          <w:szCs w:val="32"/>
        </w:rPr>
        <w:t>．完成结果情况。</w:t>
      </w:r>
      <w:r>
        <w:rPr>
          <w:rFonts w:hint="eastAsia" w:ascii="宋体" w:hAnsi="宋体" w:cs="宋体"/>
          <w:color w:val="000000" w:themeColor="text1"/>
          <w:sz w:val="32"/>
          <w:szCs w:val="32"/>
        </w:rPr>
        <w:t>项目实施结果与原规划设计基本一致，项目内各建设点协调度较好；该项目未按合同工期完工，但确保在总项目计划建设工期内完成了建设任务；目于2019年12月17日进行竣工验收,2020年4年4月8日移交给永兴镇人民政府并投入使用；该项目合同金额762.86万元，2020年1月21日出审计报告，核定金额738.97万元，成本节约23.89万元。</w:t>
      </w:r>
      <w:bookmarkStart w:id="11" w:name="_Toc27815"/>
    </w:p>
    <w:p>
      <w:pPr>
        <w:snapToGrid w:val="0"/>
        <w:spacing w:line="576"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（四）项目</w:t>
      </w:r>
      <w:bookmarkEnd w:id="11"/>
      <w:r>
        <w:rPr>
          <w:rFonts w:hint="eastAsia" w:ascii="宋体" w:hAnsi="宋体" w:cs="宋体"/>
          <w:color w:val="000000" w:themeColor="text1"/>
          <w:sz w:val="32"/>
          <w:szCs w:val="32"/>
        </w:rPr>
        <w:t>绩效</w:t>
      </w:r>
    </w:p>
    <w:p>
      <w:pPr>
        <w:pStyle w:val="13"/>
        <w:keepNext w:val="0"/>
        <w:keepLines w:val="0"/>
        <w:widowControl/>
        <w:suppressLineNumbers w:val="0"/>
        <w:spacing w:before="360" w:beforeAutospacing="0" w:after="0" w:afterAutospacing="0" w:line="360" w:lineRule="atLeast"/>
        <w:ind w:left="0" w:right="0" w:firstLine="560"/>
        <w:jc w:val="both"/>
        <w:rPr>
          <w:rFonts w:ascii="宋体" w:hAnsi="宋体" w:cs="宋体"/>
          <w:color w:val="000000" w:themeColor="text1"/>
          <w:sz w:val="32"/>
          <w:szCs w:val="32"/>
        </w:rPr>
      </w:pPr>
      <w:r>
        <w:rPr>
          <w:rFonts w:hint="eastAsia" w:cs="宋体"/>
          <w:sz w:val="32"/>
          <w:szCs w:val="32"/>
          <w:lang w:val="en-US" w:eastAsia="zh-CN"/>
        </w:rPr>
        <w:t>1.经济效益情况。</w:t>
      </w:r>
      <w:r>
        <w:rPr>
          <w:rFonts w:hint="eastAsia" w:cs="宋体"/>
          <w:sz w:val="32"/>
          <w:szCs w:val="32"/>
          <w:lang w:eastAsia="zh-CN"/>
        </w:rPr>
        <w:t>该项目实施后</w:t>
      </w:r>
      <w:r>
        <w:rPr>
          <w:rFonts w:hint="eastAsia" w:ascii="宋体" w:hAnsi="宋体" w:eastAsia="宋体" w:cs="宋体"/>
          <w:sz w:val="32"/>
          <w:szCs w:val="32"/>
        </w:rPr>
        <w:t>，主要带动了消费水平，解决了</w:t>
      </w:r>
      <w:r>
        <w:rPr>
          <w:rFonts w:hint="eastAsia" w:cs="宋体"/>
          <w:sz w:val="32"/>
          <w:szCs w:val="32"/>
          <w:lang w:eastAsia="zh-CN"/>
        </w:rPr>
        <w:t>部分</w:t>
      </w:r>
      <w:r>
        <w:rPr>
          <w:rFonts w:hint="eastAsia" w:ascii="宋体" w:hAnsi="宋体" w:eastAsia="宋体" w:cs="宋体"/>
          <w:sz w:val="32"/>
          <w:szCs w:val="32"/>
        </w:rPr>
        <w:t>劳动力就业。完成工程：</w:t>
      </w:r>
      <w:r>
        <w:rPr>
          <w:rFonts w:hint="eastAsia" w:ascii="宋体" w:hAnsi="宋体" w:cs="宋体"/>
          <w:color w:val="000000" w:themeColor="text1"/>
          <w:sz w:val="32"/>
          <w:szCs w:val="32"/>
        </w:rPr>
        <w:t>治理水土流失面积22.86km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,建设梯田工程43.10km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(土坎29.58km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,石坎13.52km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),经果林36.72km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,封育治理1084.43km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,保土耕作1121.75km</w:t>
      </w:r>
      <w:r>
        <w:rPr>
          <w:rFonts w:hint="eastAsia" w:ascii="宋体" w:hAnsi="宋体" w:cs="宋体"/>
          <w:color w:val="000000" w:themeColor="text1"/>
          <w:sz w:val="32"/>
          <w:szCs w:val="32"/>
          <w:vertAlign w:val="superscript"/>
        </w:rPr>
        <w:t>2</w:t>
      </w:r>
      <w:r>
        <w:rPr>
          <w:rFonts w:hint="eastAsia" w:ascii="宋体" w:hAnsi="宋体" w:cs="宋体"/>
          <w:color w:val="000000" w:themeColor="text1"/>
          <w:sz w:val="32"/>
          <w:szCs w:val="32"/>
        </w:rPr>
        <w:t>，修建小型水利水保工程：整治塘堰7座，沉沙凼46口、引排沟渠9.50km、作业道路7.50km等</w:t>
      </w:r>
      <w:r>
        <w:rPr>
          <w:rFonts w:hint="eastAsia" w:ascii="宋体" w:hAnsi="宋体" w:eastAsia="宋体" w:cs="宋体"/>
          <w:sz w:val="32"/>
          <w:szCs w:val="32"/>
        </w:rPr>
        <w:t>，极大的提高了灌溉放水和抗旱能力，</w:t>
      </w:r>
      <w:r>
        <w:rPr>
          <w:rFonts w:hint="eastAsia" w:ascii="宋体" w:hAnsi="宋体" w:cs="宋体"/>
          <w:color w:val="000000"/>
          <w:sz w:val="30"/>
          <w:szCs w:val="30"/>
        </w:rPr>
        <w:t>土壤理化性质改善，保肥能力增强，水土流失控制率良好</w:t>
      </w:r>
      <w:r>
        <w:rPr>
          <w:rFonts w:hint="eastAsia" w:cs="宋体"/>
          <w:color w:val="000000" w:themeColor="text1"/>
          <w:sz w:val="32"/>
          <w:szCs w:val="32"/>
          <w:lang w:eastAsia="zh-CN"/>
        </w:rPr>
        <w:t>，促进</w:t>
      </w:r>
      <w:r>
        <w:rPr>
          <w:rFonts w:hint="eastAsia" w:ascii="宋体" w:hAnsi="宋体" w:cs="宋体"/>
          <w:color w:val="000000" w:themeColor="text1"/>
          <w:sz w:val="32"/>
          <w:szCs w:val="32"/>
        </w:rPr>
        <w:t>特色产业发展与群众脱贫致富。</w:t>
      </w:r>
    </w:p>
    <w:p>
      <w:pPr>
        <w:pStyle w:val="13"/>
        <w:keepNext w:val="0"/>
        <w:keepLines w:val="0"/>
        <w:widowControl/>
        <w:suppressLineNumbers w:val="0"/>
        <w:spacing w:before="360" w:beforeAutospacing="0" w:after="0" w:afterAutospacing="0" w:line="360" w:lineRule="atLeast"/>
        <w:ind w:left="0" w:right="0" w:firstLine="560"/>
        <w:jc w:val="both"/>
        <w:rPr>
          <w:rFonts w:hint="eastAsia" w:ascii="Calibri" w:hAnsi="Calibri" w:eastAsia="宋体" w:cs="Calibri"/>
          <w:sz w:val="32"/>
          <w:szCs w:val="32"/>
          <w:lang w:eastAsia="zh-CN"/>
        </w:rPr>
      </w:pPr>
      <w:r>
        <w:rPr>
          <w:rFonts w:hint="eastAsia" w:ascii="宋体" w:hAnsi="宋体" w:cs="宋体"/>
          <w:bCs/>
          <w:color w:val="000000" w:themeColor="text1"/>
          <w:sz w:val="32"/>
          <w:szCs w:val="32"/>
          <w:lang w:val="en-US" w:eastAsia="zh-CN"/>
        </w:rPr>
        <w:t>2</w:t>
      </w:r>
      <w:r>
        <w:rPr>
          <w:rFonts w:hint="eastAsia" w:ascii="宋体" w:hAnsi="宋体" w:cs="宋体"/>
          <w:bCs/>
          <w:color w:val="000000" w:themeColor="text1"/>
          <w:sz w:val="32"/>
          <w:szCs w:val="32"/>
        </w:rPr>
        <w:t>．社会效益情况。</w:t>
      </w:r>
      <w:r>
        <w:rPr>
          <w:rFonts w:hint="eastAsia" w:ascii="宋体" w:hAnsi="宋体" w:cs="宋体"/>
          <w:color w:val="000000" w:themeColor="text1"/>
          <w:sz w:val="32"/>
          <w:szCs w:val="32"/>
        </w:rPr>
        <w:t>该项目实施后，治理区水土流失综合防护体系基本形成，水土流失得到有效控制，</w:t>
      </w:r>
      <w:r>
        <w:rPr>
          <w:rFonts w:hint="eastAsia" w:ascii="宋体" w:hAnsi="宋体" w:eastAsia="宋体" w:cs="宋体"/>
          <w:sz w:val="32"/>
          <w:szCs w:val="32"/>
        </w:rPr>
        <w:t>农田的排涝能力将大大提高，</w:t>
      </w:r>
      <w:r>
        <w:rPr>
          <w:rFonts w:hint="eastAsia" w:ascii="宋体" w:hAnsi="宋体" w:cs="宋体"/>
          <w:color w:val="000000" w:themeColor="text1"/>
          <w:sz w:val="32"/>
          <w:szCs w:val="32"/>
        </w:rPr>
        <w:t>农业生产基础得到夯实，</w:t>
      </w:r>
      <w:r>
        <w:rPr>
          <w:rFonts w:hint="eastAsia" w:ascii="宋体" w:hAnsi="宋体" w:eastAsia="宋体" w:cs="宋体"/>
          <w:sz w:val="32"/>
          <w:szCs w:val="32"/>
        </w:rPr>
        <w:t>使农业逐步向优质、高效、增产型农业发展</w:t>
      </w:r>
      <w:r>
        <w:rPr>
          <w:rFonts w:hint="eastAsia" w:ascii="宋体" w:hAnsi="宋体" w:cs="宋体"/>
          <w:color w:val="000000" w:themeColor="text1"/>
          <w:sz w:val="32"/>
          <w:szCs w:val="32"/>
        </w:rPr>
        <w:t>，</w:t>
      </w:r>
      <w:r>
        <w:rPr>
          <w:rFonts w:hint="eastAsia" w:ascii="宋体" w:hAnsi="宋体" w:cs="宋体"/>
          <w:color w:val="000000"/>
          <w:sz w:val="30"/>
          <w:szCs w:val="30"/>
        </w:rPr>
        <w:t>有效提高了区域农业生产效率、劳动生产率</w:t>
      </w:r>
      <w:r>
        <w:rPr>
          <w:rFonts w:hint="eastAsia" w:cs="宋体"/>
          <w:color w:val="000000"/>
          <w:sz w:val="30"/>
          <w:szCs w:val="30"/>
          <w:lang w:eastAsia="zh-CN"/>
        </w:rPr>
        <w:t>。</w:t>
      </w:r>
    </w:p>
    <w:p>
      <w:pPr>
        <w:spacing w:line="576" w:lineRule="exact"/>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lang w:val="en-US" w:eastAsia="zh-CN"/>
        </w:rPr>
        <w:t>3</w:t>
      </w:r>
      <w:r>
        <w:rPr>
          <w:rFonts w:hint="eastAsia" w:ascii="宋体" w:hAnsi="宋体" w:cs="宋体"/>
          <w:bCs/>
          <w:color w:val="000000" w:themeColor="text1"/>
          <w:sz w:val="32"/>
          <w:szCs w:val="32"/>
        </w:rPr>
        <w:t>．可持续影响情况。该项目基础设施基本有效运行，水土流失得到有效控制；对当地经济产业有一定的带动作用，如：</w:t>
      </w:r>
      <w:r>
        <w:rPr>
          <w:rFonts w:hint="eastAsia" w:ascii="宋体" w:hAnsi="宋体" w:cs="宋体"/>
          <w:color w:val="000000" w:themeColor="text1"/>
          <w:sz w:val="32"/>
          <w:szCs w:val="32"/>
        </w:rPr>
        <w:t>水果基地发展、养牛等，合理调整了项目工程区农业生产结构，促进了区域经济发展。</w:t>
      </w:r>
    </w:p>
    <w:p>
      <w:pPr>
        <w:ind w:firstLine="640" w:firstLineChars="200"/>
        <w:rPr>
          <w:rFonts w:ascii="宋体" w:hAnsi="宋体" w:cs="宋体"/>
          <w:color w:val="000000" w:themeColor="text1"/>
          <w:sz w:val="32"/>
          <w:szCs w:val="32"/>
        </w:rPr>
      </w:pPr>
      <w:r>
        <w:rPr>
          <w:rFonts w:hint="eastAsia" w:ascii="宋体" w:hAnsi="宋体" w:cs="宋体"/>
          <w:bCs/>
          <w:color w:val="000000" w:themeColor="text1"/>
          <w:sz w:val="32"/>
          <w:szCs w:val="32"/>
          <w:lang w:val="en-US" w:eastAsia="zh-CN"/>
        </w:rPr>
        <w:t>4</w:t>
      </w:r>
      <w:r>
        <w:rPr>
          <w:rFonts w:hint="eastAsia" w:ascii="宋体" w:hAnsi="宋体" w:cs="宋体"/>
          <w:bCs/>
          <w:color w:val="000000" w:themeColor="text1"/>
          <w:sz w:val="32"/>
          <w:szCs w:val="32"/>
        </w:rPr>
        <w:t>．社会满意度情况。</w:t>
      </w:r>
      <w:r>
        <w:rPr>
          <w:rFonts w:hint="eastAsia" w:ascii="宋体" w:hAnsi="宋体" w:cs="宋体"/>
          <w:color w:val="000000" w:themeColor="text1"/>
          <w:sz w:val="32"/>
          <w:szCs w:val="32"/>
        </w:rPr>
        <w:t>社会公众对该项目基本满意，但“非常满意”占比不高，问卷调查满意度为70.22%（详见下图），与项目单位设定的目标满意度为90%存在差距。不满意的原因主要集中在：该项目对老百姓经济效益带动不大，项目实施地点主要在永兴镇龙行山桃园基地，最大的受益户是森茂园农业发展有限公司，老百姓只能从土地租金获取收益。</w:t>
      </w:r>
    </w:p>
    <w:p>
      <w:pPr>
        <w:spacing w:line="576" w:lineRule="exact"/>
        <w:rPr>
          <w:rFonts w:ascii="Times New Roman" w:hAnsi="Times New Roman" w:eastAsia="方正仿宋简体"/>
          <w:sz w:val="32"/>
          <w:szCs w:val="32"/>
        </w:rPr>
      </w:pPr>
    </w:p>
    <w:p>
      <w:pPr>
        <w:spacing w:afterLines="50" w:line="0" w:lineRule="atLeast"/>
        <w:contextualSpacing/>
        <w:jc w:val="center"/>
        <w:rPr>
          <w:rFonts w:ascii="黑体" w:hAnsi="黑体" w:eastAsia="黑体" w:cs="黑体"/>
          <w:sz w:val="28"/>
          <w:szCs w:val="28"/>
        </w:rPr>
      </w:pPr>
      <w:r>
        <w:rPr>
          <w:rFonts w:hint="eastAsia" w:ascii="黑体" w:hAnsi="黑体" w:eastAsia="黑体" w:cs="黑体"/>
          <w:sz w:val="28"/>
          <w:szCs w:val="28"/>
        </w:rPr>
        <w:t>开江县永兴河小流域综合治理项目满意度</w:t>
      </w:r>
      <w:r>
        <w:drawing>
          <wp:inline distT="0" distB="0" distL="114300" distR="114300">
            <wp:extent cx="6506845" cy="41052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506845" cy="4105275"/>
                    </a:xfrm>
                    <a:prstGeom prst="rect">
                      <a:avLst/>
                    </a:prstGeom>
                    <a:noFill/>
                    <a:ln>
                      <a:noFill/>
                    </a:ln>
                  </pic:spPr>
                </pic:pic>
              </a:graphicData>
            </a:graphic>
          </wp:inline>
        </w:drawing>
      </w:r>
    </w:p>
    <w:p>
      <w:pPr>
        <w:pStyle w:val="2"/>
        <w:spacing w:beforeLines="50"/>
        <w:jc w:val="both"/>
      </w:pPr>
      <w:bookmarkStart w:id="12" w:name="_Toc21040"/>
      <w:r>
        <w:t>四、评价结论</w:t>
      </w:r>
      <w:bookmarkEnd w:id="12"/>
    </w:p>
    <w:p>
      <w:pPr>
        <w:tabs>
          <w:tab w:val="left" w:pos="5775"/>
        </w:tabs>
        <w:snapToGrid w:val="0"/>
        <w:spacing w:line="600" w:lineRule="exact"/>
        <w:ind w:firstLine="640" w:firstLineChars="200"/>
        <w:rPr>
          <w:rFonts w:ascii="宋体" w:hAnsi="宋体" w:cs="宋体"/>
          <w:sz w:val="32"/>
          <w:szCs w:val="32"/>
        </w:rPr>
      </w:pPr>
      <w:r>
        <w:rPr>
          <w:rFonts w:hint="eastAsia" w:ascii="宋体" w:hAnsi="宋体" w:cs="宋体"/>
          <w:sz w:val="32"/>
          <w:szCs w:val="32"/>
        </w:rPr>
        <w:t>2019年开江县永兴河小流域综合治理项目资金管理、使用等方面基本符合《2019年中央财政水利发展资金水土保持工程开江县永兴河小流域水土流失综合治理实施方案》的要求，发挥了该专项资金的投资效益，改善了开江县永兴河小流域的生态环境状况。但是该项目合同未约定质保金、后期管理等方面存在一些问题。评价人员通过对项目决策、项目资金管理、项目实施管理、项目效益等方面分别细化、量化打分，该项目综合得分</w:t>
      </w:r>
      <w:r>
        <w:rPr>
          <w:rFonts w:hint="eastAsia" w:ascii="宋体" w:hAnsi="宋体" w:cs="宋体"/>
          <w:color w:val="000000" w:themeColor="text1"/>
          <w:sz w:val="32"/>
          <w:szCs w:val="32"/>
        </w:rPr>
        <w:t>84.82</w:t>
      </w:r>
      <w:r>
        <w:rPr>
          <w:rFonts w:hint="eastAsia" w:ascii="宋体" w:hAnsi="宋体" w:cs="宋体"/>
          <w:sz w:val="32"/>
          <w:szCs w:val="32"/>
        </w:rPr>
        <w:t>分，总体评价为良。具体得分情况详见下表。</w:t>
      </w:r>
    </w:p>
    <w:p>
      <w:pPr>
        <w:spacing w:beforeLines="50" w:afterLines="50" w:line="480" w:lineRule="auto"/>
        <w:contextualSpacing/>
        <w:jc w:val="center"/>
        <w:rPr>
          <w:rFonts w:hint="eastAsia" w:ascii="黑体" w:hAnsi="黑体" w:eastAsia="黑体"/>
          <w:sz w:val="28"/>
          <w:szCs w:val="28"/>
        </w:rPr>
      </w:pPr>
    </w:p>
    <w:p>
      <w:pPr>
        <w:spacing w:beforeLines="50" w:afterLines="50" w:line="480" w:lineRule="auto"/>
        <w:contextualSpacing/>
        <w:jc w:val="center"/>
        <w:rPr>
          <w:rFonts w:ascii="黑体" w:hAnsi="黑体" w:eastAsia="黑体"/>
          <w:sz w:val="28"/>
          <w:szCs w:val="28"/>
        </w:rPr>
      </w:pPr>
      <w:r>
        <w:rPr>
          <w:rFonts w:hint="eastAsia" w:ascii="黑体" w:hAnsi="黑体" w:eastAsia="黑体"/>
          <w:sz w:val="28"/>
          <w:szCs w:val="28"/>
        </w:rPr>
        <w:t>开江县永兴河小流域综合治理项目绩效评价得分表</w:t>
      </w:r>
    </w:p>
    <w:tbl>
      <w:tblPr>
        <w:tblStyle w:val="14"/>
        <w:tblW w:w="8337" w:type="dxa"/>
        <w:tblInd w:w="91" w:type="dxa"/>
        <w:tblLayout w:type="autofit"/>
        <w:tblCellMar>
          <w:top w:w="0" w:type="dxa"/>
          <w:left w:w="0" w:type="dxa"/>
          <w:bottom w:w="0" w:type="dxa"/>
          <w:right w:w="0" w:type="dxa"/>
        </w:tblCellMar>
      </w:tblPr>
      <w:tblGrid>
        <w:gridCol w:w="965"/>
        <w:gridCol w:w="1776"/>
        <w:gridCol w:w="3069"/>
        <w:gridCol w:w="2527"/>
      </w:tblGrid>
      <w:tr>
        <w:tblPrEx>
          <w:tblCellMar>
            <w:top w:w="0" w:type="dxa"/>
            <w:left w:w="0" w:type="dxa"/>
            <w:bottom w:w="0" w:type="dxa"/>
            <w:right w:w="0" w:type="dxa"/>
          </w:tblCellMar>
        </w:tblPrEx>
        <w:trPr>
          <w:trHeight w:val="342" w:hRule="atLeast"/>
        </w:trPr>
        <w:tc>
          <w:tcPr>
            <w:tcW w:w="58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分级指标</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得分</w:t>
            </w:r>
          </w:p>
        </w:tc>
      </w:tr>
      <w:tr>
        <w:tblPrEx>
          <w:tblCellMar>
            <w:top w:w="0" w:type="dxa"/>
            <w:left w:w="0" w:type="dxa"/>
            <w:bottom w:w="0" w:type="dxa"/>
            <w:right w:w="0" w:type="dxa"/>
          </w:tblCellMar>
        </w:tblPrEx>
        <w:trPr>
          <w:trHeight w:val="342"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一级指标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二级指标</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三级指标</w:t>
            </w: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r>
      <w:tr>
        <w:tblPrEx>
          <w:tblCellMar>
            <w:top w:w="0" w:type="dxa"/>
            <w:left w:w="0" w:type="dxa"/>
            <w:bottom w:w="0" w:type="dxa"/>
            <w:right w:w="0" w:type="dxa"/>
          </w:tblCellMar>
        </w:tblPrEx>
        <w:trPr>
          <w:trHeight w:val="312"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r>
      <w:tr>
        <w:tblPrEx>
          <w:tblCellMar>
            <w:top w:w="0" w:type="dxa"/>
            <w:left w:w="0" w:type="dxa"/>
            <w:bottom w:w="0" w:type="dxa"/>
            <w:right w:w="0" w:type="dxa"/>
          </w:tblCellMar>
        </w:tblPrEx>
        <w:trPr>
          <w:trHeight w:val="440"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项目决策</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立项规范</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事前评估</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规划合理</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稀缺性</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目标合理</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40"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资金管理</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资金保障</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资金到位</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预算完成</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资金调整</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制度完善</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使用合规</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40"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项目管理</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项目执行</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执行规范</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质量控制</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完成结果</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结果符合</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水土保持使用情况</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配套性</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及时完成</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质量达标</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40"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项目效益</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社会效益</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农业产业均衡发展</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0"/>
                <w:szCs w:val="20"/>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0"/>
                <w:szCs w:val="20"/>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新增农产品生产能力</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改善土壤面积</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生态环境质量提高</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社会满意度</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群众满意</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7.02</w:t>
            </w:r>
          </w:p>
        </w:tc>
      </w:tr>
      <w:tr>
        <w:tblPrEx>
          <w:tblCellMar>
            <w:top w:w="0" w:type="dxa"/>
            <w:left w:w="0" w:type="dxa"/>
            <w:bottom w:w="0" w:type="dxa"/>
            <w:right w:w="0" w:type="dxa"/>
          </w:tblCellMar>
        </w:tblPrEx>
        <w:trPr>
          <w:trHeight w:val="473" w:hRule="atLeast"/>
        </w:trPr>
        <w:tc>
          <w:tcPr>
            <w:tcW w:w="58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总分</w:t>
            </w:r>
          </w:p>
        </w:tc>
        <w:tc>
          <w:tcPr>
            <w:tcW w:w="2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84.82</w:t>
            </w:r>
          </w:p>
        </w:tc>
      </w:tr>
    </w:tbl>
    <w:p>
      <w:pPr>
        <w:spacing w:beforeLines="50" w:afterLines="50" w:line="480" w:lineRule="auto"/>
        <w:contextualSpacing/>
        <w:jc w:val="center"/>
        <w:rPr>
          <w:rFonts w:ascii="黑体" w:hAnsi="黑体" w:eastAsia="黑体"/>
          <w:sz w:val="28"/>
          <w:szCs w:val="28"/>
        </w:rPr>
      </w:pPr>
    </w:p>
    <w:p>
      <w:pPr>
        <w:widowControl/>
        <w:jc w:val="center"/>
        <w:rPr>
          <w:rFonts w:ascii="宋体" w:hAnsi="宋体" w:cs="宋体"/>
          <w:b/>
          <w:bCs/>
          <w:color w:val="000000"/>
          <w:kern w:val="0"/>
          <w:sz w:val="28"/>
          <w:szCs w:val="28"/>
        </w:rPr>
        <w:sectPr>
          <w:footerReference r:id="rId5" w:type="default"/>
          <w:pgSz w:w="11906" w:h="16838"/>
          <w:pgMar w:top="1440" w:right="1800" w:bottom="1440" w:left="1800" w:header="851" w:footer="992" w:gutter="0"/>
          <w:pgNumType w:start="1"/>
          <w:cols w:space="720" w:num="1"/>
          <w:docGrid w:type="lines" w:linePitch="312" w:charSpace="0"/>
        </w:sectPr>
      </w:pPr>
    </w:p>
    <w:p>
      <w:pPr>
        <w:pStyle w:val="2"/>
        <w:spacing w:beforeLines="50"/>
        <w:ind w:firstLine="640" w:firstLineChars="200"/>
        <w:jc w:val="both"/>
      </w:pPr>
      <w:bookmarkStart w:id="13" w:name="_Toc5193"/>
      <w:r>
        <w:rPr>
          <w:rFonts w:hint="eastAsia"/>
        </w:rPr>
        <w:t>五、存在主要问题</w:t>
      </w:r>
      <w:bookmarkEnd w:id="13"/>
    </w:p>
    <w:p>
      <w:pPr>
        <w:ind w:firstLine="640" w:firstLineChars="200"/>
        <w:rPr>
          <w:rFonts w:ascii="宋体" w:hAnsi="宋体" w:cs="宋体"/>
          <w:color w:val="000000" w:themeColor="text1"/>
          <w:sz w:val="32"/>
          <w:szCs w:val="32"/>
        </w:rPr>
      </w:pPr>
      <w:bookmarkStart w:id="14" w:name="_Toc23631"/>
      <w:r>
        <w:rPr>
          <w:rFonts w:hint="eastAsia" w:ascii="宋体" w:hAnsi="宋体" w:cs="宋体"/>
          <w:color w:val="000000" w:themeColor="text1"/>
          <w:sz w:val="32"/>
          <w:szCs w:val="32"/>
        </w:rPr>
        <w:t>（</w:t>
      </w:r>
      <w:r>
        <w:rPr>
          <w:rFonts w:hint="eastAsia" w:ascii="宋体" w:hAnsi="宋体" w:cs="宋体"/>
          <w:color w:val="000000" w:themeColor="text1"/>
          <w:sz w:val="32"/>
          <w:szCs w:val="32"/>
          <w:lang w:eastAsia="zh-CN"/>
        </w:rPr>
        <w:t>一</w:t>
      </w:r>
      <w:r>
        <w:rPr>
          <w:rFonts w:hint="eastAsia" w:ascii="宋体" w:hAnsi="宋体" w:cs="宋体"/>
          <w:color w:val="000000" w:themeColor="text1"/>
          <w:sz w:val="32"/>
          <w:szCs w:val="32"/>
        </w:rPr>
        <w:t>）项目规划部分不合理</w:t>
      </w:r>
    </w:p>
    <w:p>
      <w:pPr>
        <w:rPr>
          <w:rFonts w:ascii="宋体" w:hAnsi="宋体" w:cs="宋体"/>
          <w:color w:val="000000" w:themeColor="text1"/>
          <w:sz w:val="32"/>
          <w:szCs w:val="32"/>
        </w:rPr>
      </w:pPr>
      <w:r>
        <w:rPr>
          <w:rFonts w:hint="eastAsia" w:ascii="宋体" w:hAnsi="宋体" w:cs="宋体"/>
          <w:color w:val="000000" w:themeColor="text1"/>
          <w:sz w:val="32"/>
          <w:szCs w:val="32"/>
        </w:rPr>
        <w:t xml:space="preserve">  该项目实施地点主要在开江县永兴镇龙行山600亩桃园实施，从一定程度上提高了桃园的水土保持能力，促进了土地理化性能的改善和桃树的发育生长。但是桃树本身就具有水土保持的能力，造成资金部分损失浪费。</w:t>
      </w:r>
    </w:p>
    <w:p>
      <w:pPr>
        <w:pStyle w:val="3"/>
        <w:spacing w:beforeLines="0" w:line="576" w:lineRule="exact"/>
        <w:ind w:firstLine="640"/>
        <w:rPr>
          <w:rFonts w:ascii="宋体" w:hAnsi="宋体" w:eastAsia="宋体" w:cs="宋体"/>
        </w:rPr>
      </w:pPr>
      <w:bookmarkStart w:id="15" w:name="_Toc20467"/>
      <w:r>
        <w:rPr>
          <w:rFonts w:hint="eastAsia" w:ascii="宋体" w:hAnsi="宋体" w:eastAsia="宋体" w:cs="宋体"/>
        </w:rPr>
        <w:t>（</w:t>
      </w:r>
      <w:r>
        <w:rPr>
          <w:rFonts w:hint="eastAsia" w:ascii="宋体" w:hAnsi="宋体" w:eastAsia="宋体" w:cs="宋体"/>
          <w:lang w:eastAsia="zh-CN"/>
        </w:rPr>
        <w:t>二</w:t>
      </w:r>
      <w:r>
        <w:rPr>
          <w:rFonts w:hint="eastAsia" w:ascii="宋体" w:hAnsi="宋体" w:eastAsia="宋体" w:cs="宋体"/>
        </w:rPr>
        <w:t>）</w:t>
      </w:r>
      <w:bookmarkEnd w:id="15"/>
      <w:r>
        <w:rPr>
          <w:rFonts w:hint="eastAsia" w:ascii="宋体" w:hAnsi="宋体" w:eastAsia="宋体" w:cs="宋体"/>
        </w:rPr>
        <w:t>项目合同管理不规范</w:t>
      </w:r>
    </w:p>
    <w:p>
      <w:pPr>
        <w:pStyle w:val="3"/>
        <w:spacing w:beforeLines="0" w:line="576" w:lineRule="exact"/>
        <w:ind w:firstLine="640"/>
        <w:rPr>
          <w:rFonts w:ascii="宋体" w:hAnsi="宋体" w:eastAsia="宋体" w:cs="宋体"/>
          <w:color w:val="000000" w:themeColor="text1"/>
        </w:rPr>
      </w:pPr>
      <w:r>
        <w:rPr>
          <w:rFonts w:hint="eastAsia" w:ascii="宋体" w:hAnsi="宋体" w:eastAsia="宋体" w:cs="宋体"/>
          <w:color w:val="3C3C3D"/>
          <w:shd w:val="clear" w:color="auto" w:fill="FFFFFF"/>
        </w:rPr>
        <w:t>根据《建设工程质量保证金管理暂行办法》相关规定，工程项目合同应当约定质保金。</w:t>
      </w:r>
      <w:r>
        <w:rPr>
          <w:rFonts w:hint="eastAsia" w:ascii="宋体" w:hAnsi="宋体" w:eastAsia="宋体" w:cs="宋体"/>
        </w:rPr>
        <w:t>该项目合同管未约定质保金，</w:t>
      </w:r>
      <w:r>
        <w:rPr>
          <w:rFonts w:hint="eastAsia" w:ascii="宋体" w:hAnsi="宋体" w:eastAsia="宋体" w:cs="宋体"/>
          <w:color w:val="000000" w:themeColor="text1"/>
        </w:rPr>
        <w:t>截止联合检查组检查时，项目资金拨付比例达96.09%；项目未建立健全完善的内部控制制度，风险防控意识需进一步提高。</w:t>
      </w:r>
    </w:p>
    <w:bookmarkEnd w:id="14"/>
    <w:p>
      <w:pPr>
        <w:pStyle w:val="3"/>
        <w:spacing w:beforeLines="0" w:line="576" w:lineRule="exact"/>
        <w:ind w:left="0" w:leftChars="0" w:firstLine="640" w:firstLineChars="200"/>
        <w:rPr>
          <w:rFonts w:ascii="宋体" w:hAnsi="宋体" w:eastAsia="宋体" w:cs="宋体"/>
        </w:rPr>
      </w:pPr>
      <w:bookmarkStart w:id="16" w:name="_Toc25116"/>
      <w:r>
        <w:rPr>
          <w:rFonts w:hint="eastAsia" w:ascii="宋体" w:hAnsi="宋体" w:eastAsia="宋体" w:cs="宋体"/>
        </w:rPr>
        <w:t>（</w:t>
      </w:r>
      <w:r>
        <w:rPr>
          <w:rFonts w:hint="eastAsia" w:ascii="宋体" w:hAnsi="宋体" w:eastAsia="宋体" w:cs="宋体"/>
          <w:lang w:eastAsia="zh-CN"/>
        </w:rPr>
        <w:t>三</w:t>
      </w:r>
      <w:r>
        <w:rPr>
          <w:rFonts w:hint="eastAsia" w:ascii="宋体" w:hAnsi="宋体" w:eastAsia="宋体" w:cs="宋体"/>
        </w:rPr>
        <w:t>）</w:t>
      </w:r>
      <w:bookmarkEnd w:id="16"/>
      <w:r>
        <w:rPr>
          <w:rFonts w:hint="eastAsia" w:ascii="宋体" w:hAnsi="宋体" w:eastAsia="宋体" w:cs="宋体"/>
        </w:rPr>
        <w:t>该项目交付后管理不规范</w:t>
      </w:r>
    </w:p>
    <w:p>
      <w:pPr>
        <w:snapToGrid w:val="0"/>
        <w:spacing w:line="580" w:lineRule="exact"/>
        <w:ind w:firstLine="640" w:firstLineChars="200"/>
        <w:rPr>
          <w:rFonts w:hint="eastAsia" w:ascii="宋体" w:hAnsi="宋体" w:eastAsia="宋体" w:cs="宋体"/>
          <w:color w:val="FF0000"/>
          <w:sz w:val="32"/>
          <w:szCs w:val="32"/>
          <w:lang w:val="en-US" w:eastAsia="zh-CN"/>
        </w:rPr>
      </w:pPr>
      <w:r>
        <w:rPr>
          <w:rFonts w:hint="eastAsia" w:ascii="宋体" w:hAnsi="宋体" w:cs="宋体"/>
          <w:sz w:val="32"/>
          <w:szCs w:val="32"/>
        </w:rPr>
        <w:t>该项目于2019年12月17日进行竣工验收,2020年4月8日移交给永兴镇人民政府并投入使用。联合评价组出现场时发现，该项目部分</w:t>
      </w:r>
      <w:r>
        <w:rPr>
          <w:rFonts w:hint="eastAsia" w:ascii="宋体" w:hAnsi="宋体" w:cs="宋体"/>
          <w:sz w:val="32"/>
          <w:szCs w:val="32"/>
          <w:lang w:eastAsia="zh-CN"/>
        </w:rPr>
        <w:t>坡耕地</w:t>
      </w:r>
      <w:r>
        <w:rPr>
          <w:rFonts w:hint="eastAsia" w:ascii="宋体" w:hAnsi="宋体" w:cs="宋体"/>
          <w:sz w:val="32"/>
          <w:szCs w:val="32"/>
        </w:rPr>
        <w:t>未投入使用，处于闲置状态</w:t>
      </w:r>
      <w:r>
        <w:rPr>
          <w:rFonts w:hint="eastAsia" w:ascii="宋体" w:hAnsi="宋体" w:cs="宋体"/>
          <w:sz w:val="32"/>
          <w:szCs w:val="32"/>
          <w:lang w:val="en-US" w:eastAsia="zh-CN"/>
        </w:rPr>
        <w:t>,没有发挥效益。</w:t>
      </w:r>
    </w:p>
    <w:p>
      <w:pPr>
        <w:pStyle w:val="2"/>
        <w:spacing w:beforeLines="50"/>
        <w:ind w:firstLine="640" w:firstLineChars="200"/>
        <w:jc w:val="both"/>
        <w:rPr>
          <w:rFonts w:eastAsia="宋体"/>
          <w:color w:val="FF0000"/>
        </w:rPr>
      </w:pPr>
      <w:bookmarkStart w:id="17" w:name="_Toc18500"/>
      <w:r>
        <w:rPr>
          <w:rFonts w:hint="eastAsia" w:eastAsia="宋体"/>
        </w:rPr>
        <w:t>六、相关措施建议</w:t>
      </w:r>
      <w:bookmarkEnd w:id="17"/>
    </w:p>
    <w:p>
      <w:pPr>
        <w:snapToGrid w:val="0"/>
        <w:spacing w:line="580" w:lineRule="exact"/>
        <w:ind w:firstLine="640" w:firstLineChars="200"/>
        <w:rPr>
          <w:rFonts w:hint="eastAsia" w:ascii="宋体" w:hAnsi="宋体" w:eastAsia="宋体" w:cs="宋体"/>
          <w:color w:val="000000" w:themeColor="text1"/>
          <w:sz w:val="32"/>
          <w:szCs w:val="32"/>
          <w:lang w:eastAsia="zh-CN"/>
        </w:rPr>
      </w:pPr>
      <w:bookmarkStart w:id="18" w:name="_Toc30180"/>
      <w:r>
        <w:rPr>
          <w:rFonts w:hint="eastAsia" w:ascii="宋体" w:hAnsi="宋体" w:cs="宋体"/>
          <w:color w:val="000000" w:themeColor="text1"/>
          <w:sz w:val="32"/>
          <w:szCs w:val="32"/>
          <w:lang w:eastAsia="zh-CN"/>
        </w:rPr>
        <w:t>（一）加强预算绩效管理，确保项目资金发挥效益</w:t>
      </w:r>
    </w:p>
    <w:p>
      <w:pPr>
        <w:snapToGrid w:val="0"/>
        <w:spacing w:line="580" w:lineRule="exact"/>
        <w:ind w:firstLine="640" w:firstLineChars="200"/>
        <w:rPr>
          <w:rFonts w:hint="eastAsia" w:ascii="宋体" w:hAnsi="宋体" w:cs="宋体"/>
          <w:color w:val="000000" w:themeColor="text1"/>
          <w:sz w:val="32"/>
          <w:szCs w:val="32"/>
          <w:lang w:eastAsia="zh-CN"/>
        </w:rPr>
      </w:pPr>
      <w:r>
        <w:rPr>
          <w:rFonts w:hint="eastAsia" w:ascii="宋体" w:hAnsi="宋体" w:cs="宋体"/>
          <w:color w:val="000000" w:themeColor="text1"/>
          <w:sz w:val="32"/>
          <w:szCs w:val="32"/>
          <w:lang w:eastAsia="zh-CN"/>
        </w:rPr>
        <w:t>全面落实预算绩效管理主体责任，大力实施预算绩效管理，项目绩效目标编制要全覆盖，积极开展事前绩效评估，加强项目绩效监控，全面开展绩效自评，推进预算绩效结果与预算安排挂钩机制，进一步提升资金的使用效益，切实做到“花钱必问效，无效必问责”。</w:t>
      </w:r>
    </w:p>
    <w:p>
      <w:pPr>
        <w:pStyle w:val="3"/>
        <w:spacing w:beforeLines="0" w:line="576" w:lineRule="exact"/>
        <w:ind w:firstLine="640"/>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二</w:t>
      </w:r>
      <w:r>
        <w:rPr>
          <w:rFonts w:hint="eastAsia" w:ascii="宋体" w:hAnsi="宋体" w:eastAsia="宋体" w:cs="宋体"/>
        </w:rPr>
        <w:t>）强化合同管理，切实做好风险防控</w:t>
      </w:r>
      <w:bookmarkEnd w:id="18"/>
    </w:p>
    <w:p>
      <w:pPr>
        <w:snapToGrid w:val="0"/>
        <w:spacing w:line="580" w:lineRule="exact"/>
        <w:ind w:firstLine="640" w:firstLineChars="200"/>
        <w:rPr>
          <w:rFonts w:hint="eastAsia" w:ascii="宋体" w:hAnsi="宋体" w:cs="宋体"/>
          <w:color w:val="000000" w:themeColor="text1"/>
          <w:sz w:val="32"/>
          <w:szCs w:val="32"/>
        </w:rPr>
      </w:pPr>
      <w:r>
        <w:rPr>
          <w:rFonts w:hint="eastAsia" w:ascii="宋体" w:hAnsi="宋体" w:cs="宋体"/>
          <w:color w:val="000000" w:themeColor="text1"/>
          <w:sz w:val="32"/>
          <w:szCs w:val="32"/>
        </w:rPr>
        <w:t>项目业主单位建章立制防范风险，让合同管理标准化。加强对合同管理人员的职业道德素养和专业技术素养的培训;严格政府合同的签订程序;推行多部门联合会审制度;加强对合同履行过程中的监管,合理控制合同风险;严格合同备案,归档制度;强化法律责任。</w:t>
      </w:r>
    </w:p>
    <w:p>
      <w:pPr>
        <w:pStyle w:val="3"/>
        <w:ind w:firstLine="640"/>
      </w:pPr>
      <w:bookmarkStart w:id="19" w:name="_Toc28534480"/>
      <w:r>
        <w:rPr>
          <w:rFonts w:hint="eastAsia"/>
          <w:lang w:eastAsia="zh-CN"/>
        </w:rPr>
        <w:t>（三）</w:t>
      </w:r>
      <w:r>
        <w:rPr>
          <w:rFonts w:hint="eastAsia"/>
        </w:rPr>
        <w:t>加强</w:t>
      </w:r>
      <w:r>
        <w:t>社会宣传和部门联动，提升</w:t>
      </w:r>
      <w:r>
        <w:rPr>
          <w:rFonts w:hint="eastAsia"/>
        </w:rPr>
        <w:t>公众</w:t>
      </w:r>
      <w:r>
        <w:t>满意度</w:t>
      </w:r>
      <w:r>
        <w:rPr>
          <w:rFonts w:hint="eastAsia"/>
        </w:rPr>
        <w:t>。</w:t>
      </w:r>
      <w:bookmarkEnd w:id="19"/>
    </w:p>
    <w:p>
      <w:pPr>
        <w:snapToGrid w:val="0"/>
        <w:spacing w:line="580" w:lineRule="exact"/>
        <w:ind w:firstLine="640" w:firstLineChars="200"/>
        <w:rPr>
          <w:rFonts w:ascii="方正仿宋简体" w:hAnsi="Calibri" w:eastAsia="方正仿宋简体" w:cs="Times New Roman"/>
          <w:sz w:val="32"/>
          <w:szCs w:val="32"/>
        </w:rPr>
      </w:pPr>
      <w:r>
        <w:rPr>
          <w:rFonts w:ascii="方正仿宋简体" w:hAnsi="Calibri" w:eastAsia="方正仿宋简体" w:cs="Times New Roman"/>
          <w:sz w:val="32"/>
          <w:szCs w:val="32"/>
        </w:rPr>
        <w:t>加强</w:t>
      </w:r>
      <w:r>
        <w:rPr>
          <w:rFonts w:hint="eastAsia" w:ascii="方正仿宋简体" w:eastAsia="方正仿宋简体" w:cs="Times New Roman"/>
          <w:sz w:val="32"/>
          <w:szCs w:val="32"/>
          <w:lang w:eastAsia="zh-CN"/>
        </w:rPr>
        <w:t>水土保持</w:t>
      </w:r>
      <w:r>
        <w:rPr>
          <w:rFonts w:ascii="方正仿宋简体" w:hAnsi="Calibri" w:eastAsia="方正仿宋简体" w:cs="Times New Roman"/>
          <w:sz w:val="32"/>
          <w:szCs w:val="32"/>
        </w:rPr>
        <w:t>的宣传工作，</w:t>
      </w:r>
      <w:r>
        <w:rPr>
          <w:rFonts w:hint="eastAsia" w:ascii="方正仿宋简体" w:hAnsi="Calibri" w:eastAsia="方正仿宋简体" w:cs="Times New Roman"/>
          <w:sz w:val="32"/>
          <w:szCs w:val="32"/>
        </w:rPr>
        <w:t>争取社会公众的理解与支持。</w:t>
      </w:r>
      <w:r>
        <w:rPr>
          <w:rFonts w:hint="eastAsia" w:ascii="方正仿宋简体" w:eastAsia="方正仿宋简体" w:cs="Times New Roman"/>
          <w:sz w:val="32"/>
          <w:szCs w:val="32"/>
          <w:lang w:eastAsia="zh-CN"/>
        </w:rPr>
        <w:t>利用宣传车、电视、报纸、网络、院坝会等方式，宣传水土保持法律法规等知识</w:t>
      </w:r>
      <w:r>
        <w:rPr>
          <w:rFonts w:hint="eastAsia" w:ascii="方正仿宋简体" w:hAnsi="Calibri" w:eastAsia="方正仿宋简体" w:cs="Times New Roman"/>
          <w:sz w:val="32"/>
          <w:szCs w:val="32"/>
        </w:rPr>
        <w:t>，</w:t>
      </w:r>
      <w:r>
        <w:rPr>
          <w:rFonts w:ascii="方正仿宋简体" w:hAnsi="Calibri" w:eastAsia="方正仿宋简体" w:cs="Times New Roman"/>
          <w:sz w:val="32"/>
          <w:szCs w:val="32"/>
        </w:rPr>
        <w:t>提升社会公众对</w:t>
      </w:r>
      <w:r>
        <w:rPr>
          <w:rFonts w:hint="eastAsia" w:ascii="方正仿宋简体" w:eastAsia="方正仿宋简体" w:cs="Times New Roman"/>
          <w:sz w:val="32"/>
          <w:szCs w:val="32"/>
          <w:lang w:eastAsia="zh-CN"/>
        </w:rPr>
        <w:t>永兴镇小河流域水土保持项目</w:t>
      </w:r>
      <w:r>
        <w:rPr>
          <w:rFonts w:ascii="方正仿宋简体" w:hAnsi="Calibri" w:eastAsia="方正仿宋简体" w:cs="Times New Roman"/>
          <w:sz w:val="32"/>
          <w:szCs w:val="32"/>
        </w:rPr>
        <w:t>的满意度</w:t>
      </w:r>
      <w:r>
        <w:rPr>
          <w:rFonts w:hint="eastAsia" w:ascii="方正仿宋简体" w:hAnsi="Calibri" w:eastAsia="方正仿宋简体" w:cs="Times New Roman"/>
          <w:sz w:val="32"/>
          <w:szCs w:val="32"/>
        </w:rPr>
        <w:t>。</w:t>
      </w:r>
      <w:r>
        <w:rPr>
          <w:rFonts w:ascii="方正仿宋简体" w:hAnsi="Calibri" w:eastAsia="方正仿宋简体" w:cs="Times New Roman"/>
          <w:sz w:val="32"/>
          <w:szCs w:val="32"/>
        </w:rPr>
        <w:t xml:space="preserve"> </w:t>
      </w:r>
    </w:p>
    <w:p>
      <w:pPr>
        <w:snapToGrid w:val="0"/>
        <w:spacing w:line="580" w:lineRule="exact"/>
        <w:ind w:firstLine="640" w:firstLineChars="200"/>
        <w:rPr>
          <w:rFonts w:hint="eastAsia" w:ascii="宋体" w:hAnsi="宋体" w:cs="宋体"/>
          <w:color w:val="000000" w:themeColor="text1"/>
          <w:sz w:val="32"/>
          <w:szCs w:val="32"/>
        </w:rPr>
      </w:pPr>
    </w:p>
    <w:p>
      <w:pPr>
        <w:snapToGrid w:val="0"/>
        <w:spacing w:line="580" w:lineRule="exact"/>
        <w:ind w:firstLine="640" w:firstLineChars="200"/>
        <w:rPr>
          <w:rFonts w:ascii="方正仿宋简体" w:hAnsi="方正仿宋简体" w:eastAsia="方正仿宋简体" w:cs="方正仿宋简体"/>
          <w:color w:val="000000"/>
          <w:kern w:val="0"/>
          <w:sz w:val="28"/>
          <w:szCs w:val="28"/>
        </w:rPr>
      </w:pPr>
      <w:r>
        <w:rPr>
          <w:rFonts w:hint="eastAsia" w:ascii="宋体" w:hAnsi="宋体" w:cs="宋体"/>
          <w:color w:val="000000" w:themeColor="text1"/>
          <w:sz w:val="32"/>
          <w:szCs w:val="32"/>
        </w:rPr>
        <w:t>附件1：</w:t>
      </w:r>
      <w:r>
        <w:rPr>
          <w:rFonts w:ascii="方正仿宋简体" w:hAnsi="方正仿宋简体" w:eastAsia="方正仿宋简体" w:cs="方正仿宋简体"/>
          <w:color w:val="000000"/>
          <w:kern w:val="0"/>
          <w:sz w:val="28"/>
          <w:szCs w:val="28"/>
        </w:rPr>
        <w:t>开江县永兴镇小河流域水土保持项目绩效评价指标评分表</w:t>
      </w:r>
    </w:p>
    <w:p>
      <w:pPr>
        <w:snapToGrid w:val="0"/>
        <w:spacing w:line="580" w:lineRule="exact"/>
        <w:ind w:firstLine="560" w:firstLineChars="200"/>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附件2：开江县永兴河小流域综合治理项目工程满意度调查问卷表统计表</w:t>
      </w:r>
    </w:p>
    <w:p>
      <w:pPr>
        <w:snapToGrid w:val="0"/>
        <w:spacing w:line="580" w:lineRule="exact"/>
        <w:ind w:firstLine="560" w:firstLineChars="200"/>
        <w:rPr>
          <w:rFonts w:ascii="方正仿宋简体" w:hAnsi="方正仿宋简体" w:eastAsia="方正仿宋简体" w:cs="方正仿宋简体"/>
          <w:color w:val="000000"/>
          <w:kern w:val="0"/>
          <w:sz w:val="28"/>
          <w:szCs w:val="28"/>
        </w:rPr>
      </w:pPr>
    </w:p>
    <w:p>
      <w:pPr>
        <w:snapToGrid w:val="0"/>
        <w:spacing w:line="580" w:lineRule="exact"/>
        <w:ind w:firstLine="560" w:firstLineChars="200"/>
        <w:rPr>
          <w:rFonts w:ascii="方正仿宋简体" w:hAnsi="方正仿宋简体" w:eastAsia="方正仿宋简体" w:cs="方正仿宋简体"/>
          <w:color w:val="000000"/>
          <w:kern w:val="0"/>
          <w:sz w:val="28"/>
          <w:szCs w:val="28"/>
        </w:rPr>
      </w:pPr>
    </w:p>
    <w:p>
      <w:pPr>
        <w:snapToGrid w:val="0"/>
        <w:spacing w:line="580" w:lineRule="exact"/>
        <w:ind w:firstLine="560" w:firstLineChars="200"/>
        <w:rPr>
          <w:rFonts w:ascii="方正仿宋简体" w:hAnsi="方正仿宋简体" w:eastAsia="方正仿宋简体" w:cs="方正仿宋简体"/>
          <w:color w:val="000000"/>
          <w:kern w:val="0"/>
          <w:sz w:val="28"/>
          <w:szCs w:val="28"/>
        </w:rPr>
      </w:pPr>
    </w:p>
    <w:p>
      <w:pPr>
        <w:snapToGrid w:val="0"/>
        <w:spacing w:line="580" w:lineRule="exact"/>
        <w:ind w:firstLine="560" w:firstLineChars="200"/>
        <w:rPr>
          <w:rFonts w:ascii="方正仿宋简体" w:hAnsi="方正仿宋简体" w:eastAsia="方正仿宋简体" w:cs="方正仿宋简体"/>
          <w:color w:val="000000"/>
          <w:kern w:val="0"/>
          <w:sz w:val="28"/>
          <w:szCs w:val="28"/>
        </w:rPr>
      </w:pPr>
    </w:p>
    <w:p>
      <w:pPr>
        <w:snapToGrid w:val="0"/>
        <w:spacing w:line="580" w:lineRule="exact"/>
        <w:ind w:firstLine="3920" w:firstLineChars="1400"/>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2020年12月</w:t>
      </w:r>
    </w:p>
    <w:p>
      <w:pPr>
        <w:snapToGrid w:val="0"/>
        <w:spacing w:line="580" w:lineRule="exact"/>
        <w:ind w:firstLine="3920" w:firstLineChars="1400"/>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开江县财政局</w:t>
      </w:r>
    </w:p>
    <w:p>
      <w:pPr>
        <w:snapToGrid w:val="0"/>
        <w:spacing w:line="580" w:lineRule="exact"/>
        <w:rPr>
          <w:rFonts w:hint="eastAsia" w:ascii="方正仿宋简体" w:hAnsi="方正仿宋简体" w:eastAsia="方正仿宋简体" w:cs="方正仿宋简体"/>
          <w:color w:val="000000"/>
          <w:kern w:val="0"/>
          <w:sz w:val="28"/>
          <w:szCs w:val="28"/>
        </w:rPr>
      </w:pPr>
    </w:p>
    <w:p>
      <w:pPr>
        <w:snapToGrid w:val="0"/>
        <w:spacing w:line="580" w:lineRule="exact"/>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附件1：</w:t>
      </w:r>
    </w:p>
    <w:tbl>
      <w:tblPr>
        <w:tblStyle w:val="14"/>
        <w:tblW w:w="10724" w:type="dxa"/>
        <w:tblInd w:w="-835" w:type="dxa"/>
        <w:tblLayout w:type="autofit"/>
        <w:tblCellMar>
          <w:top w:w="0" w:type="dxa"/>
          <w:left w:w="0" w:type="dxa"/>
          <w:bottom w:w="0" w:type="dxa"/>
          <w:right w:w="0" w:type="dxa"/>
        </w:tblCellMar>
      </w:tblPr>
      <w:tblGrid>
        <w:gridCol w:w="926"/>
        <w:gridCol w:w="564"/>
        <w:gridCol w:w="994"/>
        <w:gridCol w:w="505"/>
        <w:gridCol w:w="2682"/>
        <w:gridCol w:w="684"/>
        <w:gridCol w:w="3696"/>
        <w:gridCol w:w="673"/>
      </w:tblGrid>
      <w:tr>
        <w:tblPrEx>
          <w:tblCellMar>
            <w:top w:w="0" w:type="dxa"/>
            <w:left w:w="0" w:type="dxa"/>
            <w:bottom w:w="0" w:type="dxa"/>
            <w:right w:w="0" w:type="dxa"/>
          </w:tblCellMar>
        </w:tblPrEx>
        <w:trPr>
          <w:trHeight w:val="348" w:hRule="atLeast"/>
        </w:trPr>
        <w:tc>
          <w:tcPr>
            <w:tcW w:w="10724" w:type="dxa"/>
            <w:gridSpan w:val="8"/>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方正仿宋简体" w:hAnsi="方正仿宋简体" w:eastAsia="方正仿宋简体" w:cs="方正仿宋简体"/>
                <w:color w:val="000000"/>
                <w:sz w:val="28"/>
                <w:szCs w:val="28"/>
              </w:rPr>
            </w:pPr>
            <w:r>
              <w:rPr>
                <w:rFonts w:ascii="方正仿宋简体" w:hAnsi="方正仿宋简体" w:eastAsia="方正仿宋简体" w:cs="方正仿宋简体"/>
                <w:color w:val="000000"/>
                <w:kern w:val="0"/>
                <w:sz w:val="28"/>
                <w:szCs w:val="28"/>
              </w:rPr>
              <w:t>开江县永兴镇小河流域水土保持项目绩效评价指标评分表</w:t>
            </w:r>
          </w:p>
        </w:tc>
      </w:tr>
      <w:tr>
        <w:tblPrEx>
          <w:tblCellMar>
            <w:top w:w="0" w:type="dxa"/>
            <w:left w:w="0" w:type="dxa"/>
            <w:bottom w:w="0" w:type="dxa"/>
            <w:right w:w="0" w:type="dxa"/>
          </w:tblCellMar>
        </w:tblPrEx>
        <w:trPr>
          <w:trHeight w:val="342" w:hRule="atLeast"/>
        </w:trPr>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分级指标</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分值</w:t>
            </w:r>
          </w:p>
        </w:tc>
        <w:tc>
          <w:tcPr>
            <w:tcW w:w="2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指标解释</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评分方法</w:t>
            </w:r>
          </w:p>
        </w:tc>
        <w:tc>
          <w:tcPr>
            <w:tcW w:w="3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评价要点及说明</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得分</w:t>
            </w:r>
          </w:p>
        </w:tc>
      </w:tr>
      <w:tr>
        <w:tblPrEx>
          <w:tblCellMar>
            <w:top w:w="0" w:type="dxa"/>
            <w:left w:w="0" w:type="dxa"/>
            <w:bottom w:w="0" w:type="dxa"/>
            <w:right w:w="0" w:type="dxa"/>
          </w:tblCellMar>
        </w:tblPrEx>
        <w:trPr>
          <w:trHeight w:val="342"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一级指标</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二级指标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三级指标</w:t>
            </w: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2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方法归类</w:t>
            </w:r>
          </w:p>
        </w:tc>
        <w:tc>
          <w:tcPr>
            <w:tcW w:w="3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r>
      <w:tr>
        <w:tblPrEx>
          <w:tblCellMar>
            <w:top w:w="0" w:type="dxa"/>
            <w:left w:w="0" w:type="dxa"/>
            <w:bottom w:w="0" w:type="dxa"/>
            <w:right w:w="0" w:type="dxa"/>
          </w:tblCellMar>
        </w:tblPrEx>
        <w:trPr>
          <w:trHeight w:val="312"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2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3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r>
      <w:tr>
        <w:tblPrEx>
          <w:tblCellMar>
            <w:top w:w="0" w:type="dxa"/>
            <w:left w:w="0" w:type="dxa"/>
            <w:bottom w:w="0" w:type="dxa"/>
            <w:right w:w="0" w:type="dxa"/>
          </w:tblCellMar>
        </w:tblPrEx>
        <w:trPr>
          <w:trHeight w:val="120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项目决策</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立项规范</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事前评估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项目设立是否经过严格评估论证</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是否评分法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主要查看项目设立时是否经过事前评估或可行性论证</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规划合理</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稀缺性</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项目规划和投入是否满足特定区域、人群、行业等最急的需求</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比率分值法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要查看项目规划配置的有效程度，是否根据轻重缓急满足特定范围下公众最迫切需求，是否充分体现补缺补短的本质要求，主要通过对特定区域、人群、行业的走访调查、数据收集、资料分析等综合判断公共基础建设的关键需求匹配度</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目标合理</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项目规划是否符合县委、县政府重大决策部署，是否与项目年度目标一致</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主要查看项目设立依据是否充分，符合县委、县政府重大决策部署和宏观政策规划，项目年度绩效目标与中长期规划是否一致</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120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资金管理</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资金保障</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资金到位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资金实际到位情况对项目实施的总体保障程度</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比率分值法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全额到位或部分不到位但不影响项目进度的计满分，部分不到位并影响项目进度的按比例计分。</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预算完成</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项目资金拨付到具体项目（人）的情况</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比率分值法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主要查看项目资金拨付到人到户与资金总量的对比</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资金调整</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项目调整是否履行相应审批手续</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是否评分法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项目资金实际支出是否在计划之内，超出预算部分是否按规定程序申报调整，审批手续是否完善。</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制度完善</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资金管理制度是否健全完善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项目资金管理办法是否健全完善，包括资金使用范围、申报条件、拨付程序等是否明确。</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使用合规</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项目资金使用是否符合相关的财务管理制度规定</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检查岗位分设、印鉴管理等情况；资金的拨付是否有完整的审批程序和手续；是否符合项目预算批复或合同规定的用途；是否存在截留、挤占、挪用、虚列支出等情况。</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120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项目管理</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项目执行</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执行规范</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项目实施是否符合有关业务管理制度规定</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重点检查管理程序、招投标、工程监理、项目公示、政府采购、合同管理等相关制度是否严格执行。</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质量控制</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项目单位是否为达到项目质量要求而采取了必需的措施</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是否已制定或具有相应的项目质量要求或标准；是否采取了相应的项目质量检查、验收等必需的控制措施或手段。</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完成结果</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结果符合</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项目实施结果是否与规划计划一致</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比率分值法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按项目法分配的项目，以所有项目点实施完成情况与规划计划情况进行对比。按因素法分配的项目和据实据效分配的项目，将资金分配方向与规划计划支持方向进行对比</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水土保持使用情况</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反映水土保持使用情况</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主要调查水土保持运作状态及效率的情况</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配套性</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项目建成后相关工程、点位是否相关协调，配套设施是否整体协调，是否全面衔接发挥整体效益</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重点查看基础设施建设规划在空间分布、功能配套整合、土地利用等方面是否存在明显有违常理、不科学合理的情况；建成的基础设施是否有效使用</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2.4</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及时完成</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是否按照计划的时间完成工期</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指标值=（实际完成时间-计划完成时间）/计划完成时间×100%。实际完成时间：项目单位完成该项目实际所耗用的时间。计划完成时间：按照项目实施计划或相关规定完成该项目所需的时间。</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质量达标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是否符合验收标准，达到行业基准水平</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比率分值法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质量达标率＞100%时按100%计算；当质量达标率＜90%时，指标不得分。</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项目成本节约程度</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指标值=（实际完成成本-预计完成成本）/预计完成成本×100%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120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项目效益</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社会效益</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农业产业均衡发展</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灌溉保证率是否达标</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是否评分法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灌溉保证率是否达到9</w:t>
            </w:r>
            <w:r>
              <w:rPr>
                <w:rStyle w:val="27"/>
                <w:rFonts w:hint="default"/>
              </w:rPr>
              <w:t>0%。灌溉保证率=总人数÷受益人数（含正常流动人员）x100%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0"/>
                <w:szCs w:val="20"/>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水土保持标准化建设</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水土保持建设是否达到四川省水利基础设施标准</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0"/>
                <w:szCs w:val="20"/>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蓄水池水量</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蓄水池蓄水是否充足</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新增农产品生产能力</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农产品生产能力</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农产品生产能力明显增加</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改善土壤面积</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项目后续运行及成效发挥的可持续影响情况。</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改善土壤理化性能面积22.86平方公里</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120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生态环境质量提高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改善农产品优良品种周边生态环境</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分级评分法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改善农产品优良品种周边生态环境较好</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158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社会满意度</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群众满意</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达到项目设计目标、蓄水池蓄水量、改善土壤理化性能面积22.86平方公里、改善农产品优良品种周边生态环境较好</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比率分值法</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当地群众对项目实施效果的满意程度。</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7.02</w:t>
            </w:r>
          </w:p>
        </w:tc>
      </w:tr>
      <w:tr>
        <w:tblPrEx>
          <w:tblCellMar>
            <w:top w:w="0" w:type="dxa"/>
            <w:left w:w="0" w:type="dxa"/>
            <w:bottom w:w="0" w:type="dxa"/>
            <w:right w:w="0" w:type="dxa"/>
          </w:tblCellMar>
        </w:tblPrEx>
        <w:trPr>
          <w:trHeight w:val="342" w:hRule="atLeast"/>
        </w:trPr>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总分</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100</w:t>
            </w:r>
          </w:p>
        </w:tc>
        <w:tc>
          <w:tcPr>
            <w:tcW w:w="706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84.82</w:t>
            </w:r>
          </w:p>
        </w:tc>
      </w:tr>
    </w:tbl>
    <w:p>
      <w:pPr>
        <w:snapToGrid w:val="0"/>
        <w:spacing w:line="580" w:lineRule="exact"/>
        <w:ind w:firstLine="640" w:firstLineChars="200"/>
        <w:rPr>
          <w:rFonts w:ascii="宋体" w:hAnsi="宋体" w:cs="宋体"/>
          <w:color w:val="000000" w:themeColor="text1"/>
          <w:sz w:val="32"/>
          <w:szCs w:val="32"/>
        </w:rPr>
      </w:pPr>
    </w:p>
    <w:p>
      <w:pPr>
        <w:snapToGrid w:val="0"/>
        <w:spacing w:line="580" w:lineRule="exact"/>
        <w:ind w:firstLine="640" w:firstLineChars="200"/>
        <w:rPr>
          <w:rFonts w:ascii="方正仿宋简体" w:eastAsia="方正仿宋简体"/>
          <w:sz w:val="32"/>
          <w:szCs w:val="32"/>
        </w:rPr>
      </w:pPr>
    </w:p>
    <w:p>
      <w:pPr>
        <w:jc w:val="center"/>
        <w:rPr>
          <w:rFonts w:ascii="方正仿宋简体" w:eastAsia="方正仿宋简体"/>
          <w:b/>
          <w:sz w:val="32"/>
          <w:szCs w:val="32"/>
        </w:rPr>
      </w:pPr>
    </w:p>
    <w:p>
      <w:pPr>
        <w:rPr>
          <w:rFonts w:ascii="方正仿宋简体" w:eastAsia="方正仿宋简体"/>
          <w:b/>
          <w:sz w:val="32"/>
          <w:szCs w:val="32"/>
        </w:rPr>
        <w:sectPr>
          <w:type w:val="continuous"/>
          <w:pgSz w:w="11906" w:h="16838"/>
          <w:pgMar w:top="1440" w:right="1800" w:bottom="1440" w:left="1800" w:header="851" w:footer="992" w:gutter="0"/>
          <w:cols w:space="720" w:num="1"/>
          <w:docGrid w:type="lines" w:linePitch="312" w:charSpace="0"/>
        </w:sectPr>
      </w:pPr>
    </w:p>
    <w:tbl>
      <w:tblPr>
        <w:tblStyle w:val="14"/>
        <w:tblW w:w="13068" w:type="dxa"/>
        <w:tblInd w:w="0" w:type="dxa"/>
        <w:tblLayout w:type="autofit"/>
        <w:tblCellMar>
          <w:top w:w="0" w:type="dxa"/>
          <w:left w:w="0" w:type="dxa"/>
          <w:bottom w:w="0" w:type="dxa"/>
          <w:right w:w="0" w:type="dxa"/>
        </w:tblCellMar>
      </w:tblPr>
      <w:tblGrid>
        <w:gridCol w:w="2988"/>
        <w:gridCol w:w="840"/>
        <w:gridCol w:w="840"/>
        <w:gridCol w:w="840"/>
        <w:gridCol w:w="840"/>
        <w:gridCol w:w="840"/>
        <w:gridCol w:w="840"/>
        <w:gridCol w:w="840"/>
        <w:gridCol w:w="840"/>
        <w:gridCol w:w="840"/>
        <w:gridCol w:w="840"/>
        <w:gridCol w:w="840"/>
        <w:gridCol w:w="840"/>
      </w:tblGrid>
      <w:tr>
        <w:tblPrEx>
          <w:tblCellMar>
            <w:top w:w="0" w:type="dxa"/>
            <w:left w:w="0" w:type="dxa"/>
            <w:bottom w:w="0" w:type="dxa"/>
            <w:right w:w="0" w:type="dxa"/>
          </w:tblCellMar>
        </w:tblPrEx>
        <w:trPr>
          <w:trHeight w:val="522" w:hRule="atLeast"/>
        </w:trPr>
        <w:tc>
          <w:tcPr>
            <w:tcW w:w="13068" w:type="dxa"/>
            <w:gridSpan w:val="13"/>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方正小标宋简体" w:hAnsi="方正小标宋简体" w:eastAsia="方正小标宋简体" w:cs="方正小标宋简体"/>
                <w:color w:val="000000"/>
                <w:sz w:val="24"/>
                <w:szCs w:val="24"/>
              </w:rPr>
            </w:pPr>
            <w:r>
              <w:rPr>
                <w:rFonts w:ascii="方正小标宋简体" w:hAnsi="方正小标宋简体" w:eastAsia="方正小标宋简体" w:cs="方正小标宋简体"/>
                <w:color w:val="000000"/>
                <w:kern w:val="0"/>
                <w:sz w:val="24"/>
                <w:szCs w:val="24"/>
              </w:rPr>
              <w:t>附件2：</w:t>
            </w:r>
          </w:p>
        </w:tc>
      </w:tr>
      <w:tr>
        <w:tblPrEx>
          <w:tblCellMar>
            <w:top w:w="0" w:type="dxa"/>
            <w:left w:w="0" w:type="dxa"/>
            <w:bottom w:w="0" w:type="dxa"/>
            <w:right w:w="0" w:type="dxa"/>
          </w:tblCellMar>
        </w:tblPrEx>
        <w:trPr>
          <w:trHeight w:val="522" w:hRule="atLeast"/>
        </w:trPr>
        <w:tc>
          <w:tcPr>
            <w:tcW w:w="0" w:type="auto"/>
            <w:gridSpan w:val="13"/>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开江县永兴河小流域综合治理项目工程满意度调查问卷表统计表</w:t>
            </w:r>
          </w:p>
        </w:tc>
      </w:tr>
      <w:tr>
        <w:tblPrEx>
          <w:tblCellMar>
            <w:top w:w="0" w:type="dxa"/>
            <w:left w:w="0" w:type="dxa"/>
            <w:bottom w:w="0" w:type="dxa"/>
            <w:right w:w="0"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选项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选项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选项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选项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选项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人数</w:t>
            </w:r>
          </w:p>
        </w:tc>
      </w:tr>
      <w:tr>
        <w:tblPrEx>
          <w:tblCellMar>
            <w:top w:w="0" w:type="dxa"/>
            <w:left w:w="0" w:type="dxa"/>
            <w:bottom w:w="0" w:type="dxa"/>
            <w:right w:w="0" w:type="dxa"/>
          </w:tblCellMar>
        </w:tblPrEx>
        <w:trPr>
          <w:trHeight w:val="522"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1.性别</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①男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②女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522"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2.年龄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①18岁以下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②18～30岁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③31～40岁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④41～50岁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⑤51～60岁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⑥60岁以上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w:t>
            </w:r>
          </w:p>
        </w:tc>
      </w:tr>
      <w:tr>
        <w:tblPrEx>
          <w:tblCellMar>
            <w:top w:w="0" w:type="dxa"/>
            <w:left w:w="0" w:type="dxa"/>
            <w:bottom w:w="0" w:type="dxa"/>
            <w:right w:w="0" w:type="dxa"/>
          </w:tblCellMar>
        </w:tblPrEx>
        <w:trPr>
          <w:trHeight w:val="522"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 xml:space="preserve">3、您是：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①本地居民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②外地户籍在本地工作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③ 外来临时人员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522"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4.您的职业：</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①学生</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②国家机关及国有企事业单位人员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③私企人员或个体经营者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④农民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⑤其他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5.您是否知道或了解开江县永兴河小流域综合治理项目？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①了解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②知道但不了解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③从未听说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6.如果您知该工程项目，请选择知道的途径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①公告、公示墙、公示栏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②村、社区、镇、县宣传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③从其他公众处得知</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7.您觉得该项目是否符合当前实际需要，是否有实际意义？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①需要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②不需要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8.在该项目实施过程中，您对实施单位工作管理的规范、高效是否满意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①非常满意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②满意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③一般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④不太满意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⑤不满意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9.该项目实施后，是否有利于改善您的生活环境或生活质量（粮食是否增产）？</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①非常有利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②有利</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③一般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④不利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10.您对该项目实施效果是否满意？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①非常满意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②满意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③一般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④不太满意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⑤不满意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11.您对该项目环境改造效果是否满意？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①非常满意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②满意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③一般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④不太满意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⑤不满意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12.您对该项目实施后，生态环境是否明显改善？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①是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②否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13.您对该项目建设质量是否满意？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①非常满意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②满意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③一般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④不太满意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⑤不满意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14.您对该项目实施后，粮食产量是否提高？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①是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②否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4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color w:val="000000"/>
                <w:sz w:val="20"/>
                <w:szCs w:val="20"/>
              </w:rPr>
            </w:pPr>
            <w:r>
              <w:rPr>
                <w:rFonts w:ascii="方正仿宋_GBK" w:hAnsi="方正仿宋_GBK" w:eastAsia="方正仿宋_GBK" w:cs="方正仿宋_GBK"/>
                <w:color w:val="000000"/>
                <w:kern w:val="0"/>
                <w:sz w:val="20"/>
                <w:szCs w:val="20"/>
              </w:rPr>
              <w:t>15. 您对该项目有何意见或建议：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cs="宋体"/>
                <w:color w:val="000000"/>
                <w:sz w:val="20"/>
                <w:szCs w:val="20"/>
              </w:rPr>
            </w:pPr>
          </w:p>
        </w:tc>
      </w:tr>
    </w:tbl>
    <w:p>
      <w:pPr>
        <w:rPr>
          <w:rFonts w:ascii="方正仿宋简体" w:eastAsia="方正仿宋简体"/>
          <w:b/>
          <w:sz w:val="32"/>
          <w:szCs w:val="32"/>
        </w:rPr>
      </w:pPr>
    </w:p>
    <w:sectPr>
      <w:type w:val="continuous"/>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8</w:t>
                </w:r>
                <w: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3841"/>
    <w:rsid w:val="000035D5"/>
    <w:rsid w:val="00004301"/>
    <w:rsid w:val="00011460"/>
    <w:rsid w:val="00014316"/>
    <w:rsid w:val="00014978"/>
    <w:rsid w:val="000178DC"/>
    <w:rsid w:val="00022E24"/>
    <w:rsid w:val="0002493C"/>
    <w:rsid w:val="0003022D"/>
    <w:rsid w:val="00035177"/>
    <w:rsid w:val="00036CCE"/>
    <w:rsid w:val="00044D84"/>
    <w:rsid w:val="00045EEA"/>
    <w:rsid w:val="000465E2"/>
    <w:rsid w:val="00047253"/>
    <w:rsid w:val="00047B05"/>
    <w:rsid w:val="000568D7"/>
    <w:rsid w:val="000574C0"/>
    <w:rsid w:val="00061739"/>
    <w:rsid w:val="00063E21"/>
    <w:rsid w:val="000717BA"/>
    <w:rsid w:val="0009215E"/>
    <w:rsid w:val="0009414C"/>
    <w:rsid w:val="000953CD"/>
    <w:rsid w:val="00095470"/>
    <w:rsid w:val="000960C0"/>
    <w:rsid w:val="000971AB"/>
    <w:rsid w:val="000A677D"/>
    <w:rsid w:val="000B17D8"/>
    <w:rsid w:val="000B1D23"/>
    <w:rsid w:val="000C0757"/>
    <w:rsid w:val="000C2430"/>
    <w:rsid w:val="000C2FBD"/>
    <w:rsid w:val="000C70B5"/>
    <w:rsid w:val="000D229A"/>
    <w:rsid w:val="000D2F1F"/>
    <w:rsid w:val="000D5582"/>
    <w:rsid w:val="000D57F7"/>
    <w:rsid w:val="000F3973"/>
    <w:rsid w:val="001020A6"/>
    <w:rsid w:val="001109F7"/>
    <w:rsid w:val="00111511"/>
    <w:rsid w:val="00114E6A"/>
    <w:rsid w:val="00120889"/>
    <w:rsid w:val="00122605"/>
    <w:rsid w:val="0012764E"/>
    <w:rsid w:val="001304C4"/>
    <w:rsid w:val="00132902"/>
    <w:rsid w:val="001435A7"/>
    <w:rsid w:val="001470EC"/>
    <w:rsid w:val="001530DD"/>
    <w:rsid w:val="00154344"/>
    <w:rsid w:val="001545F7"/>
    <w:rsid w:val="00155DB1"/>
    <w:rsid w:val="001570A6"/>
    <w:rsid w:val="001613E4"/>
    <w:rsid w:val="00167E1E"/>
    <w:rsid w:val="001709B2"/>
    <w:rsid w:val="00170B74"/>
    <w:rsid w:val="0017364C"/>
    <w:rsid w:val="001737E9"/>
    <w:rsid w:val="00175FE1"/>
    <w:rsid w:val="00177C53"/>
    <w:rsid w:val="001809F8"/>
    <w:rsid w:val="0018624C"/>
    <w:rsid w:val="00187F36"/>
    <w:rsid w:val="00190328"/>
    <w:rsid w:val="00192631"/>
    <w:rsid w:val="001959AE"/>
    <w:rsid w:val="00196F53"/>
    <w:rsid w:val="001A2733"/>
    <w:rsid w:val="001A7DF6"/>
    <w:rsid w:val="001A7ED6"/>
    <w:rsid w:val="001B432E"/>
    <w:rsid w:val="001B4BD3"/>
    <w:rsid w:val="001B6C46"/>
    <w:rsid w:val="001B74EE"/>
    <w:rsid w:val="001C072A"/>
    <w:rsid w:val="001C65B3"/>
    <w:rsid w:val="001D3349"/>
    <w:rsid w:val="001D656A"/>
    <w:rsid w:val="001E16E9"/>
    <w:rsid w:val="001E2974"/>
    <w:rsid w:val="001E6879"/>
    <w:rsid w:val="001E759E"/>
    <w:rsid w:val="001E7A08"/>
    <w:rsid w:val="001F1D96"/>
    <w:rsid w:val="001F2443"/>
    <w:rsid w:val="001F5BBA"/>
    <w:rsid w:val="002006DB"/>
    <w:rsid w:val="00201EF3"/>
    <w:rsid w:val="002049EE"/>
    <w:rsid w:val="00204A90"/>
    <w:rsid w:val="0021013B"/>
    <w:rsid w:val="00214203"/>
    <w:rsid w:val="0021488A"/>
    <w:rsid w:val="00215965"/>
    <w:rsid w:val="00216179"/>
    <w:rsid w:val="002205D9"/>
    <w:rsid w:val="00230403"/>
    <w:rsid w:val="00232EF1"/>
    <w:rsid w:val="0023315D"/>
    <w:rsid w:val="0023462E"/>
    <w:rsid w:val="00236EE8"/>
    <w:rsid w:val="00244AC3"/>
    <w:rsid w:val="00245E6A"/>
    <w:rsid w:val="0024720E"/>
    <w:rsid w:val="0025396D"/>
    <w:rsid w:val="0025632E"/>
    <w:rsid w:val="00260506"/>
    <w:rsid w:val="00267731"/>
    <w:rsid w:val="00282BA9"/>
    <w:rsid w:val="00285BAA"/>
    <w:rsid w:val="00290F86"/>
    <w:rsid w:val="002961F6"/>
    <w:rsid w:val="00296AD3"/>
    <w:rsid w:val="002A299A"/>
    <w:rsid w:val="002B27C8"/>
    <w:rsid w:val="002B69A6"/>
    <w:rsid w:val="002B74EC"/>
    <w:rsid w:val="002C29BE"/>
    <w:rsid w:val="002D126D"/>
    <w:rsid w:val="002D1B6B"/>
    <w:rsid w:val="002D2655"/>
    <w:rsid w:val="002D3EB3"/>
    <w:rsid w:val="002D6AB4"/>
    <w:rsid w:val="002D7B2F"/>
    <w:rsid w:val="002D7E9C"/>
    <w:rsid w:val="002E02E8"/>
    <w:rsid w:val="002E4008"/>
    <w:rsid w:val="002E5942"/>
    <w:rsid w:val="002F0099"/>
    <w:rsid w:val="002F1F67"/>
    <w:rsid w:val="002F2908"/>
    <w:rsid w:val="002F546C"/>
    <w:rsid w:val="00302165"/>
    <w:rsid w:val="00303616"/>
    <w:rsid w:val="00305864"/>
    <w:rsid w:val="0030678C"/>
    <w:rsid w:val="00314DD8"/>
    <w:rsid w:val="00314F4A"/>
    <w:rsid w:val="00315868"/>
    <w:rsid w:val="003158DF"/>
    <w:rsid w:val="00315BD0"/>
    <w:rsid w:val="00320D18"/>
    <w:rsid w:val="00330B60"/>
    <w:rsid w:val="00331B52"/>
    <w:rsid w:val="003325E6"/>
    <w:rsid w:val="0033356F"/>
    <w:rsid w:val="00335918"/>
    <w:rsid w:val="00337F4D"/>
    <w:rsid w:val="0035029D"/>
    <w:rsid w:val="00351BAB"/>
    <w:rsid w:val="0036307A"/>
    <w:rsid w:val="003701CD"/>
    <w:rsid w:val="00371486"/>
    <w:rsid w:val="00373915"/>
    <w:rsid w:val="0039042D"/>
    <w:rsid w:val="00391A7D"/>
    <w:rsid w:val="00394F4A"/>
    <w:rsid w:val="003A1C7B"/>
    <w:rsid w:val="003A2082"/>
    <w:rsid w:val="003A3B00"/>
    <w:rsid w:val="003A78FB"/>
    <w:rsid w:val="003B1111"/>
    <w:rsid w:val="003B2CA1"/>
    <w:rsid w:val="003B73E7"/>
    <w:rsid w:val="003B7952"/>
    <w:rsid w:val="003C29DA"/>
    <w:rsid w:val="003D75CE"/>
    <w:rsid w:val="003E0BDD"/>
    <w:rsid w:val="003E4A87"/>
    <w:rsid w:val="003E68EE"/>
    <w:rsid w:val="003F1EEA"/>
    <w:rsid w:val="003F22C4"/>
    <w:rsid w:val="003F3992"/>
    <w:rsid w:val="00403A1D"/>
    <w:rsid w:val="00404CD1"/>
    <w:rsid w:val="0040631E"/>
    <w:rsid w:val="00406697"/>
    <w:rsid w:val="00413841"/>
    <w:rsid w:val="00414193"/>
    <w:rsid w:val="004166DF"/>
    <w:rsid w:val="0042419A"/>
    <w:rsid w:val="0042614B"/>
    <w:rsid w:val="00430319"/>
    <w:rsid w:val="00430A26"/>
    <w:rsid w:val="00433A1D"/>
    <w:rsid w:val="00433DE5"/>
    <w:rsid w:val="00441EF8"/>
    <w:rsid w:val="00447AED"/>
    <w:rsid w:val="00447E1E"/>
    <w:rsid w:val="0045057A"/>
    <w:rsid w:val="00450AF1"/>
    <w:rsid w:val="004510FE"/>
    <w:rsid w:val="00451BEA"/>
    <w:rsid w:val="004558BF"/>
    <w:rsid w:val="004558DF"/>
    <w:rsid w:val="00462122"/>
    <w:rsid w:val="00464E3B"/>
    <w:rsid w:val="00466196"/>
    <w:rsid w:val="00470B7A"/>
    <w:rsid w:val="00471644"/>
    <w:rsid w:val="0047347E"/>
    <w:rsid w:val="00482E4A"/>
    <w:rsid w:val="0048373E"/>
    <w:rsid w:val="00484AF3"/>
    <w:rsid w:val="00484BA6"/>
    <w:rsid w:val="00485988"/>
    <w:rsid w:val="0049127C"/>
    <w:rsid w:val="00493018"/>
    <w:rsid w:val="00494B78"/>
    <w:rsid w:val="00496543"/>
    <w:rsid w:val="004A5BB0"/>
    <w:rsid w:val="004A7D19"/>
    <w:rsid w:val="004B0F1A"/>
    <w:rsid w:val="004B4115"/>
    <w:rsid w:val="004B4836"/>
    <w:rsid w:val="004B6B3E"/>
    <w:rsid w:val="004C0D66"/>
    <w:rsid w:val="004C4599"/>
    <w:rsid w:val="004D0688"/>
    <w:rsid w:val="004D09E7"/>
    <w:rsid w:val="004D66D5"/>
    <w:rsid w:val="004D728F"/>
    <w:rsid w:val="004D7FDC"/>
    <w:rsid w:val="004E0D90"/>
    <w:rsid w:val="004E3357"/>
    <w:rsid w:val="004E6966"/>
    <w:rsid w:val="004F21E9"/>
    <w:rsid w:val="004F47B9"/>
    <w:rsid w:val="004F4C0C"/>
    <w:rsid w:val="004F6265"/>
    <w:rsid w:val="005014C2"/>
    <w:rsid w:val="00501EAF"/>
    <w:rsid w:val="00504458"/>
    <w:rsid w:val="0050666B"/>
    <w:rsid w:val="00510CA2"/>
    <w:rsid w:val="00515948"/>
    <w:rsid w:val="00515EF5"/>
    <w:rsid w:val="00517564"/>
    <w:rsid w:val="005177AC"/>
    <w:rsid w:val="00520F84"/>
    <w:rsid w:val="00524B18"/>
    <w:rsid w:val="00534687"/>
    <w:rsid w:val="00541980"/>
    <w:rsid w:val="00541C37"/>
    <w:rsid w:val="00556E72"/>
    <w:rsid w:val="00561864"/>
    <w:rsid w:val="005626C3"/>
    <w:rsid w:val="00562B3E"/>
    <w:rsid w:val="005634EE"/>
    <w:rsid w:val="005637C8"/>
    <w:rsid w:val="00564FBC"/>
    <w:rsid w:val="005651A2"/>
    <w:rsid w:val="00566B05"/>
    <w:rsid w:val="005671E3"/>
    <w:rsid w:val="00570ADB"/>
    <w:rsid w:val="005755BF"/>
    <w:rsid w:val="00576BD7"/>
    <w:rsid w:val="005775E3"/>
    <w:rsid w:val="00580DFB"/>
    <w:rsid w:val="00581A63"/>
    <w:rsid w:val="005847FF"/>
    <w:rsid w:val="005849C4"/>
    <w:rsid w:val="00587337"/>
    <w:rsid w:val="005912AD"/>
    <w:rsid w:val="0059153A"/>
    <w:rsid w:val="00592057"/>
    <w:rsid w:val="0059410C"/>
    <w:rsid w:val="005A270F"/>
    <w:rsid w:val="005A6490"/>
    <w:rsid w:val="005A660D"/>
    <w:rsid w:val="005A6E63"/>
    <w:rsid w:val="005B085E"/>
    <w:rsid w:val="005B12C3"/>
    <w:rsid w:val="005B1407"/>
    <w:rsid w:val="005B479E"/>
    <w:rsid w:val="005B4D5E"/>
    <w:rsid w:val="005B556E"/>
    <w:rsid w:val="005B6411"/>
    <w:rsid w:val="005C0048"/>
    <w:rsid w:val="005D0236"/>
    <w:rsid w:val="005D080A"/>
    <w:rsid w:val="005D0E0D"/>
    <w:rsid w:val="005D51A2"/>
    <w:rsid w:val="005E2C96"/>
    <w:rsid w:val="005E2F1D"/>
    <w:rsid w:val="005E5DF0"/>
    <w:rsid w:val="005E7AE2"/>
    <w:rsid w:val="005F01C6"/>
    <w:rsid w:val="005F68A2"/>
    <w:rsid w:val="006009AC"/>
    <w:rsid w:val="00601917"/>
    <w:rsid w:val="00605EAD"/>
    <w:rsid w:val="0061004B"/>
    <w:rsid w:val="0061150F"/>
    <w:rsid w:val="0061644D"/>
    <w:rsid w:val="00616E4B"/>
    <w:rsid w:val="00622B8B"/>
    <w:rsid w:val="006308EA"/>
    <w:rsid w:val="00633A45"/>
    <w:rsid w:val="006341A8"/>
    <w:rsid w:val="00641D76"/>
    <w:rsid w:val="0064291B"/>
    <w:rsid w:val="006459C5"/>
    <w:rsid w:val="00647873"/>
    <w:rsid w:val="00650695"/>
    <w:rsid w:val="00650AB7"/>
    <w:rsid w:val="0065212D"/>
    <w:rsid w:val="00652A28"/>
    <w:rsid w:val="00656355"/>
    <w:rsid w:val="00662558"/>
    <w:rsid w:val="00670A75"/>
    <w:rsid w:val="0067190D"/>
    <w:rsid w:val="006738CE"/>
    <w:rsid w:val="00675E06"/>
    <w:rsid w:val="00680CD9"/>
    <w:rsid w:val="00696909"/>
    <w:rsid w:val="00697646"/>
    <w:rsid w:val="006A1CC0"/>
    <w:rsid w:val="006A63BF"/>
    <w:rsid w:val="006B138F"/>
    <w:rsid w:val="006B2AA0"/>
    <w:rsid w:val="006B592C"/>
    <w:rsid w:val="006C13F2"/>
    <w:rsid w:val="006C220D"/>
    <w:rsid w:val="006C58F3"/>
    <w:rsid w:val="006C6682"/>
    <w:rsid w:val="006C712B"/>
    <w:rsid w:val="006D1C24"/>
    <w:rsid w:val="006D2861"/>
    <w:rsid w:val="006E2098"/>
    <w:rsid w:val="006E2C1B"/>
    <w:rsid w:val="006E4AD8"/>
    <w:rsid w:val="006E7E5F"/>
    <w:rsid w:val="006F08B4"/>
    <w:rsid w:val="006F4153"/>
    <w:rsid w:val="006F7BC9"/>
    <w:rsid w:val="00701134"/>
    <w:rsid w:val="007048CB"/>
    <w:rsid w:val="00704DD0"/>
    <w:rsid w:val="0070537F"/>
    <w:rsid w:val="007057F1"/>
    <w:rsid w:val="00706E28"/>
    <w:rsid w:val="00707711"/>
    <w:rsid w:val="00711066"/>
    <w:rsid w:val="007145BE"/>
    <w:rsid w:val="00714878"/>
    <w:rsid w:val="00720EF9"/>
    <w:rsid w:val="00722EAE"/>
    <w:rsid w:val="007277C0"/>
    <w:rsid w:val="0073266C"/>
    <w:rsid w:val="00732CBD"/>
    <w:rsid w:val="0073423A"/>
    <w:rsid w:val="00736153"/>
    <w:rsid w:val="0073658D"/>
    <w:rsid w:val="00742E9D"/>
    <w:rsid w:val="00745932"/>
    <w:rsid w:val="00746511"/>
    <w:rsid w:val="0075146E"/>
    <w:rsid w:val="00752D30"/>
    <w:rsid w:val="00753E31"/>
    <w:rsid w:val="00755BD3"/>
    <w:rsid w:val="00757C3B"/>
    <w:rsid w:val="00762FD1"/>
    <w:rsid w:val="00763926"/>
    <w:rsid w:val="00767E18"/>
    <w:rsid w:val="00776256"/>
    <w:rsid w:val="00776F62"/>
    <w:rsid w:val="00782287"/>
    <w:rsid w:val="007833B3"/>
    <w:rsid w:val="007844C6"/>
    <w:rsid w:val="00785DBC"/>
    <w:rsid w:val="007871F0"/>
    <w:rsid w:val="00790544"/>
    <w:rsid w:val="007911A9"/>
    <w:rsid w:val="00791EF8"/>
    <w:rsid w:val="0079385C"/>
    <w:rsid w:val="007A340F"/>
    <w:rsid w:val="007A3CEF"/>
    <w:rsid w:val="007A41D0"/>
    <w:rsid w:val="007A6C7F"/>
    <w:rsid w:val="007B6AAF"/>
    <w:rsid w:val="007B7AEC"/>
    <w:rsid w:val="007C418A"/>
    <w:rsid w:val="007C514E"/>
    <w:rsid w:val="007D60D1"/>
    <w:rsid w:val="007E62EF"/>
    <w:rsid w:val="007F00C1"/>
    <w:rsid w:val="007F02F9"/>
    <w:rsid w:val="007F3DD4"/>
    <w:rsid w:val="007F6B57"/>
    <w:rsid w:val="007F6D87"/>
    <w:rsid w:val="007F7CF4"/>
    <w:rsid w:val="008004E5"/>
    <w:rsid w:val="00800C5C"/>
    <w:rsid w:val="008148EA"/>
    <w:rsid w:val="008165D4"/>
    <w:rsid w:val="00817C92"/>
    <w:rsid w:val="00824A26"/>
    <w:rsid w:val="00824B71"/>
    <w:rsid w:val="00826DD3"/>
    <w:rsid w:val="008307E9"/>
    <w:rsid w:val="00830967"/>
    <w:rsid w:val="008335C1"/>
    <w:rsid w:val="00834AFE"/>
    <w:rsid w:val="008407E3"/>
    <w:rsid w:val="008416AA"/>
    <w:rsid w:val="00846076"/>
    <w:rsid w:val="008516BF"/>
    <w:rsid w:val="00852A41"/>
    <w:rsid w:val="00853DB7"/>
    <w:rsid w:val="00855831"/>
    <w:rsid w:val="008604CD"/>
    <w:rsid w:val="00861934"/>
    <w:rsid w:val="008636A1"/>
    <w:rsid w:val="008636E6"/>
    <w:rsid w:val="00863880"/>
    <w:rsid w:val="00863958"/>
    <w:rsid w:val="00865A4B"/>
    <w:rsid w:val="00866907"/>
    <w:rsid w:val="00867580"/>
    <w:rsid w:val="008709F4"/>
    <w:rsid w:val="008740EC"/>
    <w:rsid w:val="00881787"/>
    <w:rsid w:val="008853EE"/>
    <w:rsid w:val="00885745"/>
    <w:rsid w:val="00897852"/>
    <w:rsid w:val="00897ADD"/>
    <w:rsid w:val="008A03A6"/>
    <w:rsid w:val="008A4AFD"/>
    <w:rsid w:val="008A4F41"/>
    <w:rsid w:val="008A57F8"/>
    <w:rsid w:val="008B0434"/>
    <w:rsid w:val="008B2515"/>
    <w:rsid w:val="008B7CDA"/>
    <w:rsid w:val="008C04C6"/>
    <w:rsid w:val="008C08E4"/>
    <w:rsid w:val="008D37CF"/>
    <w:rsid w:val="008D4F2D"/>
    <w:rsid w:val="008E5390"/>
    <w:rsid w:val="008E5F66"/>
    <w:rsid w:val="008F14A5"/>
    <w:rsid w:val="008F1C0F"/>
    <w:rsid w:val="008F4932"/>
    <w:rsid w:val="008F7CBE"/>
    <w:rsid w:val="008F7E54"/>
    <w:rsid w:val="00902527"/>
    <w:rsid w:val="00903791"/>
    <w:rsid w:val="00910F30"/>
    <w:rsid w:val="00913E02"/>
    <w:rsid w:val="00913E6F"/>
    <w:rsid w:val="00914182"/>
    <w:rsid w:val="00922784"/>
    <w:rsid w:val="009302B4"/>
    <w:rsid w:val="009303D8"/>
    <w:rsid w:val="00940656"/>
    <w:rsid w:val="00942661"/>
    <w:rsid w:val="00953620"/>
    <w:rsid w:val="00962054"/>
    <w:rsid w:val="0097364D"/>
    <w:rsid w:val="0097400F"/>
    <w:rsid w:val="00980A39"/>
    <w:rsid w:val="00987290"/>
    <w:rsid w:val="00987A5B"/>
    <w:rsid w:val="009916E9"/>
    <w:rsid w:val="00996088"/>
    <w:rsid w:val="009968EC"/>
    <w:rsid w:val="00997C45"/>
    <w:rsid w:val="009A0D7C"/>
    <w:rsid w:val="009B7016"/>
    <w:rsid w:val="009C1E97"/>
    <w:rsid w:val="009C3A6A"/>
    <w:rsid w:val="009D1233"/>
    <w:rsid w:val="009D2822"/>
    <w:rsid w:val="009D395C"/>
    <w:rsid w:val="009D40C7"/>
    <w:rsid w:val="009D5061"/>
    <w:rsid w:val="009D6F38"/>
    <w:rsid w:val="009E3FA9"/>
    <w:rsid w:val="009E5549"/>
    <w:rsid w:val="009E6873"/>
    <w:rsid w:val="009E73F7"/>
    <w:rsid w:val="009F019C"/>
    <w:rsid w:val="009F06F6"/>
    <w:rsid w:val="009F15F5"/>
    <w:rsid w:val="009F758B"/>
    <w:rsid w:val="009F7B9D"/>
    <w:rsid w:val="00A0145A"/>
    <w:rsid w:val="00A04FCC"/>
    <w:rsid w:val="00A068AA"/>
    <w:rsid w:val="00A07404"/>
    <w:rsid w:val="00A142F3"/>
    <w:rsid w:val="00A2682B"/>
    <w:rsid w:val="00A301DC"/>
    <w:rsid w:val="00A37EF0"/>
    <w:rsid w:val="00A46B3C"/>
    <w:rsid w:val="00A508E7"/>
    <w:rsid w:val="00A5188D"/>
    <w:rsid w:val="00A7232C"/>
    <w:rsid w:val="00A7242E"/>
    <w:rsid w:val="00A759DE"/>
    <w:rsid w:val="00A762DF"/>
    <w:rsid w:val="00A80139"/>
    <w:rsid w:val="00A80E38"/>
    <w:rsid w:val="00A9267D"/>
    <w:rsid w:val="00AA2434"/>
    <w:rsid w:val="00AA4A06"/>
    <w:rsid w:val="00AA4A15"/>
    <w:rsid w:val="00AB3FC6"/>
    <w:rsid w:val="00AD7561"/>
    <w:rsid w:val="00AE471A"/>
    <w:rsid w:val="00AF3934"/>
    <w:rsid w:val="00AF3E37"/>
    <w:rsid w:val="00AF6006"/>
    <w:rsid w:val="00B020F1"/>
    <w:rsid w:val="00B1251F"/>
    <w:rsid w:val="00B133BE"/>
    <w:rsid w:val="00B152AC"/>
    <w:rsid w:val="00B1758F"/>
    <w:rsid w:val="00B26ED6"/>
    <w:rsid w:val="00B27D5E"/>
    <w:rsid w:val="00B324D8"/>
    <w:rsid w:val="00B45139"/>
    <w:rsid w:val="00B459C3"/>
    <w:rsid w:val="00B51367"/>
    <w:rsid w:val="00B55030"/>
    <w:rsid w:val="00B5627D"/>
    <w:rsid w:val="00B67BE9"/>
    <w:rsid w:val="00B711BB"/>
    <w:rsid w:val="00B74F04"/>
    <w:rsid w:val="00B77B6A"/>
    <w:rsid w:val="00B85CE2"/>
    <w:rsid w:val="00B92DBB"/>
    <w:rsid w:val="00B97A1F"/>
    <w:rsid w:val="00BA7836"/>
    <w:rsid w:val="00BB5DC0"/>
    <w:rsid w:val="00BC0696"/>
    <w:rsid w:val="00BC0FB2"/>
    <w:rsid w:val="00BC1E96"/>
    <w:rsid w:val="00BC2E45"/>
    <w:rsid w:val="00BC36FE"/>
    <w:rsid w:val="00BC6FBA"/>
    <w:rsid w:val="00BC7B29"/>
    <w:rsid w:val="00BD0BA5"/>
    <w:rsid w:val="00BD138E"/>
    <w:rsid w:val="00BE1113"/>
    <w:rsid w:val="00BE18A3"/>
    <w:rsid w:val="00BE23C8"/>
    <w:rsid w:val="00BE2D99"/>
    <w:rsid w:val="00C041FD"/>
    <w:rsid w:val="00C06C66"/>
    <w:rsid w:val="00C170FD"/>
    <w:rsid w:val="00C231ED"/>
    <w:rsid w:val="00C34F72"/>
    <w:rsid w:val="00C40AB6"/>
    <w:rsid w:val="00C42052"/>
    <w:rsid w:val="00C516B0"/>
    <w:rsid w:val="00C52745"/>
    <w:rsid w:val="00C6043A"/>
    <w:rsid w:val="00C632D7"/>
    <w:rsid w:val="00C65675"/>
    <w:rsid w:val="00C67018"/>
    <w:rsid w:val="00C70E37"/>
    <w:rsid w:val="00C710C2"/>
    <w:rsid w:val="00C745AD"/>
    <w:rsid w:val="00C754AA"/>
    <w:rsid w:val="00C8157B"/>
    <w:rsid w:val="00C94FB6"/>
    <w:rsid w:val="00C95DD3"/>
    <w:rsid w:val="00C95FB0"/>
    <w:rsid w:val="00C9654C"/>
    <w:rsid w:val="00CA7F4A"/>
    <w:rsid w:val="00CB0FED"/>
    <w:rsid w:val="00CB1DF2"/>
    <w:rsid w:val="00CB2B7D"/>
    <w:rsid w:val="00CB3D87"/>
    <w:rsid w:val="00CC1C35"/>
    <w:rsid w:val="00CC5E58"/>
    <w:rsid w:val="00CC66B6"/>
    <w:rsid w:val="00CD7ECC"/>
    <w:rsid w:val="00CE086E"/>
    <w:rsid w:val="00CE394A"/>
    <w:rsid w:val="00CE3C84"/>
    <w:rsid w:val="00CE4080"/>
    <w:rsid w:val="00CE67F0"/>
    <w:rsid w:val="00CF09F3"/>
    <w:rsid w:val="00CF2192"/>
    <w:rsid w:val="00CF2C89"/>
    <w:rsid w:val="00CF5773"/>
    <w:rsid w:val="00CF654E"/>
    <w:rsid w:val="00D00BF6"/>
    <w:rsid w:val="00D01D49"/>
    <w:rsid w:val="00D16379"/>
    <w:rsid w:val="00D20538"/>
    <w:rsid w:val="00D27149"/>
    <w:rsid w:val="00D33577"/>
    <w:rsid w:val="00D42B50"/>
    <w:rsid w:val="00D44968"/>
    <w:rsid w:val="00D51EDA"/>
    <w:rsid w:val="00D538C1"/>
    <w:rsid w:val="00D544F9"/>
    <w:rsid w:val="00D74558"/>
    <w:rsid w:val="00D75887"/>
    <w:rsid w:val="00D80F1F"/>
    <w:rsid w:val="00D84CBB"/>
    <w:rsid w:val="00D84F9F"/>
    <w:rsid w:val="00D878B5"/>
    <w:rsid w:val="00D91C8F"/>
    <w:rsid w:val="00D9503C"/>
    <w:rsid w:val="00D975DB"/>
    <w:rsid w:val="00DB37F3"/>
    <w:rsid w:val="00DB5B33"/>
    <w:rsid w:val="00DB751C"/>
    <w:rsid w:val="00DC33BB"/>
    <w:rsid w:val="00DC4624"/>
    <w:rsid w:val="00DD0A90"/>
    <w:rsid w:val="00DE230F"/>
    <w:rsid w:val="00DE60F8"/>
    <w:rsid w:val="00DE702A"/>
    <w:rsid w:val="00DF1605"/>
    <w:rsid w:val="00DF29BA"/>
    <w:rsid w:val="00DF7FF3"/>
    <w:rsid w:val="00E0481E"/>
    <w:rsid w:val="00E07188"/>
    <w:rsid w:val="00E11D7E"/>
    <w:rsid w:val="00E14C13"/>
    <w:rsid w:val="00E20BA2"/>
    <w:rsid w:val="00E315CC"/>
    <w:rsid w:val="00E43E01"/>
    <w:rsid w:val="00E453DB"/>
    <w:rsid w:val="00E54B91"/>
    <w:rsid w:val="00E6087B"/>
    <w:rsid w:val="00E614BA"/>
    <w:rsid w:val="00E62EC1"/>
    <w:rsid w:val="00E65BC2"/>
    <w:rsid w:val="00E7265D"/>
    <w:rsid w:val="00E7268A"/>
    <w:rsid w:val="00E75E64"/>
    <w:rsid w:val="00E86507"/>
    <w:rsid w:val="00E9153D"/>
    <w:rsid w:val="00E91EC2"/>
    <w:rsid w:val="00E93F1E"/>
    <w:rsid w:val="00E961DD"/>
    <w:rsid w:val="00EA3A73"/>
    <w:rsid w:val="00EA4298"/>
    <w:rsid w:val="00EA4D6B"/>
    <w:rsid w:val="00EA4DC6"/>
    <w:rsid w:val="00EA511D"/>
    <w:rsid w:val="00EA77B2"/>
    <w:rsid w:val="00EB2933"/>
    <w:rsid w:val="00EB3460"/>
    <w:rsid w:val="00EB5F66"/>
    <w:rsid w:val="00EC3197"/>
    <w:rsid w:val="00EC460D"/>
    <w:rsid w:val="00EC5BDF"/>
    <w:rsid w:val="00ED1712"/>
    <w:rsid w:val="00ED7CB9"/>
    <w:rsid w:val="00EE10E6"/>
    <w:rsid w:val="00EE572C"/>
    <w:rsid w:val="00EF09F2"/>
    <w:rsid w:val="00EF1ADD"/>
    <w:rsid w:val="00F01D18"/>
    <w:rsid w:val="00F117C5"/>
    <w:rsid w:val="00F1269E"/>
    <w:rsid w:val="00F12DDF"/>
    <w:rsid w:val="00F146E1"/>
    <w:rsid w:val="00F2105F"/>
    <w:rsid w:val="00F21A53"/>
    <w:rsid w:val="00F24F8B"/>
    <w:rsid w:val="00F32137"/>
    <w:rsid w:val="00F34FBC"/>
    <w:rsid w:val="00F3518D"/>
    <w:rsid w:val="00F352F6"/>
    <w:rsid w:val="00F35F50"/>
    <w:rsid w:val="00F4213D"/>
    <w:rsid w:val="00F42E14"/>
    <w:rsid w:val="00F4304D"/>
    <w:rsid w:val="00F443BB"/>
    <w:rsid w:val="00F45EFF"/>
    <w:rsid w:val="00F515E7"/>
    <w:rsid w:val="00F54ABD"/>
    <w:rsid w:val="00F55896"/>
    <w:rsid w:val="00F55ED6"/>
    <w:rsid w:val="00F56A07"/>
    <w:rsid w:val="00F61223"/>
    <w:rsid w:val="00F63AB1"/>
    <w:rsid w:val="00F72EAB"/>
    <w:rsid w:val="00F7417F"/>
    <w:rsid w:val="00F743B2"/>
    <w:rsid w:val="00F74AA0"/>
    <w:rsid w:val="00F821FA"/>
    <w:rsid w:val="00F82D7A"/>
    <w:rsid w:val="00F930A3"/>
    <w:rsid w:val="00F9377E"/>
    <w:rsid w:val="00F97614"/>
    <w:rsid w:val="00FA10D4"/>
    <w:rsid w:val="00FA4688"/>
    <w:rsid w:val="00FA6DEA"/>
    <w:rsid w:val="00FA751D"/>
    <w:rsid w:val="00FB024A"/>
    <w:rsid w:val="00FB2866"/>
    <w:rsid w:val="00FB765D"/>
    <w:rsid w:val="00FC1A7E"/>
    <w:rsid w:val="00FC7812"/>
    <w:rsid w:val="00FD36B9"/>
    <w:rsid w:val="00FD6288"/>
    <w:rsid w:val="00FE2151"/>
    <w:rsid w:val="00FE374E"/>
    <w:rsid w:val="00FE4BEA"/>
    <w:rsid w:val="00FF28A2"/>
    <w:rsid w:val="00FF400D"/>
    <w:rsid w:val="01D50B39"/>
    <w:rsid w:val="035B7158"/>
    <w:rsid w:val="04B136EA"/>
    <w:rsid w:val="05AE57E9"/>
    <w:rsid w:val="06C73E0D"/>
    <w:rsid w:val="0A6A1717"/>
    <w:rsid w:val="0B7B6BE0"/>
    <w:rsid w:val="0FBB4390"/>
    <w:rsid w:val="128E69CF"/>
    <w:rsid w:val="13956FE6"/>
    <w:rsid w:val="157E3E89"/>
    <w:rsid w:val="158512E7"/>
    <w:rsid w:val="17314E4D"/>
    <w:rsid w:val="18450C22"/>
    <w:rsid w:val="2060135D"/>
    <w:rsid w:val="22765940"/>
    <w:rsid w:val="231B2F58"/>
    <w:rsid w:val="23F1554A"/>
    <w:rsid w:val="26295E4C"/>
    <w:rsid w:val="291E394B"/>
    <w:rsid w:val="2BBE762C"/>
    <w:rsid w:val="3136747A"/>
    <w:rsid w:val="33C30412"/>
    <w:rsid w:val="359333F9"/>
    <w:rsid w:val="371E3D5F"/>
    <w:rsid w:val="388245F3"/>
    <w:rsid w:val="39771131"/>
    <w:rsid w:val="46724894"/>
    <w:rsid w:val="475B3066"/>
    <w:rsid w:val="47EE2E2E"/>
    <w:rsid w:val="4EBA388A"/>
    <w:rsid w:val="4F4332E8"/>
    <w:rsid w:val="50B219FC"/>
    <w:rsid w:val="52F63494"/>
    <w:rsid w:val="56652E19"/>
    <w:rsid w:val="56BD1200"/>
    <w:rsid w:val="57B62A75"/>
    <w:rsid w:val="57C505B4"/>
    <w:rsid w:val="580128C0"/>
    <w:rsid w:val="59E46FB3"/>
    <w:rsid w:val="5BC6172C"/>
    <w:rsid w:val="5FFA7F2E"/>
    <w:rsid w:val="60056086"/>
    <w:rsid w:val="60FF483D"/>
    <w:rsid w:val="643A56A3"/>
    <w:rsid w:val="656437C2"/>
    <w:rsid w:val="659547D7"/>
    <w:rsid w:val="672B12A6"/>
    <w:rsid w:val="6CBE1ECB"/>
    <w:rsid w:val="70FC221A"/>
    <w:rsid w:val="72951F21"/>
    <w:rsid w:val="73812B6B"/>
    <w:rsid w:val="738B5EC4"/>
    <w:rsid w:val="78796E45"/>
    <w:rsid w:val="7AA63E19"/>
    <w:rsid w:val="7B425A7B"/>
    <w:rsid w:val="7B67134E"/>
    <w:rsid w:val="7B714773"/>
    <w:rsid w:val="7BF5611A"/>
    <w:rsid w:val="7D635243"/>
    <w:rsid w:val="7FB80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widowControl/>
      <w:jc w:val="center"/>
      <w:outlineLvl w:val="0"/>
    </w:pPr>
    <w:rPr>
      <w:rFonts w:ascii="宋体" w:hAnsi="宋体" w:eastAsia="黑体" w:cs="宋体"/>
      <w:bCs/>
      <w:kern w:val="36"/>
      <w:sz w:val="32"/>
      <w:szCs w:val="48"/>
    </w:rPr>
  </w:style>
  <w:style w:type="paragraph" w:styleId="3">
    <w:name w:val="heading 2"/>
    <w:basedOn w:val="4"/>
    <w:next w:val="1"/>
    <w:link w:val="21"/>
    <w:qFormat/>
    <w:uiPriority w:val="9"/>
    <w:pPr>
      <w:spacing w:beforeLines="50"/>
      <w:ind w:firstLine="200"/>
      <w:outlineLvl w:val="1"/>
    </w:pPr>
    <w:rPr>
      <w:rFonts w:ascii="Cambria" w:hAnsi="Cambria" w:eastAsia="方正楷体简体"/>
      <w:bCs/>
      <w:sz w:val="32"/>
      <w:szCs w:val="32"/>
    </w:rPr>
  </w:style>
  <w:style w:type="paragraph" w:styleId="5">
    <w:name w:val="heading 3"/>
    <w:basedOn w:val="4"/>
    <w:next w:val="1"/>
    <w:link w:val="25"/>
    <w:qFormat/>
    <w:uiPriority w:val="9"/>
    <w:pPr>
      <w:ind w:firstLine="200"/>
      <w:outlineLvl w:val="2"/>
    </w:pPr>
    <w:rPr>
      <w:rFonts w:eastAsia="方正仿宋简体"/>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styleId="6">
    <w:name w:val="toc 3"/>
    <w:basedOn w:val="1"/>
    <w:next w:val="1"/>
    <w:unhideWhenUsed/>
    <w:qFormat/>
    <w:uiPriority w:val="39"/>
    <w:pPr>
      <w:spacing w:afterLines="50" w:line="0" w:lineRule="atLeast"/>
      <w:ind w:left="400" w:leftChars="400"/>
    </w:pPr>
    <w:rPr>
      <w:sz w:val="24"/>
    </w:rPr>
  </w:style>
  <w:style w:type="paragraph" w:styleId="7">
    <w:name w:val="Date"/>
    <w:basedOn w:val="1"/>
    <w:next w:val="1"/>
    <w:link w:val="22"/>
    <w:unhideWhenUsed/>
    <w:qFormat/>
    <w:uiPriority w:val="99"/>
    <w:pPr>
      <w:ind w:left="100" w:leftChars="2500"/>
    </w:pPr>
  </w:style>
  <w:style w:type="paragraph" w:styleId="8">
    <w:name w:val="Balloon Text"/>
    <w:basedOn w:val="1"/>
    <w:link w:val="23"/>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eastAsia="方正仿宋简体"/>
      <w:b/>
      <w:sz w:val="28"/>
    </w:rPr>
  </w:style>
  <w:style w:type="paragraph" w:styleId="12">
    <w:name w:val="toc 2"/>
    <w:basedOn w:val="1"/>
    <w:next w:val="1"/>
    <w:unhideWhenUsed/>
    <w:qFormat/>
    <w:uiPriority w:val="39"/>
    <w:pPr>
      <w:tabs>
        <w:tab w:val="right" w:leader="dot" w:pos="8296"/>
      </w:tabs>
      <w:spacing w:afterLines="50" w:line="0" w:lineRule="atLeast"/>
      <w:ind w:left="420" w:leftChars="200"/>
    </w:pPr>
    <w:rPr>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FollowedHyperlink"/>
    <w:basedOn w:val="15"/>
    <w:semiHidden/>
    <w:unhideWhenUsed/>
    <w:qFormat/>
    <w:uiPriority w:val="99"/>
    <w:rPr>
      <w:color w:val="333333"/>
      <w:u w:val="none"/>
    </w:rPr>
  </w:style>
  <w:style w:type="character" w:styleId="17">
    <w:name w:val="Emphasis"/>
    <w:basedOn w:val="15"/>
    <w:qFormat/>
    <w:uiPriority w:val="20"/>
    <w:rPr>
      <w:rFonts w:ascii="微软雅黑" w:hAnsi="微软雅黑" w:eastAsia="微软雅黑" w:cs="微软雅黑"/>
    </w:rPr>
  </w:style>
  <w:style w:type="character" w:styleId="18">
    <w:name w:val="Hyperlink"/>
    <w:basedOn w:val="15"/>
    <w:unhideWhenUsed/>
    <w:qFormat/>
    <w:uiPriority w:val="99"/>
    <w:rPr>
      <w:color w:val="333333"/>
      <w:u w:val="none"/>
    </w:rPr>
  </w:style>
  <w:style w:type="character" w:customStyle="1" w:styleId="19">
    <w:name w:val="页眉 Char"/>
    <w:basedOn w:val="15"/>
    <w:link w:val="10"/>
    <w:qFormat/>
    <w:uiPriority w:val="99"/>
    <w:rPr>
      <w:sz w:val="18"/>
      <w:szCs w:val="18"/>
    </w:rPr>
  </w:style>
  <w:style w:type="character" w:customStyle="1" w:styleId="20">
    <w:name w:val="标题 1 Char"/>
    <w:basedOn w:val="15"/>
    <w:link w:val="2"/>
    <w:qFormat/>
    <w:uiPriority w:val="9"/>
    <w:rPr>
      <w:rFonts w:ascii="宋体" w:hAnsi="宋体" w:eastAsia="黑体" w:cs="宋体"/>
      <w:bCs/>
      <w:kern w:val="36"/>
      <w:sz w:val="32"/>
      <w:szCs w:val="48"/>
    </w:rPr>
  </w:style>
  <w:style w:type="character" w:customStyle="1" w:styleId="21">
    <w:name w:val="标题 2 Char"/>
    <w:basedOn w:val="15"/>
    <w:link w:val="3"/>
    <w:qFormat/>
    <w:uiPriority w:val="9"/>
    <w:rPr>
      <w:rFonts w:ascii="Cambria" w:hAnsi="Cambria" w:eastAsia="方正楷体简体" w:cs="Times New Roman"/>
      <w:bCs/>
      <w:sz w:val="32"/>
      <w:szCs w:val="32"/>
    </w:rPr>
  </w:style>
  <w:style w:type="character" w:customStyle="1" w:styleId="22">
    <w:name w:val="日期 Char"/>
    <w:basedOn w:val="15"/>
    <w:link w:val="7"/>
    <w:semiHidden/>
    <w:qFormat/>
    <w:uiPriority w:val="99"/>
    <w:rPr>
      <w:kern w:val="2"/>
      <w:sz w:val="21"/>
      <w:szCs w:val="22"/>
    </w:rPr>
  </w:style>
  <w:style w:type="character" w:customStyle="1" w:styleId="23">
    <w:name w:val="批注框文本 Char"/>
    <w:basedOn w:val="15"/>
    <w:link w:val="8"/>
    <w:semiHidden/>
    <w:qFormat/>
    <w:uiPriority w:val="99"/>
    <w:rPr>
      <w:sz w:val="18"/>
      <w:szCs w:val="18"/>
    </w:rPr>
  </w:style>
  <w:style w:type="character" w:customStyle="1" w:styleId="24">
    <w:name w:val="页脚 Char"/>
    <w:basedOn w:val="15"/>
    <w:link w:val="9"/>
    <w:qFormat/>
    <w:uiPriority w:val="99"/>
    <w:rPr>
      <w:sz w:val="18"/>
      <w:szCs w:val="18"/>
    </w:rPr>
  </w:style>
  <w:style w:type="character" w:customStyle="1" w:styleId="25">
    <w:name w:val="标题 3 Char"/>
    <w:basedOn w:val="15"/>
    <w:link w:val="5"/>
    <w:qFormat/>
    <w:uiPriority w:val="9"/>
    <w:rPr>
      <w:rFonts w:eastAsia="方正仿宋简体"/>
      <w:bCs/>
      <w:sz w:val="32"/>
      <w:szCs w:val="32"/>
    </w:rPr>
  </w:style>
  <w:style w:type="paragraph" w:customStyle="1" w:styleId="26">
    <w:name w:val="TOC 标题1"/>
    <w:basedOn w:val="2"/>
    <w:next w:val="1"/>
    <w:qFormat/>
    <w:uiPriority w:val="39"/>
    <w:pPr>
      <w:keepNext/>
      <w:keepLines/>
      <w:spacing w:before="480" w:line="276" w:lineRule="auto"/>
      <w:jc w:val="left"/>
      <w:outlineLvl w:val="9"/>
    </w:pPr>
    <w:rPr>
      <w:rFonts w:ascii="Cambria" w:hAnsi="Cambria" w:eastAsia="宋体" w:cs="Times New Roman"/>
      <w:b/>
      <w:color w:val="365F91"/>
      <w:kern w:val="0"/>
      <w:sz w:val="28"/>
      <w:szCs w:val="28"/>
    </w:rPr>
  </w:style>
  <w:style w:type="character" w:customStyle="1" w:styleId="27">
    <w:name w:val="font41"/>
    <w:basedOn w:val="15"/>
    <w:qFormat/>
    <w:uiPriority w:val="0"/>
    <w:rPr>
      <w:rFonts w:hint="eastAsia" w:ascii="宋体" w:hAnsi="宋体" w:eastAsia="宋体" w:cs="宋体"/>
      <w:color w:val="000000"/>
      <w:sz w:val="20"/>
      <w:szCs w:val="20"/>
      <w:u w:val="none"/>
    </w:rPr>
  </w:style>
  <w:style w:type="character" w:customStyle="1" w:styleId="28">
    <w:name w:val="n1"/>
    <w:basedOn w:val="15"/>
    <w:qFormat/>
    <w:uiPriority w:val="0"/>
  </w:style>
  <w:style w:type="character" w:customStyle="1" w:styleId="29">
    <w:name w:val="n5"/>
    <w:basedOn w:val="15"/>
    <w:qFormat/>
    <w:uiPriority w:val="0"/>
  </w:style>
  <w:style w:type="character" w:customStyle="1" w:styleId="30">
    <w:name w:val="line"/>
    <w:basedOn w:val="15"/>
    <w:qFormat/>
    <w:uiPriority w:val="0"/>
  </w:style>
  <w:style w:type="character" w:customStyle="1" w:styleId="31">
    <w:name w:val="hover29"/>
    <w:basedOn w:val="15"/>
    <w:qFormat/>
    <w:uiPriority w:val="0"/>
    <w:rPr>
      <w:color w:val="000000"/>
      <w:shd w:val="clear" w:fill="FFFFFF"/>
    </w:rPr>
  </w:style>
  <w:style w:type="character" w:customStyle="1" w:styleId="32">
    <w:name w:val="a1"/>
    <w:basedOn w:val="15"/>
    <w:qFormat/>
    <w:uiPriority w:val="0"/>
  </w:style>
  <w:style w:type="character" w:customStyle="1" w:styleId="33">
    <w:name w:val="n4"/>
    <w:basedOn w:val="15"/>
    <w:qFormat/>
    <w:uiPriority w:val="0"/>
  </w:style>
  <w:style w:type="character" w:customStyle="1" w:styleId="34">
    <w:name w:val="a2"/>
    <w:basedOn w:val="15"/>
    <w:qFormat/>
    <w:uiPriority w:val="0"/>
  </w:style>
  <w:style w:type="character" w:customStyle="1" w:styleId="35">
    <w:name w:val="n2"/>
    <w:basedOn w:val="15"/>
    <w:qFormat/>
    <w:uiPriority w:val="0"/>
  </w:style>
  <w:style w:type="character" w:customStyle="1" w:styleId="36">
    <w:name w:val="a3"/>
    <w:basedOn w:val="15"/>
    <w:qFormat/>
    <w:uiPriority w:val="0"/>
  </w:style>
  <w:style w:type="character" w:customStyle="1" w:styleId="37">
    <w:name w:val="a4"/>
    <w:basedOn w:val="15"/>
    <w:qFormat/>
    <w:uiPriority w:val="0"/>
  </w:style>
  <w:style w:type="character" w:customStyle="1" w:styleId="38">
    <w:name w:val="n3"/>
    <w:basedOn w:val="15"/>
    <w:qFormat/>
    <w:uiPriority w:val="0"/>
  </w:style>
  <w:style w:type="character" w:customStyle="1" w:styleId="39">
    <w:name w:val="bsharetext"/>
    <w:basedOn w:val="15"/>
    <w:qFormat/>
    <w:uiPriority w:val="0"/>
  </w:style>
  <w:style w:type="character" w:customStyle="1" w:styleId="40">
    <w:name w:val="wx-space"/>
    <w:basedOn w:val="15"/>
    <w:qFormat/>
    <w:uiPriority w:val="0"/>
  </w:style>
  <w:style w:type="character" w:customStyle="1" w:styleId="41">
    <w:name w:val="wx-space1"/>
    <w:basedOn w:val="15"/>
    <w:qFormat/>
    <w:uiPriority w:val="0"/>
  </w:style>
  <w:style w:type="character" w:customStyle="1" w:styleId="42">
    <w:name w:val="hover28"/>
    <w:basedOn w:val="15"/>
    <w:qFormat/>
    <w:uiPriority w:val="0"/>
    <w:rPr>
      <w:color w:val="000000"/>
      <w:shd w:val="clear" w:fill="FFFFFF"/>
    </w:rPr>
  </w:style>
  <w:style w:type="character" w:customStyle="1" w:styleId="43">
    <w:name w:val="line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082B1-89B9-4EA8-A0EC-CD5A11FF3BF8}">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Pages>
  <Words>1388</Words>
  <Characters>7914</Characters>
  <Lines>65</Lines>
  <Paragraphs>18</Paragraphs>
  <TotalTime>9</TotalTime>
  <ScaleCrop>false</ScaleCrop>
  <LinksUpToDate>false</LinksUpToDate>
  <CharactersWithSpaces>9284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2020-01-15T07:31:00Z</dcterms:created>
  <dc:creator>lenovo</dc:creator>
  <cp:lastModifiedBy>周鹏</cp:lastModifiedBy>
  <cp:lastPrinted>2020-12-14T02:11:00Z</cp:lastPrinted>
  <dcterms:modified xsi:type="dcterms:W3CDTF">2021-01-04T07:24:31Z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