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10E988">
      <w:pPr>
        <w:spacing w:line="600" w:lineRule="exact"/>
        <w:rPr>
          <w:rFonts w:ascii="黑体" w:eastAsia="黑体"/>
        </w:rPr>
      </w:pPr>
      <w:r>
        <w:rPr>
          <w:rFonts w:hint="eastAsia" w:ascii="黑体" w:eastAsia="黑体"/>
        </w:rPr>
        <w:t>附件4</w:t>
      </w:r>
    </w:p>
    <w:p w14:paraId="74DBC819">
      <w:pPr>
        <w:spacing w:line="600" w:lineRule="exact"/>
        <w:jc w:val="center"/>
        <w:rPr>
          <w:rFonts w:hint="eastAsia" w:ascii="方正小标宋简体" w:hAnsi="??" w:eastAsia="方正小标宋简体"/>
          <w:color w:val="000000"/>
          <w:kern w:val="0"/>
          <w:sz w:val="44"/>
          <w:szCs w:val="44"/>
        </w:rPr>
      </w:pPr>
      <w:r>
        <w:rPr>
          <w:rFonts w:hint="eastAsia" w:ascii="方正小标宋简体" w:hAnsi="??" w:eastAsia="方正小标宋简体"/>
          <w:color w:val="000000"/>
          <w:kern w:val="0"/>
          <w:sz w:val="44"/>
          <w:szCs w:val="44"/>
        </w:rPr>
        <w:t>开江县自然资源局</w:t>
      </w:r>
    </w:p>
    <w:p w14:paraId="2E98543C">
      <w:pPr>
        <w:pStyle w:val="6"/>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w:t>
      </w:r>
      <w:bookmarkStart w:id="0" w:name="_GoBack"/>
      <w:r>
        <w:rPr>
          <w:rFonts w:hint="eastAsia" w:ascii="方正小标宋简体" w:eastAsia="方正小标宋简体"/>
          <w:sz w:val="44"/>
          <w:szCs w:val="44"/>
        </w:rPr>
        <w:t>开江县集体土地所有权更新汇交项目支出绩效自评报告</w:t>
      </w:r>
      <w:bookmarkEnd w:id="0"/>
    </w:p>
    <w:p w14:paraId="24E45618">
      <w:pPr>
        <w:pStyle w:val="6"/>
        <w:spacing w:line="600" w:lineRule="exact"/>
        <w:jc w:val="center"/>
        <w:rPr>
          <w:rFonts w:hint="eastAsia" w:ascii="仿宋_GB2312" w:eastAsia="仿宋_GB2312"/>
          <w:color w:val="auto"/>
          <w:kern w:val="2"/>
          <w:sz w:val="32"/>
          <w:szCs w:val="32"/>
        </w:rPr>
      </w:pPr>
      <w:r>
        <w:rPr>
          <w:rFonts w:hint="eastAsia" w:ascii="仿宋_GB2312" w:eastAsia="仿宋_GB2312"/>
          <w:color w:val="auto"/>
          <w:kern w:val="2"/>
          <w:sz w:val="32"/>
          <w:szCs w:val="32"/>
        </w:rPr>
        <w:t>（项目单位自评）</w:t>
      </w:r>
    </w:p>
    <w:p w14:paraId="66C79774">
      <w:pPr>
        <w:pStyle w:val="6"/>
        <w:spacing w:line="600" w:lineRule="exact"/>
        <w:ind w:firstLine="640"/>
        <w:jc w:val="center"/>
        <w:rPr>
          <w:rFonts w:hint="eastAsia" w:ascii="宋体"/>
          <w:color w:val="auto"/>
          <w:kern w:val="2"/>
          <w:sz w:val="32"/>
          <w:szCs w:val="32"/>
        </w:rPr>
      </w:pPr>
    </w:p>
    <w:p w14:paraId="120A3AF3">
      <w:pPr>
        <w:numPr>
          <w:ilvl w:val="0"/>
          <w:numId w:val="1"/>
        </w:numPr>
        <w:adjustRightInd w:val="0"/>
        <w:snapToGrid w:val="0"/>
        <w:spacing w:line="600" w:lineRule="exact"/>
        <w:ind w:firstLine="720"/>
        <w:rPr>
          <w:rFonts w:hint="eastAsia" w:ascii="黑体" w:eastAsia="黑体"/>
          <w:lang w:val="zh-CN"/>
        </w:rPr>
      </w:pPr>
      <w:r>
        <w:rPr>
          <w:rFonts w:hint="eastAsia" w:ascii="黑体" w:eastAsia="黑体"/>
          <w:lang w:val="zh-CN"/>
        </w:rPr>
        <w:t>项目概况</w:t>
      </w:r>
    </w:p>
    <w:p w14:paraId="11A5AB67">
      <w:pPr>
        <w:adjustRightInd w:val="0"/>
        <w:snapToGrid w:val="0"/>
        <w:spacing w:line="600" w:lineRule="exact"/>
        <w:ind w:firstLine="720"/>
        <w:rPr>
          <w:rFonts w:ascii="仿宋_GB2312"/>
          <w:lang w:val="zh-CN"/>
        </w:rPr>
      </w:pPr>
      <w:r>
        <w:rPr>
          <w:rFonts w:hint="eastAsia" w:ascii="楷体_GB2312" w:hAnsi="宋体" w:eastAsia="楷体_GB2312"/>
          <w:b/>
          <w:color w:val="auto"/>
          <w:sz w:val="32"/>
          <w:szCs w:val="32"/>
          <w:highlight w:val="none"/>
          <w:u w:val="none"/>
          <w:lang w:val="zh-CN"/>
        </w:rPr>
        <w:t>（一）设立背景及基本情况。</w:t>
      </w:r>
      <w:r>
        <w:rPr>
          <w:rFonts w:hint="eastAsia" w:ascii="仿宋_GB2312"/>
          <w:lang w:val="zh-CN"/>
        </w:rPr>
        <w:t>在原二调后形成的农村集体土地所有权确权登记成果基础上，通过资料收集入库与内外业核实更新等，在</w:t>
      </w:r>
      <w:r>
        <w:rPr>
          <w:rFonts w:ascii="仿宋_GB2312"/>
          <w:lang w:val="zh-CN"/>
        </w:rPr>
        <w:t>2023</w:t>
      </w:r>
      <w:r>
        <w:rPr>
          <w:rFonts w:hint="eastAsia" w:ascii="仿宋_GB2312"/>
          <w:lang w:val="zh-CN"/>
        </w:rPr>
        <w:t>年底前将集体土地所有权登记成果纳入不动产登记数据库，并将更新过的集体土地所有权确权登记成果和地籍图，汇交至自然资源部。自</w:t>
      </w:r>
      <w:r>
        <w:rPr>
          <w:rFonts w:ascii="仿宋_GB2312"/>
          <w:lang w:val="zh-CN"/>
        </w:rPr>
        <w:t>2024</w:t>
      </w:r>
      <w:r>
        <w:rPr>
          <w:rFonts w:hint="eastAsia" w:ascii="仿宋_GB2312"/>
          <w:lang w:val="zh-CN"/>
        </w:rPr>
        <w:t>年起，每年底对集体土地所有权确权登记结果进行更新，以依法维护农民土地权益，支撑集体经营性建设用地入市等自然资源改革工作。</w:t>
      </w:r>
    </w:p>
    <w:p w14:paraId="0648742A">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0" w:firstLineChars="200"/>
        <w:contextualSpacing/>
        <w:jc w:val="left"/>
        <w:textAlignment w:val="auto"/>
        <w:rPr>
          <w:rFonts w:hint="eastAsia" w:ascii="仿宋_GB2312" w:hAnsi="仿宋_GB2312" w:eastAsia="仿宋_GB2312" w:cs="仿宋_GB2312"/>
          <w:color w:val="auto"/>
          <w:kern w:val="0"/>
          <w:sz w:val="32"/>
          <w:szCs w:val="32"/>
          <w:highlight w:val="none"/>
          <w:u w:val="none"/>
          <w:shd w:val="clear" w:color="auto" w:fill="FFFFFF"/>
          <w:lang w:val="en-US" w:eastAsia="zh-CN"/>
        </w:rPr>
      </w:pPr>
    </w:p>
    <w:p w14:paraId="71BDBDA8">
      <w:pPr>
        <w:widowControl/>
        <w:ind w:firstLine="643" w:firstLineChars="200"/>
        <w:jc w:val="left"/>
        <w:rPr>
          <w:rFonts w:ascii="??_GB2312" w:hAnsi="宋体" w:cs="??_GB2312"/>
          <w:color w:val="000000"/>
          <w:kern w:val="0"/>
          <w:sz w:val="31"/>
          <w:szCs w:val="31"/>
        </w:rPr>
      </w:pPr>
      <w:r>
        <w:rPr>
          <w:rFonts w:hint="eastAsia" w:ascii="楷体_GB2312" w:hAnsi="宋体" w:eastAsia="楷体_GB2312"/>
          <w:b/>
          <w:color w:val="auto"/>
          <w:sz w:val="32"/>
          <w:szCs w:val="32"/>
          <w:highlight w:val="none"/>
          <w:u w:val="none"/>
          <w:lang w:val="zh-CN"/>
        </w:rPr>
        <w:t>（</w:t>
      </w:r>
      <w:r>
        <w:rPr>
          <w:rFonts w:hint="eastAsia" w:ascii="楷体_GB2312" w:hAnsi="宋体" w:eastAsia="楷体_GB2312" w:cs="Times New Roman"/>
          <w:b/>
          <w:color w:val="auto"/>
          <w:sz w:val="32"/>
          <w:szCs w:val="32"/>
          <w:highlight w:val="none"/>
          <w:u w:val="none"/>
          <w:lang w:val="zh-CN"/>
        </w:rPr>
        <w:t>二）</w:t>
      </w:r>
      <w:r>
        <w:rPr>
          <w:rFonts w:hint="default" w:ascii="楷体_GB2312" w:hAnsi="宋体" w:eastAsia="楷体_GB2312" w:cs="Times New Roman"/>
          <w:b/>
          <w:color w:val="auto"/>
          <w:sz w:val="32"/>
          <w:szCs w:val="32"/>
          <w:highlight w:val="none"/>
          <w:u w:val="none"/>
          <w:lang w:val="en-US" w:eastAsia="zh-CN"/>
        </w:rPr>
        <w:t>实施目的及支持方向</w:t>
      </w:r>
      <w:r>
        <w:rPr>
          <w:rFonts w:hint="eastAsia" w:ascii="楷体_GB2312" w:hAnsi="宋体" w:eastAsia="楷体_GB2312" w:cs="Times New Roman"/>
          <w:b/>
          <w:color w:val="auto"/>
          <w:sz w:val="32"/>
          <w:szCs w:val="32"/>
          <w:highlight w:val="none"/>
          <w:u w:val="none"/>
          <w:lang w:val="en-US" w:eastAsia="zh-CN"/>
        </w:rPr>
        <w:t>。</w:t>
      </w:r>
      <w:r>
        <w:rPr>
          <w:rFonts w:hint="eastAsia" w:ascii="??_GB2312" w:hAnsi="宋体" w:cs="??_GB2312"/>
          <w:color w:val="000000"/>
          <w:kern w:val="0"/>
          <w:sz w:val="31"/>
          <w:szCs w:val="31"/>
        </w:rPr>
        <w:t>通过开展此次农村集体土地所有权确权登记成果更新汇交，进一步完善县、乡、村三级农民集体土地确权登记成果，理清不同集体土地所有权主体之间以及集体与国有之间的权属界线，将每一宗农村土地的权属、界址、面积和用途（地类）查清，确认到每个具有所有权的农民集体，建立成果齐全完整、格式统一、准确可靠的农村集体土地所有权确权登记数据库。进一步理顺农村土地产权关系，推进农村土地产权制度建设，依法保护国家和农民集体土地权益，维护农村社会稳定，保障农村土地制度改革顺利进行，促进乡村振兴。</w:t>
      </w:r>
    </w:p>
    <w:p w14:paraId="6988F9AA">
      <w:pPr>
        <w:keepNext w:val="0"/>
        <w:keepLines w:val="0"/>
        <w:pageBreakBefore w:val="0"/>
        <w:kinsoku/>
        <w:wordWrap/>
        <w:overflowPunct/>
        <w:topLinePunct w:val="0"/>
        <w:autoSpaceDE/>
        <w:autoSpaceDN/>
        <w:bidi w:val="0"/>
        <w:adjustRightInd w:val="0"/>
        <w:snapToGrid w:val="0"/>
        <w:spacing w:line="578" w:lineRule="exact"/>
        <w:ind w:left="0" w:leftChars="0" w:firstLine="643" w:firstLineChars="200"/>
        <w:textAlignment w:val="auto"/>
        <w:rPr>
          <w:rFonts w:ascii="楷体_GB2312" w:hAnsi="宋体" w:eastAsia="楷体_GB2312"/>
          <w:b/>
          <w:color w:val="auto"/>
          <w:sz w:val="32"/>
          <w:szCs w:val="32"/>
          <w:highlight w:val="none"/>
          <w:u w:val="none"/>
          <w:lang w:val="zh-CN"/>
        </w:rPr>
      </w:pPr>
    </w:p>
    <w:p w14:paraId="70D335BF">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3" w:firstLineChars="200"/>
        <w:contextualSpacing/>
        <w:jc w:val="left"/>
        <w:textAlignment w:val="auto"/>
        <w:rPr>
          <w:rFonts w:hint="eastAsia" w:ascii="仿宋_GB2312" w:hAnsi="仿宋_GB2312" w:cs="仿宋_GB2312"/>
          <w:color w:val="auto"/>
          <w:kern w:val="0"/>
          <w:sz w:val="32"/>
          <w:szCs w:val="32"/>
          <w:highlight w:val="none"/>
          <w:u w:val="none"/>
          <w:shd w:val="clear" w:color="auto" w:fill="FFFFFF"/>
          <w:lang w:val="zh-CN"/>
        </w:rPr>
      </w:pPr>
      <w:r>
        <w:rPr>
          <w:rFonts w:hint="eastAsia" w:ascii="楷体_GB2312" w:hAnsi="宋体" w:eastAsia="楷体_GB2312" w:cs="Times New Roman"/>
          <w:b/>
          <w:color w:val="auto"/>
          <w:sz w:val="32"/>
          <w:szCs w:val="32"/>
          <w:highlight w:val="none"/>
          <w:u w:val="none"/>
          <w:lang w:val="zh-CN" w:eastAsia="zh-CN"/>
        </w:rPr>
        <w:t>（三）</w:t>
      </w:r>
      <w:r>
        <w:rPr>
          <w:rFonts w:hint="default" w:ascii="楷体_GB2312" w:hAnsi="宋体" w:eastAsia="楷体_GB2312" w:cs="Times New Roman"/>
          <w:b/>
          <w:color w:val="auto"/>
          <w:sz w:val="32"/>
          <w:szCs w:val="32"/>
          <w:highlight w:val="none"/>
          <w:u w:val="none"/>
          <w:lang w:val="en-US" w:eastAsia="zh-CN"/>
        </w:rPr>
        <w:t>预算安排及分配管理</w:t>
      </w:r>
      <w:r>
        <w:rPr>
          <w:rFonts w:hint="eastAsia" w:ascii="楷体_GB2312" w:hAnsi="宋体" w:eastAsia="楷体_GB2312" w:cs="Times New Roman"/>
          <w:b/>
          <w:color w:val="auto"/>
          <w:sz w:val="32"/>
          <w:szCs w:val="32"/>
          <w:highlight w:val="none"/>
          <w:u w:val="none"/>
          <w:lang w:val="zh-CN" w:eastAsia="zh-CN"/>
        </w:rPr>
        <w:t>。</w:t>
      </w:r>
      <w:r>
        <w:rPr>
          <w:rFonts w:ascii="??_GB2312" w:hAnsi="宋体" w:cs="??_GB2312"/>
          <w:color w:val="000000"/>
          <w:kern w:val="0"/>
          <w:sz w:val="31"/>
          <w:szCs w:val="31"/>
        </w:rPr>
        <w:t>2022</w:t>
      </w:r>
      <w:r>
        <w:rPr>
          <w:rFonts w:hint="eastAsia" w:ascii="??_GB2312" w:hAnsi="宋体" w:cs="??_GB2312"/>
          <w:color w:val="000000"/>
          <w:kern w:val="0"/>
          <w:sz w:val="31"/>
          <w:szCs w:val="31"/>
        </w:rPr>
        <w:t>年</w:t>
      </w:r>
      <w:r>
        <w:rPr>
          <w:rFonts w:ascii="??_GB2312" w:hAnsi="宋体" w:cs="??_GB2312"/>
          <w:color w:val="000000"/>
          <w:kern w:val="0"/>
          <w:sz w:val="31"/>
          <w:szCs w:val="31"/>
        </w:rPr>
        <w:t>10</w:t>
      </w:r>
      <w:r>
        <w:rPr>
          <w:rFonts w:hint="eastAsia" w:ascii="??_GB2312" w:hAnsi="宋体" w:cs="??_GB2312"/>
          <w:color w:val="000000"/>
          <w:kern w:val="0"/>
          <w:sz w:val="31"/>
          <w:szCs w:val="31"/>
        </w:rPr>
        <w:t>月，我局将经费预算请示文件上报县政府，县政府于</w:t>
      </w:r>
      <w:r>
        <w:rPr>
          <w:rFonts w:ascii="??_GB2312" w:hAnsi="宋体" w:cs="??_GB2312"/>
          <w:color w:val="000000"/>
          <w:kern w:val="0"/>
          <w:sz w:val="31"/>
          <w:szCs w:val="31"/>
        </w:rPr>
        <w:t>2022</w:t>
      </w:r>
      <w:r>
        <w:rPr>
          <w:rFonts w:hint="eastAsia" w:ascii="??_GB2312" w:hAnsi="宋体" w:cs="??_GB2312"/>
          <w:color w:val="000000"/>
          <w:kern w:val="0"/>
          <w:sz w:val="31"/>
          <w:szCs w:val="31"/>
        </w:rPr>
        <w:t>年</w:t>
      </w:r>
      <w:r>
        <w:rPr>
          <w:rFonts w:ascii="??_GB2312" w:hAnsi="宋体" w:cs="??_GB2312"/>
          <w:color w:val="000000"/>
          <w:kern w:val="0"/>
          <w:sz w:val="31"/>
          <w:szCs w:val="31"/>
        </w:rPr>
        <w:t>10</w:t>
      </w:r>
      <w:r>
        <w:rPr>
          <w:rFonts w:hint="eastAsia" w:ascii="??_GB2312" w:hAnsi="宋体" w:cs="??_GB2312"/>
          <w:color w:val="000000"/>
          <w:kern w:val="0"/>
          <w:sz w:val="31"/>
          <w:szCs w:val="31"/>
        </w:rPr>
        <w:t>月</w:t>
      </w:r>
      <w:r>
        <w:rPr>
          <w:rFonts w:ascii="??_GB2312" w:hAnsi="宋体" w:cs="??_GB2312"/>
          <w:color w:val="000000"/>
          <w:kern w:val="0"/>
          <w:sz w:val="31"/>
          <w:szCs w:val="31"/>
        </w:rPr>
        <w:t>31</w:t>
      </w:r>
      <w:r>
        <w:rPr>
          <w:rFonts w:hint="eastAsia" w:ascii="??_GB2312" w:hAnsi="宋体" w:cs="??_GB2312"/>
          <w:color w:val="000000"/>
          <w:kern w:val="0"/>
          <w:sz w:val="31"/>
          <w:szCs w:val="31"/>
        </w:rPr>
        <w:t>日批复同意我局以</w:t>
      </w:r>
      <w:r>
        <w:rPr>
          <w:rFonts w:ascii="??_GB2312" w:hAnsi="宋体" w:cs="??_GB2312"/>
          <w:color w:val="000000"/>
          <w:kern w:val="0"/>
          <w:sz w:val="31"/>
          <w:szCs w:val="31"/>
        </w:rPr>
        <w:t>139</w:t>
      </w:r>
      <w:r>
        <w:rPr>
          <w:rFonts w:hint="eastAsia" w:ascii="??_GB2312" w:hAnsi="宋体" w:cs="??_GB2312"/>
          <w:color w:val="000000"/>
          <w:kern w:val="0"/>
          <w:sz w:val="31"/>
          <w:szCs w:val="31"/>
        </w:rPr>
        <w:t>万元作为招标控制价。</w:t>
      </w:r>
    </w:p>
    <w:p w14:paraId="609B91EB">
      <w:pPr>
        <w:keepNext w:val="0"/>
        <w:keepLines w:val="0"/>
        <w:pageBreakBefore w:val="0"/>
        <w:kinsoku/>
        <w:wordWrap/>
        <w:overflowPunct/>
        <w:topLinePunct w:val="0"/>
        <w:autoSpaceDE/>
        <w:autoSpaceDN/>
        <w:bidi w:val="0"/>
        <w:adjustRightInd w:val="0"/>
        <w:snapToGrid w:val="0"/>
        <w:spacing w:line="578" w:lineRule="exact"/>
        <w:ind w:left="0" w:leftChars="0" w:firstLine="643" w:firstLineChars="200"/>
        <w:textAlignment w:val="auto"/>
        <w:rPr>
          <w:rFonts w:hint="default" w:ascii="仿宋_GB2312" w:hAnsi="仿宋_GB2312" w:cs="仿宋_GB2312"/>
          <w:color w:val="auto"/>
          <w:kern w:val="0"/>
          <w:sz w:val="32"/>
          <w:szCs w:val="32"/>
          <w:highlight w:val="none"/>
          <w:u w:val="none"/>
          <w:shd w:val="clear" w:color="auto" w:fill="FFFFFF"/>
          <w:lang w:val="zh-CN" w:eastAsia="zh-CN"/>
        </w:rPr>
      </w:pPr>
      <w:r>
        <w:rPr>
          <w:rFonts w:hint="eastAsia" w:ascii="楷体_GB2312" w:hAnsi="宋体" w:eastAsia="楷体_GB2312" w:cs="Times New Roman"/>
          <w:b/>
          <w:color w:val="auto"/>
          <w:sz w:val="32"/>
          <w:szCs w:val="32"/>
          <w:highlight w:val="none"/>
          <w:u w:val="none"/>
          <w:lang w:val="zh-CN" w:eastAsia="zh-CN"/>
        </w:rPr>
        <w:t>（四）项目绩效目标设置。</w:t>
      </w:r>
      <w:r>
        <w:rPr>
          <w:rFonts w:hint="eastAsia" w:ascii="仿宋_GB2312" w:hAnsi="仿宋_GB2312" w:cs="仿宋_GB2312"/>
          <w:color w:val="auto"/>
          <w:kern w:val="0"/>
          <w:sz w:val="32"/>
          <w:szCs w:val="32"/>
          <w:highlight w:val="none"/>
          <w:u w:val="none"/>
          <w:shd w:val="clear" w:color="auto" w:fill="FFFFFF"/>
          <w:lang w:val="zh-CN" w:eastAsia="zh-CN"/>
        </w:rPr>
        <w:t>绩效目标设置情况：</w:t>
      </w:r>
      <w:r>
        <w:rPr>
          <w:rFonts w:hint="eastAsia" w:ascii="仿宋_GB2312" w:hAnsi="仿宋_GB2312" w:cs="仿宋_GB2312"/>
          <w:b/>
          <w:bCs/>
          <w:color w:val="auto"/>
          <w:kern w:val="0"/>
          <w:sz w:val="32"/>
          <w:szCs w:val="32"/>
          <w:highlight w:val="none"/>
          <w:u w:val="none"/>
          <w:shd w:val="clear" w:color="auto" w:fill="FFFFFF"/>
          <w:lang w:val="en-US" w:eastAsia="zh-CN"/>
        </w:rPr>
        <w:t>产出指标</w:t>
      </w:r>
      <w:r>
        <w:rPr>
          <w:rFonts w:hint="eastAsia" w:ascii="仿宋_GB2312" w:hAnsi="仿宋_GB2312" w:cs="仿宋_GB2312"/>
          <w:b w:val="0"/>
          <w:bCs w:val="0"/>
          <w:color w:val="auto"/>
          <w:kern w:val="0"/>
          <w:sz w:val="32"/>
          <w:szCs w:val="32"/>
          <w:highlight w:val="none"/>
          <w:u w:val="none"/>
          <w:shd w:val="clear" w:color="auto" w:fill="FFFFFF"/>
          <w:lang w:val="en-US" w:eastAsia="zh-CN"/>
        </w:rPr>
        <w:t>分别是</w:t>
      </w:r>
      <w:r>
        <w:rPr>
          <w:rFonts w:hint="eastAsia" w:ascii="仿宋_GB2312" w:hAnsi="仿宋_GB2312" w:cs="仿宋_GB2312"/>
          <w:b/>
          <w:bCs/>
          <w:color w:val="auto"/>
          <w:kern w:val="0"/>
          <w:sz w:val="32"/>
          <w:szCs w:val="32"/>
          <w:highlight w:val="none"/>
          <w:u w:val="none"/>
          <w:shd w:val="clear" w:color="auto" w:fill="FFFFFF"/>
          <w:lang w:val="zh-CN" w:eastAsia="zh-CN"/>
        </w:rPr>
        <w:t>数量指标</w:t>
      </w:r>
      <w:r>
        <w:rPr>
          <w:rFonts w:hint="eastAsia" w:ascii="仿宋_GB2312" w:hAnsi="仿宋_GB2312" w:cs="仿宋_GB2312"/>
          <w:color w:val="auto"/>
          <w:kern w:val="0"/>
          <w:sz w:val="32"/>
          <w:szCs w:val="32"/>
          <w:highlight w:val="none"/>
          <w:u w:val="none"/>
          <w:shd w:val="clear" w:color="auto" w:fill="FFFFFF"/>
          <w:lang w:val="en-US" w:eastAsia="zh-CN"/>
        </w:rPr>
        <w:t>：作业面积1031公里/平方公里，完成率100%；</w:t>
      </w:r>
      <w:r>
        <w:rPr>
          <w:rFonts w:hint="eastAsia" w:ascii="仿宋_GB2312" w:hAnsi="仿宋_GB2312" w:cs="仿宋_GB2312"/>
          <w:b/>
          <w:bCs/>
          <w:color w:val="auto"/>
          <w:kern w:val="0"/>
          <w:sz w:val="32"/>
          <w:szCs w:val="32"/>
          <w:highlight w:val="none"/>
          <w:u w:val="none"/>
          <w:shd w:val="clear" w:color="auto" w:fill="FFFFFF"/>
          <w:lang w:val="en-US" w:eastAsia="zh-CN"/>
        </w:rPr>
        <w:t>质量指标：</w:t>
      </w:r>
      <w:r>
        <w:rPr>
          <w:rFonts w:hint="eastAsia" w:ascii="仿宋_GB2312" w:hAnsi="仿宋_GB2312" w:cs="仿宋_GB2312"/>
          <w:color w:val="auto"/>
          <w:kern w:val="0"/>
          <w:sz w:val="32"/>
          <w:szCs w:val="32"/>
          <w:highlight w:val="none"/>
          <w:u w:val="none"/>
          <w:shd w:val="clear" w:color="auto" w:fill="FFFFFF"/>
          <w:lang w:val="en-US" w:eastAsia="zh-CN"/>
        </w:rPr>
        <w:t>“登记完成率”，完成率0%；</w:t>
      </w:r>
      <w:r>
        <w:rPr>
          <w:rFonts w:hint="eastAsia" w:ascii="仿宋_GB2312" w:hAnsi="仿宋_GB2312" w:cs="仿宋_GB2312"/>
          <w:b/>
          <w:bCs/>
          <w:color w:val="auto"/>
          <w:kern w:val="0"/>
          <w:sz w:val="32"/>
          <w:szCs w:val="32"/>
          <w:highlight w:val="none"/>
          <w:u w:val="none"/>
          <w:shd w:val="clear" w:color="auto" w:fill="FFFFFF"/>
          <w:lang w:val="en-US" w:eastAsia="zh-CN"/>
        </w:rPr>
        <w:t>时效指标</w:t>
      </w:r>
      <w:r>
        <w:rPr>
          <w:rFonts w:hint="eastAsia" w:ascii="仿宋_GB2312" w:hAnsi="仿宋_GB2312" w:cs="仿宋_GB2312"/>
          <w:color w:val="auto"/>
          <w:kern w:val="0"/>
          <w:sz w:val="32"/>
          <w:szCs w:val="32"/>
          <w:highlight w:val="none"/>
          <w:u w:val="none"/>
          <w:shd w:val="clear" w:color="auto" w:fill="FFFFFF"/>
          <w:lang w:val="en-US" w:eastAsia="zh-CN"/>
        </w:rPr>
        <w:t>：“完成时间”1年，完成率100%；</w:t>
      </w:r>
      <w:r>
        <w:rPr>
          <w:rFonts w:hint="eastAsia" w:ascii="仿宋_GB2312" w:hAnsi="仿宋_GB2312" w:cs="仿宋_GB2312"/>
          <w:b/>
          <w:bCs/>
          <w:color w:val="auto"/>
          <w:kern w:val="0"/>
          <w:sz w:val="32"/>
          <w:szCs w:val="32"/>
          <w:highlight w:val="none"/>
          <w:u w:val="none"/>
          <w:shd w:val="clear" w:color="auto" w:fill="FFFFFF"/>
          <w:lang w:val="en-US" w:eastAsia="zh-CN"/>
        </w:rPr>
        <w:t>效益指标</w:t>
      </w:r>
      <w:r>
        <w:rPr>
          <w:rFonts w:hint="eastAsia" w:ascii="仿宋_GB2312" w:hAnsi="仿宋_GB2312" w:cs="仿宋_GB2312"/>
          <w:b w:val="0"/>
          <w:bCs w:val="0"/>
          <w:color w:val="auto"/>
          <w:kern w:val="0"/>
          <w:sz w:val="32"/>
          <w:szCs w:val="32"/>
          <w:highlight w:val="none"/>
          <w:u w:val="none"/>
          <w:shd w:val="clear" w:color="auto" w:fill="FFFFFF"/>
          <w:lang w:val="en-US" w:eastAsia="zh-CN"/>
        </w:rPr>
        <w:t>中</w:t>
      </w:r>
      <w:r>
        <w:rPr>
          <w:rFonts w:hint="eastAsia" w:ascii="仿宋_GB2312" w:hAnsi="仿宋_GB2312" w:cs="仿宋_GB2312"/>
          <w:color w:val="auto"/>
          <w:kern w:val="0"/>
          <w:sz w:val="32"/>
          <w:szCs w:val="32"/>
          <w:highlight w:val="none"/>
          <w:u w:val="none"/>
          <w:shd w:val="clear" w:color="auto" w:fill="FFFFFF"/>
          <w:lang w:val="en-US" w:eastAsia="zh-CN"/>
        </w:rPr>
        <w:t>“社会效益指标”变更调查覆盖率100%；</w:t>
      </w:r>
      <w:r>
        <w:rPr>
          <w:rFonts w:hint="eastAsia" w:ascii="仿宋_GB2312" w:hAnsi="仿宋_GB2312" w:cs="仿宋_GB2312"/>
          <w:b/>
          <w:bCs/>
          <w:color w:val="auto"/>
          <w:kern w:val="0"/>
          <w:sz w:val="32"/>
          <w:szCs w:val="32"/>
          <w:highlight w:val="none"/>
          <w:u w:val="none"/>
          <w:shd w:val="clear" w:color="auto" w:fill="FFFFFF"/>
          <w:lang w:val="en-US" w:eastAsia="zh-CN"/>
        </w:rPr>
        <w:t>满意度指标</w:t>
      </w:r>
      <w:r>
        <w:rPr>
          <w:rFonts w:hint="eastAsia" w:ascii="仿宋_GB2312" w:hAnsi="仿宋_GB2312" w:cs="仿宋_GB2312"/>
          <w:color w:val="auto"/>
          <w:kern w:val="0"/>
          <w:sz w:val="32"/>
          <w:szCs w:val="32"/>
          <w:highlight w:val="none"/>
          <w:u w:val="none"/>
          <w:shd w:val="clear" w:color="auto" w:fill="FFFFFF"/>
          <w:lang w:val="en-US" w:eastAsia="zh-CN"/>
        </w:rPr>
        <w:t>中</w:t>
      </w:r>
      <w:r>
        <w:rPr>
          <w:rFonts w:hint="eastAsia" w:ascii="仿宋_GB2312" w:hAnsi="仿宋_GB2312" w:cs="仿宋_GB2312"/>
          <w:b/>
          <w:bCs/>
          <w:color w:val="auto"/>
          <w:kern w:val="0"/>
          <w:sz w:val="32"/>
          <w:szCs w:val="32"/>
          <w:highlight w:val="none"/>
          <w:u w:val="none"/>
          <w:shd w:val="clear" w:color="auto" w:fill="FFFFFF"/>
          <w:lang w:val="en-US" w:eastAsia="zh-CN"/>
        </w:rPr>
        <w:t>服务对象满意度指标</w:t>
      </w:r>
      <w:r>
        <w:rPr>
          <w:rFonts w:hint="eastAsia" w:ascii="仿宋_GB2312" w:hAnsi="仿宋_GB2312" w:cs="仿宋_GB2312"/>
          <w:color w:val="auto"/>
          <w:kern w:val="0"/>
          <w:sz w:val="32"/>
          <w:szCs w:val="32"/>
          <w:highlight w:val="none"/>
          <w:u w:val="none"/>
          <w:shd w:val="clear" w:color="auto" w:fill="FFFFFF"/>
          <w:lang w:val="en-US" w:eastAsia="zh-CN"/>
        </w:rPr>
        <w:t>群众满意度100%；</w:t>
      </w:r>
      <w:r>
        <w:rPr>
          <w:rFonts w:hint="eastAsia" w:ascii="仿宋_GB2312" w:hAnsi="仿宋_GB2312" w:cs="仿宋_GB2312"/>
          <w:b/>
          <w:bCs/>
          <w:color w:val="auto"/>
          <w:kern w:val="0"/>
          <w:sz w:val="32"/>
          <w:szCs w:val="32"/>
          <w:highlight w:val="none"/>
          <w:u w:val="none"/>
          <w:shd w:val="clear" w:color="auto" w:fill="FFFFFF"/>
          <w:lang w:val="en-US" w:eastAsia="zh-CN"/>
        </w:rPr>
        <w:t>成本指标</w:t>
      </w:r>
      <w:r>
        <w:rPr>
          <w:rFonts w:hint="eastAsia" w:ascii="仿宋_GB2312" w:hAnsi="仿宋_GB2312" w:cs="仿宋_GB2312"/>
          <w:color w:val="auto"/>
          <w:kern w:val="0"/>
          <w:sz w:val="32"/>
          <w:szCs w:val="32"/>
          <w:highlight w:val="none"/>
          <w:u w:val="none"/>
          <w:shd w:val="clear" w:color="auto" w:fill="FFFFFF"/>
          <w:lang w:val="en-US" w:eastAsia="zh-CN"/>
        </w:rPr>
        <w:t>中</w:t>
      </w:r>
      <w:r>
        <w:rPr>
          <w:rFonts w:hint="eastAsia" w:ascii="仿宋_GB2312" w:hAnsi="仿宋_GB2312" w:cs="仿宋_GB2312"/>
          <w:b/>
          <w:bCs/>
          <w:color w:val="auto"/>
          <w:kern w:val="0"/>
          <w:sz w:val="32"/>
          <w:szCs w:val="32"/>
          <w:highlight w:val="none"/>
          <w:u w:val="none"/>
          <w:shd w:val="clear" w:color="auto" w:fill="FFFFFF"/>
          <w:lang w:val="en-US" w:eastAsia="zh-CN"/>
        </w:rPr>
        <w:t>经济成本指标项目</w:t>
      </w:r>
      <w:r>
        <w:rPr>
          <w:rFonts w:hint="eastAsia" w:ascii="仿宋_GB2312" w:hAnsi="仿宋_GB2312" w:cs="仿宋_GB2312"/>
          <w:b w:val="0"/>
          <w:bCs w:val="0"/>
          <w:color w:val="auto"/>
          <w:kern w:val="0"/>
          <w:sz w:val="32"/>
          <w:szCs w:val="32"/>
          <w:highlight w:val="none"/>
          <w:u w:val="none"/>
          <w:shd w:val="clear" w:color="auto" w:fill="FFFFFF"/>
          <w:lang w:val="en-US" w:eastAsia="zh-CN"/>
        </w:rPr>
        <w:t>总成本</w:t>
      </w:r>
      <w:r>
        <w:rPr>
          <w:rFonts w:hint="eastAsia" w:ascii="仿宋_GB2312" w:hAnsi="仿宋_GB2312" w:cs="仿宋_GB2312"/>
          <w:color w:val="auto"/>
          <w:kern w:val="0"/>
          <w:sz w:val="32"/>
          <w:szCs w:val="32"/>
          <w:highlight w:val="none"/>
          <w:u w:val="none"/>
          <w:shd w:val="clear" w:color="auto" w:fill="FFFFFF"/>
          <w:lang w:val="en-US" w:eastAsia="zh-CN"/>
        </w:rPr>
        <w:t>139万。</w:t>
      </w:r>
    </w:p>
    <w:p w14:paraId="5CCD60C4">
      <w:pPr>
        <w:adjustRightInd w:val="0"/>
        <w:snapToGrid w:val="0"/>
        <w:spacing w:line="600" w:lineRule="exact"/>
        <w:ind w:firstLine="720"/>
        <w:rPr>
          <w:rFonts w:hint="eastAsia" w:ascii="黑体" w:eastAsia="黑体"/>
          <w:lang w:eastAsia="zh-CN"/>
        </w:rPr>
      </w:pPr>
      <w:r>
        <w:rPr>
          <w:rFonts w:hint="eastAsia" w:ascii="黑体" w:eastAsia="黑体"/>
        </w:rPr>
        <w:t>二、</w:t>
      </w:r>
      <w:r>
        <w:rPr>
          <w:rFonts w:hint="eastAsia" w:ascii="黑体" w:eastAsia="黑体"/>
          <w:lang w:val="en-US" w:eastAsia="zh-CN"/>
        </w:rPr>
        <w:t>评价实施</w:t>
      </w:r>
    </w:p>
    <w:p w14:paraId="52EFD699">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eastAsia="仿宋_GB2312" w:cs="Times New Roman"/>
          <w:szCs w:val="32"/>
        </w:rPr>
      </w:pPr>
      <w:r>
        <w:rPr>
          <w:rFonts w:hint="eastAsia" w:ascii="楷体_GB2312" w:hAnsi="宋体" w:eastAsia="楷体_GB2312"/>
          <w:b/>
          <w:color w:val="auto"/>
          <w:sz w:val="32"/>
          <w:szCs w:val="32"/>
          <w:highlight w:val="none"/>
          <w:u w:val="none"/>
          <w:lang w:val="zh-CN"/>
        </w:rPr>
        <w:t>（一）评价目的。</w:t>
      </w:r>
      <w:r>
        <w:rPr>
          <w:rFonts w:eastAsia="仿宋_GB2312" w:cs="Times New Roman"/>
          <w:szCs w:val="32"/>
        </w:rPr>
        <w:t>通过</w:t>
      </w:r>
      <w:r>
        <w:rPr>
          <w:rFonts w:hint="eastAsia" w:cs="Times New Roman"/>
          <w:szCs w:val="32"/>
          <w:lang w:eastAsia="zh-CN"/>
        </w:rPr>
        <w:t>项目</w:t>
      </w:r>
      <w:r>
        <w:rPr>
          <w:rFonts w:hint="eastAsia" w:eastAsia="仿宋_GB2312" w:cs="Times New Roman"/>
          <w:szCs w:val="32"/>
        </w:rPr>
        <w:t>绩效</w:t>
      </w:r>
      <w:r>
        <w:rPr>
          <w:rFonts w:hint="eastAsia" w:cs="Times New Roman"/>
          <w:szCs w:val="32"/>
          <w:lang w:eastAsia="zh-CN"/>
        </w:rPr>
        <w:t>自评要实现的目的，</w:t>
      </w:r>
      <w:r>
        <w:rPr>
          <w:rFonts w:hint="eastAsia" w:cs="Times New Roman"/>
          <w:szCs w:val="32"/>
          <w:lang w:val="en-US" w:eastAsia="zh-CN"/>
        </w:rPr>
        <w:t>对项目立项、实施、产生的效益进行评价，达到发挥财政资金保障民生的目的</w:t>
      </w:r>
      <w:r>
        <w:rPr>
          <w:rFonts w:hint="eastAsia" w:cs="Times New Roman"/>
          <w:szCs w:val="32"/>
          <w:lang w:eastAsia="zh-CN"/>
        </w:rPr>
        <w:t>。</w:t>
      </w:r>
    </w:p>
    <w:p w14:paraId="37DEBC2A">
      <w:pPr>
        <w:keepNext w:val="0"/>
        <w:keepLines w:val="0"/>
        <w:pageBreakBefore w:val="0"/>
        <w:widowControl w:val="0"/>
        <w:kinsoku/>
        <w:wordWrap/>
        <w:overflowPunct/>
        <w:topLinePunct w:val="0"/>
        <w:autoSpaceDE/>
        <w:autoSpaceDN/>
        <w:bidi w:val="0"/>
        <w:adjustRightInd w:val="0"/>
        <w:snapToGrid w:val="0"/>
        <w:spacing w:line="578" w:lineRule="exact"/>
        <w:ind w:left="0" w:leftChars="0" w:firstLine="643" w:firstLineChars="200"/>
        <w:textAlignment w:val="auto"/>
        <w:outlineLvl w:val="9"/>
        <w:rPr>
          <w:rFonts w:hint="eastAsia" w:cs="Times New Roman"/>
          <w:szCs w:val="32"/>
          <w:lang w:eastAsia="zh-CN"/>
        </w:rPr>
      </w:pPr>
      <w:r>
        <w:rPr>
          <w:rFonts w:hint="eastAsia" w:ascii="楷体_GB2312" w:hAnsi="宋体" w:eastAsia="楷体_GB2312"/>
          <w:b/>
          <w:color w:val="auto"/>
          <w:sz w:val="32"/>
          <w:szCs w:val="32"/>
          <w:highlight w:val="none"/>
          <w:u w:val="none"/>
          <w:lang w:val="zh-CN"/>
        </w:rPr>
        <w:t>（二）预设问题及评价重点。</w:t>
      </w:r>
      <w:r>
        <w:rPr>
          <w:rFonts w:hint="eastAsia" w:eastAsia="仿宋_GB2312" w:cs="Times New Roman"/>
          <w:szCs w:val="32"/>
        </w:rPr>
        <w:t>按照绩效评价指标体系，对资金支出使用全过程及其实施效果进行综合评价和判断</w:t>
      </w:r>
      <w:r>
        <w:rPr>
          <w:rFonts w:hint="eastAsia" w:cs="Times New Roman"/>
          <w:szCs w:val="32"/>
          <w:lang w:eastAsia="zh-CN"/>
        </w:rPr>
        <w:t>，</w:t>
      </w:r>
      <w:r>
        <w:rPr>
          <w:rFonts w:hint="eastAsia" w:cs="Times New Roman"/>
          <w:szCs w:val="32"/>
          <w:lang w:val="en-US" w:eastAsia="zh-CN"/>
        </w:rPr>
        <w:t>评价重点是完成的作业面积和登记完成率以及完成时间、变更调查覆盖率</w:t>
      </w:r>
      <w:r>
        <w:rPr>
          <w:rFonts w:hint="eastAsia" w:eastAsia="仿宋_GB2312" w:cs="Times New Roman"/>
          <w:szCs w:val="32"/>
          <w:lang w:eastAsia="zh-CN"/>
        </w:rPr>
        <w:t>。</w:t>
      </w:r>
    </w:p>
    <w:p w14:paraId="2A9D6662">
      <w:pPr>
        <w:keepNext w:val="0"/>
        <w:keepLines w:val="0"/>
        <w:pageBreakBefore w:val="0"/>
        <w:widowControl w:val="0"/>
        <w:kinsoku/>
        <w:wordWrap/>
        <w:overflowPunct/>
        <w:topLinePunct w:val="0"/>
        <w:autoSpaceDE/>
        <w:autoSpaceDN/>
        <w:bidi w:val="0"/>
        <w:adjustRightInd w:val="0"/>
        <w:snapToGrid w:val="0"/>
        <w:spacing w:line="578" w:lineRule="exact"/>
        <w:ind w:left="0" w:leftChars="0" w:firstLine="643" w:firstLineChars="200"/>
        <w:textAlignment w:val="auto"/>
        <w:outlineLvl w:val="9"/>
        <w:rPr>
          <w:rFonts w:hint="eastAsia" w:cs="Times New Roman"/>
          <w:szCs w:val="32"/>
          <w:lang w:val="zh-CN" w:eastAsia="zh-CN"/>
        </w:rPr>
      </w:pPr>
      <w:r>
        <w:rPr>
          <w:rFonts w:hint="eastAsia" w:ascii="楷体_GB2312" w:hAnsi="宋体" w:eastAsia="楷体_GB2312"/>
          <w:b/>
          <w:color w:val="auto"/>
          <w:sz w:val="32"/>
          <w:szCs w:val="32"/>
          <w:highlight w:val="none"/>
          <w:u w:val="none"/>
          <w:lang w:val="zh-CN"/>
        </w:rPr>
        <w:t>（三）评价选点。</w:t>
      </w:r>
      <w:r>
        <w:rPr>
          <w:rFonts w:hint="eastAsia" w:cs="Times New Roman"/>
          <w:szCs w:val="32"/>
          <w:highlight w:val="none"/>
          <w:lang w:val="zh-CN" w:eastAsia="zh-CN"/>
        </w:rPr>
        <w:t>项目绩效自评所抽样点位情况。</w:t>
      </w:r>
    </w:p>
    <w:p w14:paraId="09C709E7">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eastAsia="仿宋_GB2312" w:cs="Times New Roman"/>
          <w:szCs w:val="32"/>
          <w:lang w:eastAsia="zh-CN"/>
        </w:rPr>
      </w:pPr>
      <w:r>
        <w:rPr>
          <w:rFonts w:hint="eastAsia" w:ascii="楷体_GB2312" w:hAnsi="宋体" w:eastAsia="楷体_GB2312"/>
          <w:b/>
          <w:color w:val="auto"/>
          <w:sz w:val="32"/>
          <w:szCs w:val="32"/>
          <w:highlight w:val="none"/>
          <w:u w:val="none"/>
          <w:lang w:val="zh-CN"/>
        </w:rPr>
        <w:t>（四）评价方法。</w:t>
      </w:r>
      <w:r>
        <w:rPr>
          <w:rFonts w:eastAsia="仿宋_GB2312" w:cs="Times New Roman"/>
          <w:szCs w:val="32"/>
        </w:rPr>
        <w:t>根据项目情况和评价重点，</w:t>
      </w:r>
      <w:r>
        <w:rPr>
          <w:rFonts w:hint="eastAsia" w:cs="Times New Roman"/>
          <w:szCs w:val="32"/>
          <w:lang w:eastAsia="zh-CN"/>
        </w:rPr>
        <w:t>用来</w:t>
      </w:r>
      <w:r>
        <w:rPr>
          <w:rFonts w:eastAsia="仿宋_GB2312" w:cs="Times New Roman"/>
          <w:szCs w:val="32"/>
        </w:rPr>
        <w:t>收集相关材料和开展具体评价</w:t>
      </w:r>
      <w:r>
        <w:rPr>
          <w:rFonts w:hint="eastAsia" w:cs="Times New Roman"/>
          <w:szCs w:val="32"/>
          <w:lang w:eastAsia="zh-CN"/>
        </w:rPr>
        <w:t>的方法</w:t>
      </w:r>
      <w:r>
        <w:rPr>
          <w:rFonts w:eastAsia="仿宋_GB2312" w:cs="Times New Roman"/>
          <w:szCs w:val="32"/>
        </w:rPr>
        <w:t>。采用单位自评法、实地勘察法等多种方法</w:t>
      </w:r>
      <w:r>
        <w:rPr>
          <w:rFonts w:hint="eastAsia" w:cs="Times New Roman"/>
          <w:szCs w:val="32"/>
          <w:lang w:eastAsia="zh-CN"/>
        </w:rPr>
        <w:t>。</w:t>
      </w:r>
    </w:p>
    <w:p w14:paraId="48F1F36C">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eastAsia="仿宋_GB2312" w:cs="Times New Roman"/>
          <w:bCs/>
          <w:lang w:eastAsia="zh-CN"/>
        </w:rPr>
      </w:pPr>
      <w:r>
        <w:rPr>
          <w:rFonts w:hint="eastAsia" w:ascii="楷体_GB2312" w:hAnsi="宋体" w:eastAsia="楷体_GB2312"/>
          <w:b/>
          <w:color w:val="auto"/>
          <w:sz w:val="32"/>
          <w:szCs w:val="32"/>
          <w:highlight w:val="none"/>
          <w:u w:val="none"/>
          <w:lang w:val="zh-CN"/>
        </w:rPr>
        <w:t>（五）评价组织。</w:t>
      </w:r>
      <w:r>
        <w:rPr>
          <w:rFonts w:eastAsia="仿宋_GB2312" w:cs="Times New Roman"/>
          <w:szCs w:val="32"/>
        </w:rPr>
        <w:t>评价组人员构成</w:t>
      </w:r>
      <w:r>
        <w:rPr>
          <w:rFonts w:hint="eastAsia" w:cs="Times New Roman"/>
          <w:szCs w:val="32"/>
          <w:lang w:eastAsia="zh-CN"/>
        </w:rPr>
        <w:t>，</w:t>
      </w:r>
      <w:r>
        <w:rPr>
          <w:rFonts w:hint="eastAsia" w:cs="Times New Roman"/>
          <w:szCs w:val="32"/>
          <w:lang w:val="en-US" w:eastAsia="zh-CN"/>
        </w:rPr>
        <w:t>组长为业务股室的分管领导、成员业务股室负责人、现场负责人、监理人员、驻守督导单位技术人员</w:t>
      </w:r>
      <w:r>
        <w:rPr>
          <w:rFonts w:hint="eastAsia" w:cs="Times New Roman"/>
          <w:szCs w:val="32"/>
          <w:lang w:eastAsia="zh-CN"/>
        </w:rPr>
        <w:t>和</w:t>
      </w:r>
      <w:r>
        <w:rPr>
          <w:rFonts w:eastAsia="仿宋_GB2312" w:cs="Times New Roman"/>
          <w:szCs w:val="32"/>
        </w:rPr>
        <w:t>职责分工</w:t>
      </w:r>
      <w:r>
        <w:rPr>
          <w:rFonts w:hint="eastAsia" w:cs="Times New Roman"/>
          <w:szCs w:val="32"/>
          <w:lang w:eastAsia="zh-CN"/>
        </w:rPr>
        <w:t>，</w:t>
      </w:r>
      <w:r>
        <w:rPr>
          <w:rFonts w:hint="eastAsia" w:cs="Times New Roman"/>
          <w:szCs w:val="32"/>
          <w:lang w:val="en-US" w:eastAsia="zh-CN"/>
        </w:rPr>
        <w:t>在分管领导的指挥下，各司其职，共同做好评价工作</w:t>
      </w:r>
      <w:r>
        <w:rPr>
          <w:rFonts w:hint="eastAsia" w:cs="Times New Roman"/>
          <w:szCs w:val="32"/>
          <w:lang w:eastAsia="zh-CN"/>
        </w:rPr>
        <w:t>。</w:t>
      </w:r>
    </w:p>
    <w:p w14:paraId="40822B14">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黑体" w:hAnsi="宋体" w:eastAsia="黑体"/>
          <w:color w:val="auto"/>
          <w:sz w:val="32"/>
          <w:szCs w:val="32"/>
          <w:highlight w:val="none"/>
          <w:u w:val="none"/>
          <w:lang w:eastAsia="zh-CN"/>
        </w:rPr>
      </w:pPr>
      <w:r>
        <w:rPr>
          <w:rFonts w:hint="eastAsia" w:ascii="黑体" w:hAnsi="宋体" w:eastAsia="黑体"/>
          <w:color w:val="auto"/>
          <w:sz w:val="32"/>
          <w:szCs w:val="32"/>
          <w:highlight w:val="none"/>
          <w:u w:val="none"/>
        </w:rPr>
        <w:t>三、</w:t>
      </w:r>
      <w:r>
        <w:rPr>
          <w:rFonts w:hint="eastAsia" w:ascii="黑体" w:hAnsi="宋体" w:eastAsia="黑体"/>
          <w:color w:val="auto"/>
          <w:sz w:val="32"/>
          <w:szCs w:val="32"/>
          <w:highlight w:val="none"/>
          <w:u w:val="none"/>
          <w:lang w:eastAsia="zh-CN"/>
        </w:rPr>
        <w:t>绩效分析</w:t>
      </w:r>
    </w:p>
    <w:p w14:paraId="59DCE538">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楷体_GB2312" w:hAnsi="宋体" w:eastAsia="楷体_GB2312" w:cs="Times New Roman"/>
          <w:b/>
          <w:color w:val="auto"/>
          <w:sz w:val="32"/>
          <w:szCs w:val="32"/>
          <w:highlight w:val="none"/>
          <w:u w:val="none"/>
          <w:lang w:val="en-US" w:eastAsia="zh-CN"/>
        </w:rPr>
      </w:pPr>
      <w:r>
        <w:rPr>
          <w:rFonts w:hint="eastAsia" w:ascii="楷体_GB2312" w:hAnsi="宋体" w:eastAsia="楷体_GB2312" w:cs="Times New Roman"/>
          <w:b/>
          <w:color w:val="auto"/>
          <w:sz w:val="32"/>
          <w:szCs w:val="32"/>
          <w:highlight w:val="none"/>
          <w:u w:val="none"/>
          <w:lang w:val="zh-CN"/>
        </w:rPr>
        <w:t>（一）</w:t>
      </w:r>
      <w:r>
        <w:rPr>
          <w:rFonts w:hint="eastAsia" w:ascii="楷体_GB2312" w:hAnsi="宋体" w:eastAsia="楷体_GB2312" w:cs="Times New Roman"/>
          <w:b/>
          <w:color w:val="auto"/>
          <w:sz w:val="32"/>
          <w:szCs w:val="32"/>
          <w:highlight w:val="none"/>
          <w:u w:val="none"/>
          <w:lang w:val="en-US" w:eastAsia="zh-CN"/>
        </w:rPr>
        <w:t>通用指标</w:t>
      </w:r>
      <w:r>
        <w:rPr>
          <w:rFonts w:hint="default" w:ascii="Times New Roman" w:hAnsi="Times New Roman" w:eastAsia="楷体_GB2312" w:cs="Times New Roman"/>
          <w:b/>
          <w:bCs/>
          <w:color w:val="000000"/>
          <w:kern w:val="0"/>
          <w:szCs w:val="32"/>
          <w:highlight w:val="none"/>
          <w:shd w:val="clear" w:color="auto" w:fill="FFFFFF"/>
          <w:lang w:val="zh-CN"/>
        </w:rPr>
        <w:t>绩效分析。</w:t>
      </w:r>
    </w:p>
    <w:p w14:paraId="0C461194">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Times New Roman" w:hAnsi="Times New Roman" w:cs="Times New Roman"/>
          <w:color w:val="auto"/>
          <w:szCs w:val="32"/>
          <w:lang w:eastAsia="zh-CN"/>
        </w:rPr>
      </w:pPr>
      <w:r>
        <w:rPr>
          <w:rFonts w:hint="eastAsia" w:ascii="楷体_GB2312" w:hAnsi="楷体_GB2312" w:eastAsia="楷体_GB2312" w:cs="楷体_GB2312"/>
          <w:color w:val="auto"/>
          <w:szCs w:val="32"/>
          <w:lang w:val="en-US" w:eastAsia="zh-CN"/>
        </w:rPr>
        <w:t>1.</w:t>
      </w:r>
      <w:r>
        <w:rPr>
          <w:rFonts w:hint="eastAsia" w:ascii="楷体_GB2312" w:hAnsi="楷体_GB2312" w:eastAsia="楷体_GB2312" w:cs="楷体_GB2312"/>
          <w:color w:val="auto"/>
          <w:szCs w:val="32"/>
          <w:lang w:eastAsia="zh-CN"/>
        </w:rPr>
        <w:t>项目决策。</w:t>
      </w:r>
      <w:r>
        <w:rPr>
          <w:rFonts w:hint="eastAsia" w:ascii="仿宋_GB2312"/>
        </w:rPr>
        <w:t>开江县集体土地所有权更新汇交项目申报内容与省市要求的实施内容相符，与开江县工作实际相符。集体土地所有权更新汇交项目</w:t>
      </w:r>
      <w:r>
        <w:rPr>
          <w:rFonts w:hint="eastAsia" w:ascii="仿宋_GB2312"/>
          <w:lang w:val="zh-CN"/>
        </w:rPr>
        <w:t>资金在使用过程中，申报内容与具体实施内容相符，申报目标合理可行。</w:t>
      </w:r>
      <w:r>
        <w:rPr>
          <w:rFonts w:hint="eastAsia" w:ascii="Times New Roman" w:hAnsi="Times New Roman" w:cs="Times New Roman"/>
          <w:color w:val="auto"/>
          <w:szCs w:val="32"/>
          <w:lang w:eastAsia="zh-CN"/>
        </w:rPr>
        <w:t>。</w:t>
      </w:r>
    </w:p>
    <w:p w14:paraId="7E3525B7">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Times New Roman" w:hAnsi="Times New Roman" w:cs="Times New Roman"/>
          <w:color w:val="auto"/>
          <w:szCs w:val="32"/>
          <w:lang w:eastAsia="zh-CN"/>
        </w:rPr>
      </w:pPr>
      <w:r>
        <w:rPr>
          <w:rFonts w:hint="eastAsia" w:ascii="楷体_GB2312" w:hAnsi="楷体_GB2312" w:eastAsia="楷体_GB2312" w:cs="楷体_GB2312"/>
          <w:color w:val="auto"/>
          <w:szCs w:val="32"/>
          <w:lang w:val="en-US" w:eastAsia="zh-CN"/>
        </w:rPr>
        <w:t>2.</w:t>
      </w:r>
      <w:r>
        <w:rPr>
          <w:rFonts w:hint="eastAsia" w:ascii="楷体_GB2312" w:hAnsi="楷体_GB2312" w:eastAsia="楷体_GB2312" w:cs="楷体_GB2312"/>
          <w:color w:val="auto"/>
          <w:szCs w:val="32"/>
          <w:lang w:eastAsia="zh-CN"/>
        </w:rPr>
        <w:t>项目管理。</w:t>
      </w:r>
      <w:r>
        <w:rPr>
          <w:rFonts w:hint="eastAsia" w:ascii="仿宋_GB2312" w:hAnsi="宋体"/>
          <w:lang w:val="zh-CN"/>
        </w:rPr>
        <w:t>本单位财务管理制度健全，严格执行财务管理制度，账务处理及时，会计核算规范。</w:t>
      </w:r>
    </w:p>
    <w:p w14:paraId="06EAA8C9">
      <w:pPr>
        <w:adjustRightInd w:val="0"/>
        <w:snapToGrid w:val="0"/>
        <w:spacing w:line="600" w:lineRule="exact"/>
        <w:ind w:firstLine="720"/>
        <w:jc w:val="left"/>
        <w:rPr>
          <w:rFonts w:ascii="仿宋_GB2312"/>
          <w:lang w:val="zh-CN"/>
        </w:rPr>
      </w:pPr>
      <w:r>
        <w:rPr>
          <w:rFonts w:hint="eastAsia" w:ascii="楷体_GB2312" w:hAnsi="楷体_GB2312" w:eastAsia="楷体_GB2312" w:cs="楷体_GB2312"/>
          <w:color w:val="auto"/>
          <w:szCs w:val="32"/>
          <w:lang w:val="en-US" w:eastAsia="zh-CN"/>
        </w:rPr>
        <w:t>3.项目实施。</w:t>
      </w:r>
      <w:r>
        <w:rPr>
          <w:rFonts w:ascii="??_GB2312" w:hAnsi="宋体" w:cs="??_GB2312"/>
          <w:color w:val="000000"/>
          <w:kern w:val="0"/>
          <w:sz w:val="31"/>
          <w:szCs w:val="31"/>
        </w:rPr>
        <w:t>2022</w:t>
      </w:r>
      <w:r>
        <w:rPr>
          <w:rFonts w:hint="eastAsia" w:ascii="??_GB2312" w:hAnsi="宋体" w:cs="??_GB2312"/>
          <w:color w:val="000000"/>
          <w:kern w:val="0"/>
          <w:sz w:val="31"/>
          <w:szCs w:val="31"/>
        </w:rPr>
        <w:t>年</w:t>
      </w:r>
      <w:r>
        <w:rPr>
          <w:rFonts w:ascii="??_GB2312" w:hAnsi="宋体" w:cs="??_GB2312"/>
          <w:color w:val="000000"/>
          <w:kern w:val="0"/>
          <w:sz w:val="31"/>
          <w:szCs w:val="31"/>
        </w:rPr>
        <w:t>10</w:t>
      </w:r>
      <w:r>
        <w:rPr>
          <w:rFonts w:hint="eastAsia" w:ascii="??_GB2312" w:hAnsi="宋体" w:cs="??_GB2312"/>
          <w:color w:val="000000"/>
          <w:kern w:val="0"/>
          <w:sz w:val="31"/>
          <w:szCs w:val="31"/>
        </w:rPr>
        <w:t>月，我局将经费预算请示文件上报县政府，县政府于</w:t>
      </w:r>
      <w:r>
        <w:rPr>
          <w:rFonts w:ascii="??_GB2312" w:hAnsi="宋体" w:cs="??_GB2312"/>
          <w:color w:val="000000"/>
          <w:kern w:val="0"/>
          <w:sz w:val="31"/>
          <w:szCs w:val="31"/>
        </w:rPr>
        <w:t>2022</w:t>
      </w:r>
      <w:r>
        <w:rPr>
          <w:rFonts w:hint="eastAsia" w:ascii="??_GB2312" w:hAnsi="宋体" w:cs="??_GB2312"/>
          <w:color w:val="000000"/>
          <w:kern w:val="0"/>
          <w:sz w:val="31"/>
          <w:szCs w:val="31"/>
        </w:rPr>
        <w:t>年</w:t>
      </w:r>
      <w:r>
        <w:rPr>
          <w:rFonts w:ascii="??_GB2312" w:hAnsi="宋体" w:cs="??_GB2312"/>
          <w:color w:val="000000"/>
          <w:kern w:val="0"/>
          <w:sz w:val="31"/>
          <w:szCs w:val="31"/>
        </w:rPr>
        <w:t>10</w:t>
      </w:r>
      <w:r>
        <w:rPr>
          <w:rFonts w:hint="eastAsia" w:ascii="??_GB2312" w:hAnsi="宋体" w:cs="??_GB2312"/>
          <w:color w:val="000000"/>
          <w:kern w:val="0"/>
          <w:sz w:val="31"/>
          <w:szCs w:val="31"/>
        </w:rPr>
        <w:t>月</w:t>
      </w:r>
      <w:r>
        <w:rPr>
          <w:rFonts w:ascii="??_GB2312" w:hAnsi="宋体" w:cs="??_GB2312"/>
          <w:color w:val="000000"/>
          <w:kern w:val="0"/>
          <w:sz w:val="31"/>
          <w:szCs w:val="31"/>
        </w:rPr>
        <w:t>31</w:t>
      </w:r>
      <w:r>
        <w:rPr>
          <w:rFonts w:hint="eastAsia" w:ascii="??_GB2312" w:hAnsi="宋体" w:cs="??_GB2312"/>
          <w:color w:val="000000"/>
          <w:kern w:val="0"/>
          <w:sz w:val="31"/>
          <w:szCs w:val="31"/>
        </w:rPr>
        <w:t>日批复同意我局以</w:t>
      </w:r>
      <w:r>
        <w:rPr>
          <w:rFonts w:ascii="??_GB2312" w:hAnsi="宋体" w:cs="??_GB2312"/>
          <w:color w:val="000000"/>
          <w:kern w:val="0"/>
          <w:sz w:val="31"/>
          <w:szCs w:val="31"/>
        </w:rPr>
        <w:t>139</w:t>
      </w:r>
      <w:r>
        <w:rPr>
          <w:rFonts w:hint="eastAsia" w:ascii="??_GB2312" w:hAnsi="宋体" w:cs="??_GB2312"/>
          <w:color w:val="000000"/>
          <w:kern w:val="0"/>
          <w:sz w:val="31"/>
          <w:szCs w:val="31"/>
        </w:rPr>
        <w:t>万元作为招标控制价。</w:t>
      </w:r>
      <w:r>
        <w:rPr>
          <w:rFonts w:ascii="仿宋_GB2312"/>
          <w:lang w:val="zh-CN"/>
        </w:rPr>
        <w:t>2023</w:t>
      </w:r>
      <w:r>
        <w:rPr>
          <w:rFonts w:hint="eastAsia" w:ascii="仿宋_GB2312"/>
          <w:lang w:val="zh-CN"/>
        </w:rPr>
        <w:t>年</w:t>
      </w:r>
      <w:r>
        <w:rPr>
          <w:rFonts w:ascii="仿宋_GB2312"/>
          <w:lang w:val="zh-CN"/>
        </w:rPr>
        <w:t>10</w:t>
      </w:r>
      <w:r>
        <w:rPr>
          <w:rFonts w:hint="eastAsia" w:ascii="仿宋_GB2312"/>
          <w:lang w:val="zh-CN"/>
        </w:rPr>
        <w:t>月</w:t>
      </w:r>
      <w:r>
        <w:rPr>
          <w:rFonts w:ascii="仿宋_GB2312"/>
          <w:lang w:val="zh-CN"/>
        </w:rPr>
        <w:t>24</w:t>
      </w:r>
      <w:r>
        <w:rPr>
          <w:rFonts w:hint="eastAsia" w:ascii="仿宋_GB2312"/>
          <w:lang w:val="zh-CN"/>
        </w:rPr>
        <w:t>日，我局通过政府采购最终确定由成都众利圆信息技术有限公司承担我县集体土地所有权更新汇交工作，中标价</w:t>
      </w:r>
      <w:r>
        <w:rPr>
          <w:rFonts w:ascii="仿宋_GB2312"/>
          <w:lang w:val="zh-CN"/>
        </w:rPr>
        <w:t>130</w:t>
      </w:r>
      <w:r>
        <w:rPr>
          <w:rFonts w:hint="eastAsia" w:ascii="仿宋_GB2312"/>
          <w:lang w:val="zh-CN"/>
        </w:rPr>
        <w:t>万元。</w:t>
      </w:r>
    </w:p>
    <w:p w14:paraId="58ED13E1">
      <w:pPr>
        <w:keepNext w:val="0"/>
        <w:keepLines w:val="0"/>
        <w:pageBreakBefore w:val="0"/>
        <w:widowControl w:val="0"/>
        <w:kinsoku/>
        <w:wordWrap/>
        <w:overflowPunct/>
        <w:topLinePunct w:val="0"/>
        <w:autoSpaceDE/>
        <w:autoSpaceDN/>
        <w:bidi w:val="0"/>
        <w:adjustRightInd/>
        <w:snapToGrid/>
        <w:spacing w:line="578" w:lineRule="exact"/>
        <w:ind w:left="0" w:leftChars="0" w:firstLine="640" w:firstLineChars="200"/>
        <w:textAlignment w:val="auto"/>
        <w:outlineLvl w:val="9"/>
        <w:rPr>
          <w:rFonts w:hint="eastAsia" w:ascii="Times New Roman" w:hAnsi="Times New Roman" w:cs="Times New Roman"/>
          <w:color w:val="auto"/>
          <w:szCs w:val="32"/>
          <w:lang w:eastAsia="zh-CN"/>
        </w:rPr>
      </w:pPr>
      <w:r>
        <w:rPr>
          <w:rFonts w:hint="eastAsia" w:ascii="楷体_GB2312" w:hAnsi="楷体_GB2312" w:eastAsia="楷体_GB2312" w:cs="楷体_GB2312"/>
          <w:color w:val="auto"/>
          <w:szCs w:val="32"/>
          <w:lang w:val="en-US" w:eastAsia="zh-CN"/>
        </w:rPr>
        <w:t>4.项目结果。</w:t>
      </w:r>
      <w:r>
        <w:rPr>
          <w:rFonts w:hint="eastAsia" w:ascii="Times New Roman" w:hAnsi="Times New Roman" w:cs="Times New Roman"/>
          <w:color w:val="auto"/>
          <w:szCs w:val="32"/>
          <w:lang w:val="en-US" w:eastAsia="zh-CN"/>
        </w:rPr>
        <w:t>设置的绩效</w:t>
      </w:r>
      <w:r>
        <w:rPr>
          <w:rFonts w:hint="eastAsia" w:ascii="Times New Roman" w:hAnsi="Times New Roman" w:cs="Times New Roman"/>
          <w:color w:val="auto"/>
          <w:szCs w:val="32"/>
          <w:lang w:eastAsia="zh-CN"/>
        </w:rPr>
        <w:t>目标</w:t>
      </w:r>
      <w:r>
        <w:rPr>
          <w:rFonts w:hint="eastAsia" w:ascii="Times New Roman" w:hAnsi="Times New Roman" w:cs="Times New Roman"/>
          <w:color w:val="auto"/>
          <w:szCs w:val="32"/>
          <w:lang w:val="en-US" w:eastAsia="zh-CN"/>
        </w:rPr>
        <w:t>完美</w:t>
      </w:r>
      <w:r>
        <w:rPr>
          <w:rFonts w:hint="eastAsia" w:ascii="Times New Roman" w:hAnsi="Times New Roman" w:cs="Times New Roman"/>
          <w:color w:val="auto"/>
          <w:szCs w:val="32"/>
          <w:lang w:eastAsia="zh-CN"/>
        </w:rPr>
        <w:t>完成、</w:t>
      </w:r>
      <w:r>
        <w:rPr>
          <w:rFonts w:hint="eastAsia" w:ascii="Times New Roman" w:hAnsi="Times New Roman" w:cs="Times New Roman"/>
          <w:color w:val="auto"/>
          <w:szCs w:val="32"/>
          <w:lang w:val="en-US" w:eastAsia="zh-CN"/>
        </w:rPr>
        <w:t>在预定的时限内</w:t>
      </w:r>
      <w:r>
        <w:rPr>
          <w:rFonts w:hint="eastAsia" w:ascii="Times New Roman" w:hAnsi="Times New Roman" w:cs="Times New Roman"/>
          <w:color w:val="auto"/>
          <w:szCs w:val="32"/>
          <w:lang w:eastAsia="zh-CN"/>
        </w:rPr>
        <w:t>完成</w:t>
      </w:r>
      <w:r>
        <w:rPr>
          <w:rFonts w:hint="eastAsia" w:ascii="仿宋_GB2312"/>
        </w:rPr>
        <w:t>开江</w:t>
      </w:r>
      <w:r>
        <w:rPr>
          <w:rFonts w:hint="eastAsia" w:ascii="仿宋_GB2312"/>
          <w:lang w:val="zh-CN"/>
        </w:rPr>
        <w:t>县集体土地所有权更新汇交</w:t>
      </w:r>
      <w:r>
        <w:rPr>
          <w:rFonts w:hint="eastAsia" w:ascii="Times New Roman" w:hAnsi="Times New Roman" w:cs="Times New Roman"/>
          <w:color w:val="auto"/>
          <w:szCs w:val="32"/>
          <w:lang w:eastAsia="zh-CN"/>
        </w:rPr>
        <w:t>。</w:t>
      </w:r>
    </w:p>
    <w:p w14:paraId="7E8EBBA2">
      <w:pPr>
        <w:keepNext w:val="0"/>
        <w:keepLines w:val="0"/>
        <w:pageBreakBefore w:val="0"/>
        <w:widowControl w:val="0"/>
        <w:kinsoku/>
        <w:wordWrap/>
        <w:overflowPunct/>
        <w:topLinePunct w:val="0"/>
        <w:autoSpaceDE/>
        <w:autoSpaceDN/>
        <w:bidi w:val="0"/>
        <w:adjustRightInd/>
        <w:snapToGrid/>
        <w:spacing w:line="578" w:lineRule="exact"/>
        <w:ind w:left="0" w:leftChars="0" w:firstLine="643" w:firstLineChars="200"/>
        <w:textAlignment w:val="auto"/>
        <w:outlineLvl w:val="9"/>
        <w:rPr>
          <w:rFonts w:hint="eastAsia" w:ascii="楷体_GB2312" w:hAnsi="楷体_GB2312" w:eastAsia="楷体_GB2312" w:cs="楷体_GB2312"/>
          <w:color w:val="auto"/>
          <w:szCs w:val="32"/>
          <w:lang w:val="en-US" w:eastAsia="zh-CN"/>
        </w:rPr>
      </w:pPr>
      <w:r>
        <w:rPr>
          <w:rFonts w:hint="eastAsia" w:ascii="楷体_GB2312" w:hAnsi="宋体" w:eastAsia="楷体_GB2312" w:cs="Times New Roman"/>
          <w:b/>
          <w:color w:val="auto"/>
          <w:sz w:val="32"/>
          <w:szCs w:val="32"/>
          <w:highlight w:val="none"/>
          <w:u w:val="none"/>
          <w:lang w:val="zh-CN"/>
        </w:rPr>
        <w:t>（二）</w:t>
      </w:r>
      <w:r>
        <w:rPr>
          <w:rFonts w:hint="eastAsia" w:ascii="楷体_GB2312" w:hAnsi="宋体" w:eastAsia="楷体_GB2312" w:cs="Times New Roman"/>
          <w:b/>
          <w:color w:val="auto"/>
          <w:sz w:val="32"/>
          <w:szCs w:val="32"/>
          <w:highlight w:val="none"/>
          <w:u w:val="none"/>
          <w:lang w:val="en-US" w:eastAsia="zh-CN"/>
        </w:rPr>
        <w:t>专用指标</w:t>
      </w:r>
      <w:r>
        <w:rPr>
          <w:rFonts w:hint="default" w:ascii="Times New Roman" w:hAnsi="Times New Roman" w:eastAsia="楷体_GB2312" w:cs="Times New Roman"/>
          <w:b/>
          <w:bCs/>
          <w:color w:val="000000"/>
          <w:kern w:val="0"/>
          <w:szCs w:val="32"/>
          <w:highlight w:val="none"/>
          <w:shd w:val="clear" w:color="auto" w:fill="FFFFFF"/>
          <w:lang w:val="zh-CN"/>
        </w:rPr>
        <w:t>绩效分析。</w:t>
      </w:r>
    </w:p>
    <w:p w14:paraId="4C0AE60F">
      <w:pPr>
        <w:adjustRightInd w:val="0"/>
        <w:snapToGrid w:val="0"/>
        <w:spacing w:line="600" w:lineRule="exact"/>
        <w:ind w:firstLine="720"/>
        <w:rPr>
          <w:rFonts w:ascii="仿宋_GB2312"/>
          <w:lang w:val="zh-CN"/>
        </w:rPr>
      </w:pPr>
      <w:r>
        <w:rPr>
          <w:rFonts w:hint="eastAsia" w:ascii="仿宋_GB2312"/>
          <w:lang w:val="zh-CN"/>
        </w:rPr>
        <w:t>依法维护农民土地权益，支撑集体经营性建设用地入市等自然资源改革工作。</w:t>
      </w:r>
    </w:p>
    <w:p w14:paraId="19C9F812">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cs="Times New Roman"/>
          <w:color w:val="auto"/>
          <w:szCs w:val="32"/>
          <w:lang w:val="en-US" w:eastAsia="zh-CN"/>
        </w:rPr>
      </w:pPr>
      <w:r>
        <w:rPr>
          <w:rFonts w:hint="eastAsia" w:ascii="楷体_GB2312" w:hAnsi="宋体" w:eastAsia="楷体_GB2312" w:cs="Times New Roman"/>
          <w:b/>
          <w:color w:val="auto"/>
          <w:sz w:val="32"/>
          <w:szCs w:val="32"/>
          <w:highlight w:val="none"/>
          <w:u w:val="none"/>
          <w:lang w:val="zh-CN"/>
        </w:rPr>
        <w:t>（三）</w:t>
      </w:r>
      <w:r>
        <w:rPr>
          <w:rFonts w:hint="eastAsia" w:ascii="楷体_GB2312" w:hAnsi="宋体" w:eastAsia="楷体_GB2312" w:cs="Times New Roman"/>
          <w:b/>
          <w:color w:val="auto"/>
          <w:sz w:val="32"/>
          <w:szCs w:val="32"/>
          <w:highlight w:val="none"/>
          <w:u w:val="none"/>
          <w:lang w:val="en-US" w:eastAsia="zh-CN"/>
        </w:rPr>
        <w:t>个性指标</w:t>
      </w:r>
      <w:r>
        <w:rPr>
          <w:rFonts w:hint="default" w:ascii="Times New Roman" w:hAnsi="Times New Roman" w:eastAsia="楷体_GB2312" w:cs="Times New Roman"/>
          <w:b/>
          <w:bCs/>
          <w:color w:val="000000"/>
          <w:kern w:val="0"/>
          <w:szCs w:val="32"/>
          <w:highlight w:val="none"/>
          <w:shd w:val="clear" w:color="auto" w:fill="FFFFFF"/>
          <w:lang w:val="zh-CN"/>
        </w:rPr>
        <w:t>绩效分析。</w:t>
      </w:r>
      <w:r>
        <w:rPr>
          <w:rFonts w:hint="eastAsia" w:cs="Times New Roman"/>
          <w:color w:val="auto"/>
          <w:szCs w:val="32"/>
          <w:lang w:val="zh-CN" w:eastAsia="zh-CN"/>
        </w:rPr>
        <w:t>根据项目个性自行设定部分指标，反映该项指标执行完成情况。</w:t>
      </w:r>
    </w:p>
    <w:p w14:paraId="5C5A36A4">
      <w:pPr>
        <w:pStyle w:val="2"/>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olor w:val="auto"/>
          <w:sz w:val="32"/>
          <w:szCs w:val="32"/>
          <w:highlight w:val="none"/>
          <w:u w:val="none"/>
        </w:rPr>
      </w:pPr>
      <w:r>
        <w:rPr>
          <w:rFonts w:hint="eastAsia" w:ascii="黑体" w:hAnsi="宋体" w:eastAsia="黑体"/>
          <w:color w:val="auto"/>
          <w:sz w:val="32"/>
          <w:szCs w:val="32"/>
          <w:highlight w:val="none"/>
          <w:u w:val="none"/>
          <w:lang w:eastAsia="zh-CN"/>
        </w:rPr>
        <w:t>四</w:t>
      </w:r>
      <w:r>
        <w:rPr>
          <w:rFonts w:hint="eastAsia" w:ascii="黑体" w:hAnsi="宋体" w:eastAsia="黑体"/>
          <w:color w:val="auto"/>
          <w:sz w:val="32"/>
          <w:szCs w:val="32"/>
          <w:highlight w:val="none"/>
          <w:u w:val="none"/>
        </w:rPr>
        <w:t>、评价结论</w:t>
      </w:r>
    </w:p>
    <w:p w14:paraId="0FB28292">
      <w:pPr>
        <w:adjustRightInd w:val="0"/>
        <w:snapToGrid w:val="0"/>
        <w:spacing w:line="600" w:lineRule="exact"/>
        <w:ind w:firstLine="720"/>
        <w:rPr>
          <w:rFonts w:hint="eastAsia" w:ascii="仿宋_GB2312" w:hAnsi="Times New Roman" w:eastAsia="仿宋_GB2312" w:cs="Times New Roman"/>
          <w:kern w:val="2"/>
          <w:position w:val="0"/>
          <w:sz w:val="32"/>
          <w:szCs w:val="32"/>
          <w:lang w:val="zh-CN" w:eastAsia="zh-CN" w:bidi="ar-SA"/>
        </w:rPr>
      </w:pPr>
      <w:r>
        <w:rPr>
          <w:rFonts w:hint="eastAsia" w:ascii="仿宋_GB2312" w:hAnsi="Times New Roman" w:eastAsia="仿宋_GB2312" w:cs="Times New Roman"/>
          <w:kern w:val="2"/>
          <w:position w:val="0"/>
          <w:sz w:val="32"/>
          <w:szCs w:val="32"/>
          <w:lang w:val="zh-CN" w:eastAsia="zh-CN" w:bidi="ar-SA"/>
        </w:rPr>
        <w:t>通过开江集体土地所有权更新汇交工作，全面理清不同集体土地所有权主体之间以及集体与国有之间的权属界线，将每一宗农村土地的权属、界址、面积和用途（地类）查清，确认到每个具有所有权的农民集体，建立成果齐全完整、格式统一、准确可靠的农村集体土地所有权确权登记数据库，该项目自评得分90分。</w:t>
      </w:r>
    </w:p>
    <w:p w14:paraId="1D087298">
      <w:pPr>
        <w:adjustRightInd w:val="0"/>
        <w:snapToGrid w:val="0"/>
        <w:spacing w:line="600" w:lineRule="exact"/>
        <w:ind w:firstLine="720"/>
        <w:rPr>
          <w:rFonts w:ascii="黑体" w:eastAsia="黑体"/>
        </w:rPr>
      </w:pPr>
      <w:r>
        <w:rPr>
          <w:rFonts w:hint="eastAsia" w:ascii="黑体" w:eastAsia="黑体"/>
          <w:lang w:val="en-US" w:eastAsia="zh-CN"/>
        </w:rPr>
        <w:t>五</w:t>
      </w:r>
      <w:r>
        <w:rPr>
          <w:rFonts w:hint="eastAsia" w:ascii="黑体" w:eastAsia="黑体"/>
        </w:rPr>
        <w:t>、问题及建议</w:t>
      </w:r>
    </w:p>
    <w:p w14:paraId="68210416">
      <w:pPr>
        <w:adjustRightInd w:val="0"/>
        <w:snapToGrid w:val="0"/>
        <w:spacing w:line="600" w:lineRule="exact"/>
        <w:ind w:firstLine="720"/>
        <w:rPr>
          <w:rFonts w:ascii="楷体_GB2312" w:eastAsia="楷体_GB2312"/>
          <w:b/>
          <w:lang w:val="zh-CN"/>
        </w:rPr>
      </w:pPr>
      <w:r>
        <w:rPr>
          <w:rFonts w:hint="eastAsia" w:ascii="楷体_GB2312" w:eastAsia="楷体_GB2312"/>
          <w:b/>
          <w:lang w:val="zh-CN"/>
        </w:rPr>
        <w:t>（</w:t>
      </w:r>
      <w:r>
        <w:rPr>
          <w:rFonts w:hint="eastAsia" w:ascii="楷体_GB2312" w:eastAsia="楷体_GB2312"/>
          <w:b/>
        </w:rPr>
        <w:t>一</w:t>
      </w:r>
      <w:r>
        <w:rPr>
          <w:rFonts w:hint="eastAsia" w:ascii="楷体_GB2312" w:eastAsia="楷体_GB2312"/>
          <w:b/>
          <w:lang w:val="zh-CN"/>
        </w:rPr>
        <w:t>）存在的问题</w:t>
      </w:r>
    </w:p>
    <w:p w14:paraId="788CD6D1">
      <w:pPr>
        <w:ind w:firstLine="640" w:firstLineChars="200"/>
      </w:pPr>
      <w:r>
        <w:rPr>
          <w:rFonts w:hint="eastAsia"/>
        </w:rPr>
        <w:t>该项目已完成履约验收，已将经费请示文件报县政府，目前县政府暂未批复，故项目款还未拨付到位。</w:t>
      </w:r>
    </w:p>
    <w:p w14:paraId="57B321B3">
      <w:pPr>
        <w:adjustRightInd w:val="0"/>
        <w:snapToGrid w:val="0"/>
        <w:spacing w:line="600" w:lineRule="exact"/>
        <w:ind w:firstLine="720"/>
        <w:rPr>
          <w:rFonts w:ascii="楷体_GB2312" w:eastAsia="楷体_GB2312"/>
          <w:b/>
          <w:lang w:val="zh-CN"/>
        </w:rPr>
      </w:pPr>
      <w:r>
        <w:rPr>
          <w:rFonts w:hint="eastAsia" w:ascii="楷体_GB2312" w:eastAsia="楷体_GB2312"/>
          <w:b/>
          <w:lang w:val="zh-CN"/>
        </w:rPr>
        <w:t>（</w:t>
      </w:r>
      <w:r>
        <w:rPr>
          <w:rFonts w:hint="eastAsia" w:ascii="楷体_GB2312" w:eastAsia="楷体_GB2312"/>
          <w:b/>
        </w:rPr>
        <w:t>二</w:t>
      </w:r>
      <w:r>
        <w:rPr>
          <w:rFonts w:hint="eastAsia" w:ascii="楷体_GB2312" w:eastAsia="楷体_GB2312"/>
          <w:b/>
          <w:lang w:val="zh-CN"/>
        </w:rPr>
        <w:t>）相关建议</w:t>
      </w:r>
    </w:p>
    <w:p w14:paraId="1A90E83D">
      <w:pPr>
        <w:ind w:firstLine="640" w:firstLineChars="200"/>
      </w:pPr>
      <w:r>
        <w:rPr>
          <w:rFonts w:hint="eastAsia"/>
        </w:rPr>
        <w:t>积极与县政府领导沟通汇报，争取尽快将项目款拨付到位。</w:t>
      </w:r>
    </w:p>
    <w:p w14:paraId="442A34FE">
      <w:pPr>
        <w:ind w:firstLine="640" w:firstLineChars="20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_GB2312">
    <w:altName w:val="Times New Roman"/>
    <w:panose1 w:val="00000000000000000000"/>
    <w:charset w:val="00"/>
    <w:family w:val="auto"/>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2A06AC"/>
    <w:multiLevelType w:val="singleLevel"/>
    <w:tmpl w:val="502A06A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ZkYjVkNmZmMDY1ZjlkZTU0YjViY2YzZTU4ZWE2ZTgifQ=="/>
  </w:docVars>
  <w:rsids>
    <w:rsidRoot w:val="2F805001"/>
    <w:rsid w:val="0033518A"/>
    <w:rsid w:val="00363338"/>
    <w:rsid w:val="008801CA"/>
    <w:rsid w:val="008A12F6"/>
    <w:rsid w:val="00A94571"/>
    <w:rsid w:val="00AC746E"/>
    <w:rsid w:val="00C03F2C"/>
    <w:rsid w:val="00FF310C"/>
    <w:rsid w:val="01D67B7E"/>
    <w:rsid w:val="02557F9A"/>
    <w:rsid w:val="074345B7"/>
    <w:rsid w:val="076F6FB8"/>
    <w:rsid w:val="07F74535"/>
    <w:rsid w:val="095F5A91"/>
    <w:rsid w:val="098B2628"/>
    <w:rsid w:val="0A5B49E1"/>
    <w:rsid w:val="0AFE162A"/>
    <w:rsid w:val="0B68572E"/>
    <w:rsid w:val="0BF0611A"/>
    <w:rsid w:val="0D385F7E"/>
    <w:rsid w:val="0DC42B2C"/>
    <w:rsid w:val="0E0F1B63"/>
    <w:rsid w:val="0E140291"/>
    <w:rsid w:val="0E170722"/>
    <w:rsid w:val="103E042E"/>
    <w:rsid w:val="110241C5"/>
    <w:rsid w:val="12CB5F84"/>
    <w:rsid w:val="16394388"/>
    <w:rsid w:val="168A148D"/>
    <w:rsid w:val="16C764E4"/>
    <w:rsid w:val="186B472B"/>
    <w:rsid w:val="18891892"/>
    <w:rsid w:val="1A092414"/>
    <w:rsid w:val="1B0B2B09"/>
    <w:rsid w:val="1B35750F"/>
    <w:rsid w:val="1B67570F"/>
    <w:rsid w:val="1BAF3345"/>
    <w:rsid w:val="1BCD28D6"/>
    <w:rsid w:val="1D0B56BA"/>
    <w:rsid w:val="1DFF13F3"/>
    <w:rsid w:val="1E177B9D"/>
    <w:rsid w:val="1E2F0362"/>
    <w:rsid w:val="1F6355CA"/>
    <w:rsid w:val="20C23AB0"/>
    <w:rsid w:val="227A2F19"/>
    <w:rsid w:val="22C465C4"/>
    <w:rsid w:val="25836610"/>
    <w:rsid w:val="287D06FF"/>
    <w:rsid w:val="28F10B56"/>
    <w:rsid w:val="29C05291"/>
    <w:rsid w:val="2B4F61D8"/>
    <w:rsid w:val="2BC62A77"/>
    <w:rsid w:val="2C021F05"/>
    <w:rsid w:val="2C4453A1"/>
    <w:rsid w:val="2D0C6E53"/>
    <w:rsid w:val="2D5A1869"/>
    <w:rsid w:val="2F805001"/>
    <w:rsid w:val="302A6F6C"/>
    <w:rsid w:val="3225523E"/>
    <w:rsid w:val="34080A27"/>
    <w:rsid w:val="34670492"/>
    <w:rsid w:val="35637831"/>
    <w:rsid w:val="36EB29AA"/>
    <w:rsid w:val="37AC29B6"/>
    <w:rsid w:val="37AD4F07"/>
    <w:rsid w:val="383151D1"/>
    <w:rsid w:val="399A1805"/>
    <w:rsid w:val="3D3B19DC"/>
    <w:rsid w:val="3E802E41"/>
    <w:rsid w:val="40395BD4"/>
    <w:rsid w:val="411F7BCD"/>
    <w:rsid w:val="43944EB3"/>
    <w:rsid w:val="43A26DD2"/>
    <w:rsid w:val="44D149B0"/>
    <w:rsid w:val="478C7940"/>
    <w:rsid w:val="48184D78"/>
    <w:rsid w:val="495D76AE"/>
    <w:rsid w:val="4BAC0EFE"/>
    <w:rsid w:val="4E386017"/>
    <w:rsid w:val="4E616A79"/>
    <w:rsid w:val="4E732BDF"/>
    <w:rsid w:val="50355782"/>
    <w:rsid w:val="507E3E2A"/>
    <w:rsid w:val="53C704E0"/>
    <w:rsid w:val="55696547"/>
    <w:rsid w:val="5628736B"/>
    <w:rsid w:val="56680643"/>
    <w:rsid w:val="5A457B49"/>
    <w:rsid w:val="5ADD0957"/>
    <w:rsid w:val="5C1B5364"/>
    <w:rsid w:val="5D7926A9"/>
    <w:rsid w:val="60F06B93"/>
    <w:rsid w:val="61E744D1"/>
    <w:rsid w:val="620F647C"/>
    <w:rsid w:val="6214725F"/>
    <w:rsid w:val="62BB3AFF"/>
    <w:rsid w:val="645631D9"/>
    <w:rsid w:val="64F56043"/>
    <w:rsid w:val="65E60A8F"/>
    <w:rsid w:val="66A95528"/>
    <w:rsid w:val="6A416B2F"/>
    <w:rsid w:val="6A7D0AAD"/>
    <w:rsid w:val="6DCA2957"/>
    <w:rsid w:val="6DDD1B5E"/>
    <w:rsid w:val="6EAF6A42"/>
    <w:rsid w:val="71000448"/>
    <w:rsid w:val="71306EE8"/>
    <w:rsid w:val="720F5426"/>
    <w:rsid w:val="750065DC"/>
    <w:rsid w:val="75B03A79"/>
    <w:rsid w:val="764911FC"/>
    <w:rsid w:val="772528AA"/>
    <w:rsid w:val="7A755BE1"/>
    <w:rsid w:val="7AD818DE"/>
    <w:rsid w:val="7B1C27B1"/>
    <w:rsid w:val="7B9A6510"/>
    <w:rsid w:val="7DD865E9"/>
    <w:rsid w:val="7FC54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widowControl/>
      <w:tabs>
        <w:tab w:val="left" w:pos="2160"/>
      </w:tabs>
      <w:spacing w:line="480" w:lineRule="auto"/>
      <w:jc w:val="left"/>
    </w:pPr>
    <w:rPr>
      <w:rFonts w:ascii="楷体_GB2312" w:eastAsia="黑体"/>
      <w:kern w:val="0"/>
      <w:position w:val="3"/>
      <w:sz w:val="20"/>
      <w:szCs w:val="20"/>
      <w:lang w:eastAsia="en-US"/>
    </w:rPr>
  </w:style>
  <w:style w:type="paragraph" w:customStyle="1" w:styleId="5">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customStyle="1" w:styleId="6">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中国土木</Company>
  <Pages>4</Pages>
  <Words>1980</Words>
  <Characters>2055</Characters>
  <Lines>10</Lines>
  <Paragraphs>2</Paragraphs>
  <TotalTime>0</TotalTime>
  <ScaleCrop>false</ScaleCrop>
  <LinksUpToDate>false</LinksUpToDate>
  <CharactersWithSpaces>2057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2024-08-22T07:29:00Z</dcterms:created>
  <dc:creator>DELL-G15</dc:creator>
  <cp:lastModifiedBy>CheN</cp:lastModifiedBy>
  <dcterms:modified xsi:type="dcterms:W3CDTF">2024-09-03T07:47:59Z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1237D706AC82462FA8EDF82587FC5378_13</vt:lpwstr>
  </property>
</Properties>
</file>