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开江县2022年度职业技能培训指导目录</w:t>
      </w:r>
    </w:p>
    <w:tbl>
      <w:tblPr>
        <w:tblStyle w:val="3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69"/>
        <w:gridCol w:w="3685"/>
        <w:gridCol w:w="127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育婴员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健康管理师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保育员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家禽繁殖员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养老护理员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农业技术人员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家政服务员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农作物植保员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服装裁剪工</w:t>
            </w:r>
            <w:bookmarkStart w:id="0" w:name="_GoBack"/>
            <w:bookmarkEnd w:id="0"/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农业病虫害防治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保安员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动物疫病防治员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中式烹调师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果树栽培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中式面点师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电工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物业管理员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焊工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电子商务师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美容师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电线电缆制造工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美发师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电子专用设备装调工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餐厅服务员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智能制造工程技术人员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UzZmVhOGViZWQ3MGM5YWFhYWY2NTk0ZGZjYTQifQ=="/>
  </w:docVars>
  <w:rsids>
    <w:rsidRoot w:val="374C0780"/>
    <w:rsid w:val="374C0780"/>
    <w:rsid w:val="4DA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7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2022-11-21T06:47:00Z</dcterms:created>
  <dc:creator>鬼木兀</dc:creator>
  <cp:lastModifiedBy>鬼木兀</cp:lastModifiedBy>
  <dcterms:modified xsi:type="dcterms:W3CDTF">2022-11-21T06:57:42Z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52C45ECBA7DE4BF292A6E3C276C6D5A0</vt:lpwstr>
  </property>
</Properties>
</file>