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3700" w:type="dxa"/>
        <w:tblLayout w:type="fixed"/>
        <w:tblLook w:val="04A0" w:firstRow="1" w:lastRow="0" w:firstColumn="1" w:lastColumn="0" w:noHBand="0" w:noVBand="1"/>
      </w:tblPr>
      <w:tblGrid>
        <w:gridCol w:w="1022"/>
        <w:gridCol w:w="2205"/>
        <w:gridCol w:w="3973"/>
        <w:gridCol w:w="4604"/>
        <w:gridCol w:w="1896"/>
      </w:tblGrid>
      <w:tr w:rsidR="00C34631" w:rsidTr="00C34631">
        <w:trPr>
          <w:trHeight w:val="994"/>
        </w:trPr>
        <w:tc>
          <w:tcPr>
            <w:tcW w:w="1022" w:type="dxa"/>
            <w:vAlign w:val="center"/>
          </w:tcPr>
          <w:p w:rsidR="00C34631" w:rsidRDefault="00C34631" w:rsidP="00C34631">
            <w:pPr>
              <w:spacing w:line="578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人员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pPr>
              <w:spacing w:line="578" w:lineRule="exact"/>
              <w:ind w:firstLine="643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pPr>
              <w:spacing w:line="578" w:lineRule="exact"/>
              <w:ind w:firstLine="643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主 责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pPr>
              <w:spacing w:line="578" w:lineRule="exact"/>
              <w:ind w:firstLine="643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副责</w:t>
            </w:r>
          </w:p>
        </w:tc>
        <w:tc>
          <w:tcPr>
            <w:tcW w:w="1896" w:type="dxa"/>
            <w:vAlign w:val="center"/>
          </w:tcPr>
          <w:p w:rsidR="00C34631" w:rsidRDefault="00C34631" w:rsidP="00C34631">
            <w:pPr>
              <w:spacing w:line="578" w:lineRule="exact"/>
              <w:ind w:firstLine="643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领导交办</w:t>
            </w:r>
          </w:p>
          <w:p w:rsidR="00C34631" w:rsidRDefault="00C34631" w:rsidP="00C34631">
            <w:pPr>
              <w:spacing w:line="578" w:lineRule="exact"/>
              <w:ind w:firstLine="643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其他事项</w:t>
            </w:r>
          </w:p>
        </w:tc>
      </w:tr>
      <w:tr w:rsidR="00C34631" w:rsidTr="00C34631">
        <w:trPr>
          <w:trHeight w:val="387"/>
        </w:trPr>
        <w:tc>
          <w:tcPr>
            <w:tcW w:w="1022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于礼权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工会副主席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综合股）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会计、工会、党费收缴、政工人事、党员年报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固定资产管理</w:t>
            </w: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  <w:tr w:rsidR="00C34631" w:rsidTr="00C34631">
        <w:trPr>
          <w:trHeight w:val="525"/>
        </w:trPr>
        <w:tc>
          <w:tcPr>
            <w:tcW w:w="1022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卿辉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综合股负责人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乡镇便民服务中心建设、业务指导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pPr>
              <w:ind w:firstLine="640"/>
            </w:pP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  <w:tr w:rsidR="00C34631" w:rsidTr="00C34631">
        <w:trPr>
          <w:trHeight w:val="528"/>
        </w:trPr>
        <w:tc>
          <w:tcPr>
            <w:tcW w:w="1022" w:type="dxa"/>
            <w:vAlign w:val="center"/>
          </w:tcPr>
          <w:p w:rsidR="00C34631" w:rsidRDefault="00C34631" w:rsidP="00C34631">
            <w:bookmarkStart w:id="0" w:name="_GoBack"/>
            <w:r>
              <w:rPr>
                <w:rFonts w:hint="eastAsia"/>
              </w:rPr>
              <w:t>陈莉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综合股工作人员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材料起草、公章管理、文电处理、无纸化办公系统平台管理、党风廉政建设、印制文件、会务服务、档案管理、政务公开、信息报送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机关后勤保障、差旅公车使用以及加班登记管理、综治维稳防邪、保密工作、安全和应急工作</w:t>
            </w: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  <w:bookmarkEnd w:id="0"/>
      <w:tr w:rsidR="00C34631" w:rsidTr="00C34631">
        <w:trPr>
          <w:trHeight w:val="424"/>
        </w:trPr>
        <w:tc>
          <w:tcPr>
            <w:tcW w:w="1022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陈亚玲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督查股负责人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脱贫攻坚、放管服改革、全面深化改革、并联审批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招商引资、民营经济</w:t>
            </w: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  <w:tr w:rsidR="00C34631" w:rsidTr="00C34631">
        <w:trPr>
          <w:trHeight w:val="538"/>
        </w:trPr>
        <w:tc>
          <w:tcPr>
            <w:tcW w:w="1022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胡义东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督查股工作人员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大厅设施设备维护、大厅管理（大厅考勤，纪律检查）、出纳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信访、厨房管理</w:t>
            </w: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  <w:tr w:rsidR="00C34631" w:rsidTr="00C34631">
        <w:trPr>
          <w:trHeight w:val="538"/>
        </w:trPr>
        <w:tc>
          <w:tcPr>
            <w:tcW w:w="1022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阳静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妇委会主任（支部办）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妇委会、宣传、中心组学习、统战工作、群团工作、依法治县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r>
              <w:rPr>
                <w:rFonts w:hint="eastAsia"/>
              </w:rPr>
              <w:t>工会（工会活动）</w:t>
            </w: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  <w:tr w:rsidR="00C34631" w:rsidTr="00C34631">
        <w:trPr>
          <w:trHeight w:val="555"/>
        </w:trPr>
        <w:tc>
          <w:tcPr>
            <w:tcW w:w="1022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lastRenderedPageBreak/>
              <w:t>范武稷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行权股负责人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行权工作、大厅电子设备及网络维护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网络安全、电子政务大厅运行</w:t>
            </w: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  <w:tr w:rsidR="00C34631" w:rsidTr="00C34631">
        <w:trPr>
          <w:trHeight w:val="612"/>
        </w:trPr>
        <w:tc>
          <w:tcPr>
            <w:tcW w:w="1022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刘静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行权股工作人员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乡镇便民服务中心建设、业务指导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节能降耗、统计工作</w:t>
            </w:r>
          </w:p>
        </w:tc>
        <w:tc>
          <w:tcPr>
            <w:tcW w:w="1896" w:type="dxa"/>
            <w:vAlign w:val="center"/>
          </w:tcPr>
          <w:p w:rsidR="00C34631" w:rsidRDefault="00C34631" w:rsidP="00C34631">
            <w:pPr>
              <w:ind w:firstLine="640"/>
            </w:pPr>
          </w:p>
        </w:tc>
      </w:tr>
      <w:tr w:rsidR="00C34631" w:rsidTr="00C34631">
        <w:trPr>
          <w:trHeight w:val="567"/>
        </w:trPr>
        <w:tc>
          <w:tcPr>
            <w:tcW w:w="1022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文道峰</w:t>
            </w:r>
          </w:p>
        </w:tc>
        <w:tc>
          <w:tcPr>
            <w:tcW w:w="2205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并联审批股负责人</w:t>
            </w:r>
          </w:p>
        </w:tc>
        <w:tc>
          <w:tcPr>
            <w:tcW w:w="3973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党建、党组织关系转移</w:t>
            </w:r>
          </w:p>
        </w:tc>
        <w:tc>
          <w:tcPr>
            <w:tcW w:w="4604" w:type="dxa"/>
            <w:vAlign w:val="center"/>
          </w:tcPr>
          <w:p w:rsidR="00C34631" w:rsidRDefault="00C34631" w:rsidP="00C34631">
            <w:pPr>
              <w:ind w:firstLine="640"/>
            </w:pPr>
            <w:r>
              <w:rPr>
                <w:rFonts w:hint="eastAsia"/>
              </w:rPr>
              <w:t>厨房管理、志愿者工作</w:t>
            </w:r>
          </w:p>
        </w:tc>
        <w:tc>
          <w:tcPr>
            <w:tcW w:w="1896" w:type="dxa"/>
          </w:tcPr>
          <w:p w:rsidR="00C34631" w:rsidRDefault="00C34631" w:rsidP="00C34631">
            <w:pPr>
              <w:ind w:firstLine="640"/>
            </w:pPr>
          </w:p>
        </w:tc>
      </w:tr>
    </w:tbl>
    <w:p w:rsidR="00600F47" w:rsidRPr="00AF2A55" w:rsidRDefault="00600F47" w:rsidP="00AF2A55"/>
    <w:sectPr w:rsidR="00600F47" w:rsidRPr="00AF2A55" w:rsidSect="00C3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88" w:right="2098" w:bottom="1474" w:left="1985" w:header="851" w:footer="141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57" w:rsidRDefault="005C2457" w:rsidP="00905A50">
      <w:pPr>
        <w:ind w:firstLine="640"/>
      </w:pPr>
      <w:r>
        <w:separator/>
      </w:r>
    </w:p>
  </w:endnote>
  <w:endnote w:type="continuationSeparator" w:id="0">
    <w:p w:rsidR="005C2457" w:rsidRDefault="005C2457" w:rsidP="00905A5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2818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C1E16" w:rsidRPr="00834575" w:rsidRDefault="001C1E16">
        <w:pPr>
          <w:pStyle w:val="a5"/>
          <w:ind w:firstLine="360"/>
          <w:rPr>
            <w:rFonts w:ascii="宋体" w:eastAsia="宋体" w:hAnsi="宋体"/>
            <w:sz w:val="28"/>
            <w:szCs w:val="28"/>
          </w:rPr>
        </w:pPr>
        <w:r w:rsidRPr="00834575">
          <w:rPr>
            <w:rFonts w:ascii="宋体" w:eastAsia="宋体" w:hAnsi="宋体"/>
            <w:sz w:val="28"/>
            <w:szCs w:val="28"/>
          </w:rPr>
          <w:fldChar w:fldCharType="begin"/>
        </w:r>
        <w:r w:rsidRPr="0083457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34575">
          <w:rPr>
            <w:rFonts w:ascii="宋体" w:eastAsia="宋体" w:hAnsi="宋体"/>
            <w:sz w:val="28"/>
            <w:szCs w:val="28"/>
          </w:rPr>
          <w:fldChar w:fldCharType="separate"/>
        </w:r>
        <w:r w:rsidR="00C34631" w:rsidRPr="00C3463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3463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3457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7097A" w:rsidRDefault="00B7097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7124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40384" w:rsidRPr="005F4D42" w:rsidRDefault="00040384" w:rsidP="005F4D42">
        <w:pPr>
          <w:pStyle w:val="a5"/>
          <w:ind w:right="360" w:firstLine="360"/>
          <w:jc w:val="right"/>
          <w:rPr>
            <w:rFonts w:ascii="宋体" w:eastAsia="宋体" w:hAnsi="宋体"/>
            <w:sz w:val="28"/>
            <w:szCs w:val="28"/>
          </w:rPr>
        </w:pPr>
        <w:r w:rsidRPr="005F4D42">
          <w:rPr>
            <w:rFonts w:ascii="宋体" w:eastAsia="宋体" w:hAnsi="宋体"/>
            <w:sz w:val="28"/>
            <w:szCs w:val="28"/>
          </w:rPr>
          <w:fldChar w:fldCharType="begin"/>
        </w:r>
        <w:r w:rsidRPr="005F4D4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F4D42">
          <w:rPr>
            <w:rFonts w:ascii="宋体" w:eastAsia="宋体" w:hAnsi="宋体"/>
            <w:sz w:val="28"/>
            <w:szCs w:val="28"/>
          </w:rPr>
          <w:fldChar w:fldCharType="separate"/>
        </w:r>
        <w:r w:rsidR="00C34631" w:rsidRPr="00C3463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3463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F4D4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05A50" w:rsidRDefault="00905A5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7A" w:rsidRDefault="00B7097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57" w:rsidRDefault="005C2457" w:rsidP="00905A50">
      <w:pPr>
        <w:ind w:firstLine="640"/>
      </w:pPr>
      <w:r>
        <w:separator/>
      </w:r>
    </w:p>
  </w:footnote>
  <w:footnote w:type="continuationSeparator" w:id="0">
    <w:p w:rsidR="005C2457" w:rsidRDefault="005C2457" w:rsidP="00905A5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7A" w:rsidRDefault="00B7097A" w:rsidP="001A6D5A">
    <w:pPr>
      <w:pStyle w:val="a4"/>
      <w:pBdr>
        <w:bottom w:val="none" w:sz="0" w:space="0" w:color="auto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7A" w:rsidRDefault="00B7097A" w:rsidP="00B7097A">
    <w:pPr>
      <w:pStyle w:val="a4"/>
      <w:pBdr>
        <w:bottom w:val="none" w:sz="0" w:space="0" w:color="auto"/>
      </w:pBdr>
      <w:ind w:firstLineChars="0" w:firstLine="0"/>
      <w:jc w:val="both"/>
    </w:pP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7A" w:rsidRDefault="00B7097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F5"/>
    <w:rsid w:val="000334FD"/>
    <w:rsid w:val="00040384"/>
    <w:rsid w:val="00066275"/>
    <w:rsid w:val="000B4889"/>
    <w:rsid w:val="000D2AB5"/>
    <w:rsid w:val="000E2CA5"/>
    <w:rsid w:val="00105ACB"/>
    <w:rsid w:val="0011292F"/>
    <w:rsid w:val="00117DD0"/>
    <w:rsid w:val="00121D5A"/>
    <w:rsid w:val="00125E6E"/>
    <w:rsid w:val="00133EF7"/>
    <w:rsid w:val="00144B54"/>
    <w:rsid w:val="00170F10"/>
    <w:rsid w:val="001A6D5A"/>
    <w:rsid w:val="001C1E16"/>
    <w:rsid w:val="001C409F"/>
    <w:rsid w:val="001D025C"/>
    <w:rsid w:val="001E440B"/>
    <w:rsid w:val="00220893"/>
    <w:rsid w:val="00230A1E"/>
    <w:rsid w:val="002312E3"/>
    <w:rsid w:val="002422BF"/>
    <w:rsid w:val="002E0006"/>
    <w:rsid w:val="00346C0C"/>
    <w:rsid w:val="00365FB6"/>
    <w:rsid w:val="0037164D"/>
    <w:rsid w:val="003C2648"/>
    <w:rsid w:val="003C36C6"/>
    <w:rsid w:val="003C602A"/>
    <w:rsid w:val="003E7E3B"/>
    <w:rsid w:val="00416D85"/>
    <w:rsid w:val="004256E5"/>
    <w:rsid w:val="004762AB"/>
    <w:rsid w:val="004A541B"/>
    <w:rsid w:val="004D7AE1"/>
    <w:rsid w:val="004E4BF7"/>
    <w:rsid w:val="005038C2"/>
    <w:rsid w:val="005158A6"/>
    <w:rsid w:val="005305BF"/>
    <w:rsid w:val="00555154"/>
    <w:rsid w:val="005930BB"/>
    <w:rsid w:val="005C2457"/>
    <w:rsid w:val="005C4302"/>
    <w:rsid w:val="005C7707"/>
    <w:rsid w:val="005D04AD"/>
    <w:rsid w:val="005F4D42"/>
    <w:rsid w:val="00600F47"/>
    <w:rsid w:val="0060623B"/>
    <w:rsid w:val="00615C75"/>
    <w:rsid w:val="00654A7D"/>
    <w:rsid w:val="006762B3"/>
    <w:rsid w:val="006B17E0"/>
    <w:rsid w:val="006C278F"/>
    <w:rsid w:val="006C7841"/>
    <w:rsid w:val="006E110C"/>
    <w:rsid w:val="00796FC4"/>
    <w:rsid w:val="007D1580"/>
    <w:rsid w:val="007D396A"/>
    <w:rsid w:val="007E3DED"/>
    <w:rsid w:val="007E4F55"/>
    <w:rsid w:val="007E608F"/>
    <w:rsid w:val="007E6517"/>
    <w:rsid w:val="007F06B8"/>
    <w:rsid w:val="00804917"/>
    <w:rsid w:val="00815636"/>
    <w:rsid w:val="00822752"/>
    <w:rsid w:val="00834575"/>
    <w:rsid w:val="00841779"/>
    <w:rsid w:val="0084196B"/>
    <w:rsid w:val="0084650D"/>
    <w:rsid w:val="008604C8"/>
    <w:rsid w:val="00870007"/>
    <w:rsid w:val="008A4122"/>
    <w:rsid w:val="008E1EE5"/>
    <w:rsid w:val="008E46F8"/>
    <w:rsid w:val="008F6C61"/>
    <w:rsid w:val="00901087"/>
    <w:rsid w:val="009048BE"/>
    <w:rsid w:val="00905A50"/>
    <w:rsid w:val="00920057"/>
    <w:rsid w:val="0092379B"/>
    <w:rsid w:val="00950E82"/>
    <w:rsid w:val="0095291A"/>
    <w:rsid w:val="0098755C"/>
    <w:rsid w:val="009B74C9"/>
    <w:rsid w:val="009C5CEA"/>
    <w:rsid w:val="009D0146"/>
    <w:rsid w:val="00A01C87"/>
    <w:rsid w:val="00A115BF"/>
    <w:rsid w:val="00A234BD"/>
    <w:rsid w:val="00A24209"/>
    <w:rsid w:val="00A62CBD"/>
    <w:rsid w:val="00A730FC"/>
    <w:rsid w:val="00AF2622"/>
    <w:rsid w:val="00AF2A55"/>
    <w:rsid w:val="00B019CC"/>
    <w:rsid w:val="00B11FB3"/>
    <w:rsid w:val="00B124BC"/>
    <w:rsid w:val="00B55858"/>
    <w:rsid w:val="00B7097A"/>
    <w:rsid w:val="00BC2123"/>
    <w:rsid w:val="00BC40FA"/>
    <w:rsid w:val="00BF52F5"/>
    <w:rsid w:val="00C15DD3"/>
    <w:rsid w:val="00C247D6"/>
    <w:rsid w:val="00C34631"/>
    <w:rsid w:val="00C3582A"/>
    <w:rsid w:val="00C6049D"/>
    <w:rsid w:val="00C65543"/>
    <w:rsid w:val="00CC712F"/>
    <w:rsid w:val="00D31CD9"/>
    <w:rsid w:val="00D52266"/>
    <w:rsid w:val="00D56C23"/>
    <w:rsid w:val="00D57766"/>
    <w:rsid w:val="00D76C52"/>
    <w:rsid w:val="00D9047B"/>
    <w:rsid w:val="00DA34FF"/>
    <w:rsid w:val="00DA738B"/>
    <w:rsid w:val="00E20D3C"/>
    <w:rsid w:val="00E56894"/>
    <w:rsid w:val="00E620CF"/>
    <w:rsid w:val="00E7209F"/>
    <w:rsid w:val="00ED6B4B"/>
    <w:rsid w:val="00ED7A4A"/>
    <w:rsid w:val="00EE6C53"/>
    <w:rsid w:val="00F060BA"/>
    <w:rsid w:val="00F23F7D"/>
    <w:rsid w:val="00F62CB8"/>
    <w:rsid w:val="00FB43A9"/>
    <w:rsid w:val="00FC4388"/>
    <w:rsid w:val="00FE2D1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3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正文大标题"/>
    <w:basedOn w:val="a"/>
    <w:next w:val="a"/>
    <w:link w:val="1Char"/>
    <w:autoRedefine/>
    <w:uiPriority w:val="9"/>
    <w:qFormat/>
    <w:rsid w:val="00D9047B"/>
    <w:pPr>
      <w:keepNext/>
      <w:keepLines/>
      <w:spacing w:line="578" w:lineRule="exact"/>
      <w:jc w:val="center"/>
      <w:outlineLvl w:val="0"/>
    </w:pPr>
    <w:rPr>
      <w:rFonts w:ascii="Times New Roman" w:eastAsia="方正小标宋简体" w:hAnsi="Times New Roman" w:cstheme="minorBidi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autoRedefine/>
    <w:uiPriority w:val="9"/>
    <w:unhideWhenUsed/>
    <w:qFormat/>
    <w:rsid w:val="00A01C87"/>
    <w:pPr>
      <w:keepNext/>
      <w:keepLines/>
      <w:spacing w:line="578" w:lineRule="exact"/>
      <w:ind w:firstLineChars="200" w:firstLine="640"/>
      <w:outlineLvl w:val="1"/>
    </w:pPr>
    <w:rPr>
      <w:rFonts w:asciiTheme="majorHAnsi" w:eastAsia="方正黑体简体" w:hAnsiTheme="majorHAnsi" w:cstheme="majorBidi"/>
      <w:bCs/>
      <w:sz w:val="32"/>
      <w:szCs w:val="32"/>
    </w:rPr>
  </w:style>
  <w:style w:type="paragraph" w:styleId="3">
    <w:name w:val="heading 3"/>
    <w:aliases w:val="主送机关"/>
    <w:basedOn w:val="a"/>
    <w:next w:val="a"/>
    <w:link w:val="3Char"/>
    <w:uiPriority w:val="9"/>
    <w:unhideWhenUsed/>
    <w:qFormat/>
    <w:rsid w:val="00A01C87"/>
    <w:pPr>
      <w:keepNext/>
      <w:keepLines/>
      <w:spacing w:line="578" w:lineRule="exact"/>
      <w:outlineLvl w:val="2"/>
    </w:pPr>
    <w:rPr>
      <w:rFonts w:ascii="Times New Roman" w:eastAsia="方正仿宋简体" w:hAnsi="Times New Roman" w:cstheme="min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正文大标题 Char"/>
    <w:basedOn w:val="a0"/>
    <w:link w:val="1"/>
    <w:uiPriority w:val="9"/>
    <w:rsid w:val="00D9047B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Char">
    <w:name w:val="标题 2 Char"/>
    <w:aliases w:val="一级标题 Char"/>
    <w:basedOn w:val="a0"/>
    <w:link w:val="2"/>
    <w:uiPriority w:val="9"/>
    <w:rsid w:val="00A01C87"/>
    <w:rPr>
      <w:rFonts w:asciiTheme="majorHAnsi" w:eastAsia="方正黑体简体" w:hAnsiTheme="majorHAnsi" w:cstheme="majorBidi"/>
      <w:bCs/>
      <w:sz w:val="32"/>
      <w:szCs w:val="32"/>
    </w:rPr>
  </w:style>
  <w:style w:type="paragraph" w:styleId="a3">
    <w:name w:val="Title"/>
    <w:aliases w:val="二级标题"/>
    <w:basedOn w:val="a"/>
    <w:next w:val="a"/>
    <w:link w:val="Char"/>
    <w:autoRedefine/>
    <w:uiPriority w:val="10"/>
    <w:qFormat/>
    <w:rsid w:val="00A01C87"/>
    <w:pPr>
      <w:spacing w:line="578" w:lineRule="exact"/>
      <w:ind w:firstLineChars="200" w:firstLine="200"/>
      <w:outlineLvl w:val="0"/>
    </w:pPr>
    <w:rPr>
      <w:rFonts w:asciiTheme="majorHAnsi" w:eastAsia="方正楷体简体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二级标题 Char"/>
    <w:basedOn w:val="a0"/>
    <w:link w:val="a3"/>
    <w:uiPriority w:val="10"/>
    <w:rsid w:val="00A01C87"/>
    <w:rPr>
      <w:rFonts w:asciiTheme="majorHAnsi" w:eastAsia="方正楷体简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0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78" w:lineRule="exact"/>
      <w:ind w:firstLineChars="200" w:firstLine="200"/>
      <w:jc w:val="center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5A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5A50"/>
    <w:pPr>
      <w:tabs>
        <w:tab w:val="center" w:pos="4153"/>
        <w:tab w:val="right" w:pos="8306"/>
      </w:tabs>
      <w:snapToGrid w:val="0"/>
      <w:spacing w:line="578" w:lineRule="exact"/>
      <w:ind w:firstLineChars="200" w:firstLine="200"/>
      <w:jc w:val="left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5A50"/>
    <w:rPr>
      <w:sz w:val="18"/>
      <w:szCs w:val="18"/>
    </w:rPr>
  </w:style>
  <w:style w:type="character" w:customStyle="1" w:styleId="3Char">
    <w:name w:val="标题 3 Char"/>
    <w:aliases w:val="主送机关 Char"/>
    <w:basedOn w:val="a0"/>
    <w:link w:val="3"/>
    <w:uiPriority w:val="9"/>
    <w:rsid w:val="00A01C87"/>
    <w:rPr>
      <w:rFonts w:ascii="Times New Roman" w:eastAsia="方正仿宋简体" w:hAnsi="Times New Roman"/>
      <w:bCs/>
      <w:sz w:val="32"/>
      <w:szCs w:val="32"/>
    </w:rPr>
  </w:style>
  <w:style w:type="paragraph" w:styleId="a6">
    <w:name w:val="Normal (Web)"/>
    <w:basedOn w:val="a"/>
    <w:unhideWhenUsed/>
    <w:rsid w:val="003E7E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3E7E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E7E3B"/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A24209"/>
    <w:rPr>
      <w:i w:val="0"/>
      <w:iCs w:val="0"/>
    </w:rPr>
  </w:style>
  <w:style w:type="paragraph" w:styleId="a8">
    <w:name w:val="Subtitle"/>
    <w:aliases w:val="三级标题"/>
    <w:basedOn w:val="a"/>
    <w:next w:val="a"/>
    <w:link w:val="Char2"/>
    <w:uiPriority w:val="11"/>
    <w:qFormat/>
    <w:rsid w:val="00A01C87"/>
    <w:pPr>
      <w:spacing w:line="578" w:lineRule="exact"/>
      <w:ind w:firstLineChars="200" w:firstLine="200"/>
      <w:jc w:val="left"/>
      <w:outlineLvl w:val="1"/>
    </w:pPr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aliases w:val="三级标题 Char"/>
    <w:basedOn w:val="a0"/>
    <w:link w:val="a8"/>
    <w:uiPriority w:val="11"/>
    <w:rsid w:val="00A01C87"/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D56C23"/>
    <w:pPr>
      <w:ind w:firstLineChars="200" w:firstLine="200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56C23"/>
    <w:rPr>
      <w:rFonts w:ascii="Times New Roman" w:eastAsia="方正仿宋简体" w:hAnsi="Times New Roman"/>
      <w:sz w:val="18"/>
      <w:szCs w:val="18"/>
    </w:rPr>
  </w:style>
  <w:style w:type="table" w:styleId="aa">
    <w:name w:val="Table Grid"/>
    <w:basedOn w:val="a1"/>
    <w:uiPriority w:val="59"/>
    <w:qFormat/>
    <w:rsid w:val="00C346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3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正文大标题"/>
    <w:basedOn w:val="a"/>
    <w:next w:val="a"/>
    <w:link w:val="1Char"/>
    <w:autoRedefine/>
    <w:uiPriority w:val="9"/>
    <w:qFormat/>
    <w:rsid w:val="00D9047B"/>
    <w:pPr>
      <w:keepNext/>
      <w:keepLines/>
      <w:spacing w:line="578" w:lineRule="exact"/>
      <w:jc w:val="center"/>
      <w:outlineLvl w:val="0"/>
    </w:pPr>
    <w:rPr>
      <w:rFonts w:ascii="Times New Roman" w:eastAsia="方正小标宋简体" w:hAnsi="Times New Roman" w:cstheme="minorBidi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autoRedefine/>
    <w:uiPriority w:val="9"/>
    <w:unhideWhenUsed/>
    <w:qFormat/>
    <w:rsid w:val="00A01C87"/>
    <w:pPr>
      <w:keepNext/>
      <w:keepLines/>
      <w:spacing w:line="578" w:lineRule="exact"/>
      <w:ind w:firstLineChars="200" w:firstLine="640"/>
      <w:outlineLvl w:val="1"/>
    </w:pPr>
    <w:rPr>
      <w:rFonts w:asciiTheme="majorHAnsi" w:eastAsia="方正黑体简体" w:hAnsiTheme="majorHAnsi" w:cstheme="majorBidi"/>
      <w:bCs/>
      <w:sz w:val="32"/>
      <w:szCs w:val="32"/>
    </w:rPr>
  </w:style>
  <w:style w:type="paragraph" w:styleId="3">
    <w:name w:val="heading 3"/>
    <w:aliases w:val="主送机关"/>
    <w:basedOn w:val="a"/>
    <w:next w:val="a"/>
    <w:link w:val="3Char"/>
    <w:uiPriority w:val="9"/>
    <w:unhideWhenUsed/>
    <w:qFormat/>
    <w:rsid w:val="00A01C87"/>
    <w:pPr>
      <w:keepNext/>
      <w:keepLines/>
      <w:spacing w:line="578" w:lineRule="exact"/>
      <w:outlineLvl w:val="2"/>
    </w:pPr>
    <w:rPr>
      <w:rFonts w:ascii="Times New Roman" w:eastAsia="方正仿宋简体" w:hAnsi="Times New Roman" w:cstheme="min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正文大标题 Char"/>
    <w:basedOn w:val="a0"/>
    <w:link w:val="1"/>
    <w:uiPriority w:val="9"/>
    <w:rsid w:val="00D9047B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Char">
    <w:name w:val="标题 2 Char"/>
    <w:aliases w:val="一级标题 Char"/>
    <w:basedOn w:val="a0"/>
    <w:link w:val="2"/>
    <w:uiPriority w:val="9"/>
    <w:rsid w:val="00A01C87"/>
    <w:rPr>
      <w:rFonts w:asciiTheme="majorHAnsi" w:eastAsia="方正黑体简体" w:hAnsiTheme="majorHAnsi" w:cstheme="majorBidi"/>
      <w:bCs/>
      <w:sz w:val="32"/>
      <w:szCs w:val="32"/>
    </w:rPr>
  </w:style>
  <w:style w:type="paragraph" w:styleId="a3">
    <w:name w:val="Title"/>
    <w:aliases w:val="二级标题"/>
    <w:basedOn w:val="a"/>
    <w:next w:val="a"/>
    <w:link w:val="Char"/>
    <w:autoRedefine/>
    <w:uiPriority w:val="10"/>
    <w:qFormat/>
    <w:rsid w:val="00A01C87"/>
    <w:pPr>
      <w:spacing w:line="578" w:lineRule="exact"/>
      <w:ind w:firstLineChars="200" w:firstLine="200"/>
      <w:outlineLvl w:val="0"/>
    </w:pPr>
    <w:rPr>
      <w:rFonts w:asciiTheme="majorHAnsi" w:eastAsia="方正楷体简体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二级标题 Char"/>
    <w:basedOn w:val="a0"/>
    <w:link w:val="a3"/>
    <w:uiPriority w:val="10"/>
    <w:rsid w:val="00A01C87"/>
    <w:rPr>
      <w:rFonts w:asciiTheme="majorHAnsi" w:eastAsia="方正楷体简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0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78" w:lineRule="exact"/>
      <w:ind w:firstLineChars="200" w:firstLine="200"/>
      <w:jc w:val="center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5A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5A50"/>
    <w:pPr>
      <w:tabs>
        <w:tab w:val="center" w:pos="4153"/>
        <w:tab w:val="right" w:pos="8306"/>
      </w:tabs>
      <w:snapToGrid w:val="0"/>
      <w:spacing w:line="578" w:lineRule="exact"/>
      <w:ind w:firstLineChars="200" w:firstLine="200"/>
      <w:jc w:val="left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5A50"/>
    <w:rPr>
      <w:sz w:val="18"/>
      <w:szCs w:val="18"/>
    </w:rPr>
  </w:style>
  <w:style w:type="character" w:customStyle="1" w:styleId="3Char">
    <w:name w:val="标题 3 Char"/>
    <w:aliases w:val="主送机关 Char"/>
    <w:basedOn w:val="a0"/>
    <w:link w:val="3"/>
    <w:uiPriority w:val="9"/>
    <w:rsid w:val="00A01C87"/>
    <w:rPr>
      <w:rFonts w:ascii="Times New Roman" w:eastAsia="方正仿宋简体" w:hAnsi="Times New Roman"/>
      <w:bCs/>
      <w:sz w:val="32"/>
      <w:szCs w:val="32"/>
    </w:rPr>
  </w:style>
  <w:style w:type="paragraph" w:styleId="a6">
    <w:name w:val="Normal (Web)"/>
    <w:basedOn w:val="a"/>
    <w:unhideWhenUsed/>
    <w:rsid w:val="003E7E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3E7E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E7E3B"/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A24209"/>
    <w:rPr>
      <w:i w:val="0"/>
      <w:iCs w:val="0"/>
    </w:rPr>
  </w:style>
  <w:style w:type="paragraph" w:styleId="a8">
    <w:name w:val="Subtitle"/>
    <w:aliases w:val="三级标题"/>
    <w:basedOn w:val="a"/>
    <w:next w:val="a"/>
    <w:link w:val="Char2"/>
    <w:uiPriority w:val="11"/>
    <w:qFormat/>
    <w:rsid w:val="00A01C87"/>
    <w:pPr>
      <w:spacing w:line="578" w:lineRule="exact"/>
      <w:ind w:firstLineChars="200" w:firstLine="200"/>
      <w:jc w:val="left"/>
      <w:outlineLvl w:val="1"/>
    </w:pPr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aliases w:val="三级标题 Char"/>
    <w:basedOn w:val="a0"/>
    <w:link w:val="a8"/>
    <w:uiPriority w:val="11"/>
    <w:rsid w:val="00A01C87"/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D56C23"/>
    <w:pPr>
      <w:ind w:firstLineChars="200" w:firstLine="200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56C23"/>
    <w:rPr>
      <w:rFonts w:ascii="Times New Roman" w:eastAsia="方正仿宋简体" w:hAnsi="Times New Roman"/>
      <w:sz w:val="18"/>
      <w:szCs w:val="18"/>
    </w:rPr>
  </w:style>
  <w:style w:type="table" w:styleId="aa">
    <w:name w:val="Table Grid"/>
    <w:basedOn w:val="a1"/>
    <w:uiPriority w:val="59"/>
    <w:qFormat/>
    <w:rsid w:val="00C346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378">
          <w:marLeft w:val="0"/>
          <w:marRight w:val="0"/>
          <w:marTop w:val="0"/>
          <w:marBottom w:val="0"/>
          <w:divBdr>
            <w:top w:val="single" w:sz="6" w:space="8" w:color="B5B5B5"/>
            <w:left w:val="single" w:sz="6" w:space="0" w:color="B5B5B5"/>
            <w:bottom w:val="single" w:sz="6" w:space="8" w:color="B5B5B5"/>
            <w:right w:val="single" w:sz="6" w:space="0" w:color="B5B5B5"/>
          </w:divBdr>
        </w:div>
      </w:divsChild>
    </w:div>
    <w:div w:id="2054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唐伟</dc:creator>
  <cp:keywords/>
  <dc:description/>
  <cp:lastModifiedBy>唐伟</cp:lastModifiedBy>
  <cp:revision>3</cp:revision>
  <dcterms:created xsi:type="dcterms:W3CDTF">2018-07-27T09:45:00Z</dcterms:created>
  <dcterms:modified xsi:type="dcterms:W3CDTF">2018-07-27T09:48:00Z</dcterms:modified>
</cp:coreProperties>
</file>