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color w:val="000000"/>
          <w:spacing w:val="-6"/>
          <w:sz w:val="28"/>
          <w:szCs w:val="28"/>
        </w:rPr>
      </w:pPr>
      <w:r>
        <w:rPr>
          <w:rFonts w:hint="eastAsia" w:ascii="黑体" w:eastAsia="黑体"/>
          <w:color w:val="000000"/>
          <w:spacing w:val="-6"/>
          <w:sz w:val="28"/>
          <w:szCs w:val="28"/>
        </w:rPr>
        <w:t>附件</w:t>
      </w:r>
      <w:r>
        <w:rPr>
          <w:rFonts w:hint="eastAsia" w:ascii="黑体" w:eastAsia="黑体"/>
          <w:color w:val="000000"/>
          <w:spacing w:val="-6"/>
          <w:sz w:val="28"/>
          <w:szCs w:val="28"/>
          <w:lang w:val="en-US" w:eastAsia="zh-CN"/>
        </w:rPr>
        <w:t>2</w:t>
      </w:r>
    </w:p>
    <w:p>
      <w:pPr>
        <w:spacing w:line="576" w:lineRule="exact"/>
        <w:jc w:val="center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676275</wp:posOffset>
            </wp:positionV>
            <wp:extent cx="7485380" cy="4752340"/>
            <wp:effectExtent l="0" t="0" r="1270" b="1016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5380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eastAsia="方正小标宋简体"/>
          <w:color w:val="000000"/>
          <w:spacing w:val="-6"/>
          <w:sz w:val="44"/>
          <w:szCs w:val="44"/>
        </w:rPr>
        <w:t>开江县201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pacing w:val="-6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color w:val="000000"/>
          <w:spacing w:val="-6"/>
          <w:sz w:val="44"/>
          <w:szCs w:val="44"/>
        </w:rPr>
        <w:t>年贫困村退出目标任务表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A4FDA"/>
    <w:rsid w:val="0F7A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2018-12-04T07:45:00Z</dcterms:created>
  <dc:creator>Administrator</dc:creator>
  <cp:lastModifiedBy>Administrator</cp:lastModifiedBy>
  <dcterms:modified xsi:type="dcterms:W3CDTF">2018-12-04T07:46:19Z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