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576" w:lineRule="exact"/>
        <w:rPr>
          <w:rFonts w:eastAsia="黑体"/>
          <w:color w:val="000000"/>
          <w:sz w:val="32"/>
          <w:szCs w:val="32"/>
        </w:rPr>
      </w:pPr>
    </w:p>
    <w:p>
      <w:pPr>
        <w:spacing w:line="576" w:lineRule="exact"/>
        <w:jc w:val="center"/>
        <w:rPr>
          <w:rFonts w:eastAsia="方正小标宋简体"/>
          <w:bCs/>
          <w:color w:val="000000"/>
          <w:sz w:val="40"/>
          <w:szCs w:val="40"/>
        </w:rPr>
      </w:pPr>
      <w:r>
        <w:rPr>
          <w:rFonts w:eastAsia="方正小标宋简体"/>
          <w:bCs/>
          <w:color w:val="000000"/>
          <w:sz w:val="40"/>
          <w:szCs w:val="40"/>
        </w:rPr>
        <w:t>2019年度县政府规范性文件制定计划申报表</w:t>
      </w:r>
    </w:p>
    <w:p>
      <w:pPr>
        <w:spacing w:line="576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576" w:lineRule="exac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申报单位：                    时间：20  年   月   日</w:t>
      </w:r>
    </w:p>
    <w:tbl>
      <w:tblPr>
        <w:tblStyle w:val="3"/>
        <w:tblW w:w="9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44"/>
        <w:gridCol w:w="566"/>
        <w:gridCol w:w="939"/>
        <w:gridCol w:w="373"/>
        <w:gridCol w:w="1120"/>
        <w:gridCol w:w="9"/>
        <w:gridCol w:w="858"/>
        <w:gridCol w:w="801"/>
        <w:gridCol w:w="12"/>
        <w:gridCol w:w="1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拟制定的规范</w:t>
            </w: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性文件名称</w:t>
            </w:r>
          </w:p>
        </w:tc>
        <w:tc>
          <w:tcPr>
            <w:tcW w:w="59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11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送审时间</w:t>
            </w:r>
          </w:p>
        </w:tc>
        <w:tc>
          <w:tcPr>
            <w:tcW w:w="1505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pacing w:val="1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文件</w:t>
            </w: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性质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新制定</w:t>
            </w:r>
          </w:p>
        </w:tc>
        <w:tc>
          <w:tcPr>
            <w:tcW w:w="12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修订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1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文件施行时间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有效期</w:t>
            </w:r>
          </w:p>
        </w:tc>
        <w:tc>
          <w:tcPr>
            <w:tcW w:w="209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文件制定的必要性</w:t>
            </w:r>
          </w:p>
        </w:tc>
        <w:tc>
          <w:tcPr>
            <w:tcW w:w="59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文件制定的依据</w:t>
            </w:r>
          </w:p>
        </w:tc>
        <w:tc>
          <w:tcPr>
            <w:tcW w:w="59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文件主要内容</w:t>
            </w:r>
          </w:p>
        </w:tc>
        <w:tc>
          <w:tcPr>
            <w:tcW w:w="59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工作进度安排</w:t>
            </w:r>
          </w:p>
        </w:tc>
        <w:tc>
          <w:tcPr>
            <w:tcW w:w="59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both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责任科室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联系人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pacing w:val="10"/>
                <w:sz w:val="28"/>
                <w:szCs w:val="28"/>
              </w:rPr>
              <w:t>联系电话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widowControl w:val="0"/>
        <w:spacing w:line="576" w:lineRule="exact"/>
        <w:ind w:left="0"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D59F5"/>
    <w:rsid w:val="7DF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365" w:lineRule="atLeast"/>
      <w:ind w:left="1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