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r>
        <w:rPr>
          <w:rFonts w:hint="eastAsia" w:ascii="黑体" w:hAnsi="黑体" w:eastAsia="黑体" w:cs="黑体"/>
          <w:kern w:val="0"/>
          <w:sz w:val="24"/>
          <w:szCs w:val="24"/>
        </w:rPr>
        <w:t>附表</w:t>
      </w:r>
      <w:r>
        <w:rPr>
          <w:rFonts w:ascii="黑体" w:hAnsi="黑体" w:eastAsia="黑体" w:cs="黑体"/>
          <w:kern w:val="0"/>
          <w:sz w:val="24"/>
          <w:szCs w:val="24"/>
        </w:rPr>
        <w:t>1</w:t>
      </w:r>
      <w:r>
        <w:rPr>
          <w:rFonts w:hint="eastAsia" w:ascii="黑体" w:hAnsi="黑体" w:eastAsia="黑体" w:cs="黑体"/>
          <w:kern w:val="0"/>
          <w:sz w:val="24"/>
          <w:szCs w:val="24"/>
        </w:rPr>
        <w:t>：</w:t>
      </w:r>
    </w:p>
    <w:p>
      <w:pPr>
        <w:jc w:val="center"/>
        <w:rPr>
          <w:rFonts w:ascii="黑体" w:hAnsi="黑体" w:eastAsia="黑体" w:cs="Times New Roman"/>
          <w:kern w:val="0"/>
          <w:sz w:val="24"/>
          <w:szCs w:val="24"/>
        </w:rPr>
      </w:pPr>
      <w:bookmarkStart w:id="0" w:name="OLE_LINK1"/>
      <w:r>
        <w:rPr>
          <w:rFonts w:hint="eastAsia" w:ascii="黑体" w:hAnsi="黑体" w:eastAsia="黑体" w:cs="黑体"/>
          <w:kern w:val="0"/>
          <w:sz w:val="24"/>
          <w:szCs w:val="24"/>
        </w:rPr>
        <w:t>年初结转和结余调整情况表</w:t>
      </w:r>
      <w:bookmarkEnd w:id="0"/>
    </w:p>
    <w:p>
      <w:pPr>
        <w:tabs>
          <w:tab w:val="left" w:pos="13892"/>
        </w:tabs>
        <w:ind w:right="-76"/>
        <w:rPr>
          <w:rFonts w:cs="Times New Roman"/>
        </w:rPr>
      </w:pPr>
      <w:r>
        <w:rPr>
          <w:rFonts w:hint="eastAsia" w:ascii="仿宋" w:hAnsi="仿宋" w:eastAsia="仿宋" w:cs="仿宋"/>
          <w:w w:val="90"/>
          <w:kern w:val="0"/>
          <w:sz w:val="24"/>
          <w:szCs w:val="24"/>
        </w:rPr>
        <w:t>编制单位：</w:t>
      </w:r>
      <w:r>
        <w:rPr>
          <w:rFonts w:ascii="仿宋" w:hAnsi="仿宋" w:eastAsia="仿宋" w:cs="仿宋"/>
          <w:w w:val="90"/>
          <w:kern w:val="0"/>
          <w:sz w:val="24"/>
          <w:szCs w:val="24"/>
        </w:rPr>
        <w:t xml:space="preserve"> </w:t>
      </w:r>
      <w:r>
        <w:rPr>
          <w:rFonts w:hint="eastAsia" w:ascii="仿宋" w:hAnsi="仿宋" w:eastAsia="仿宋" w:cs="仿宋"/>
          <w:w w:val="90"/>
          <w:kern w:val="0"/>
          <w:sz w:val="24"/>
          <w:szCs w:val="24"/>
        </w:rPr>
        <w:t>开江县残疾人联合会</w:t>
      </w:r>
      <w:r>
        <w:rPr>
          <w:rFonts w:ascii="仿宋" w:hAnsi="仿宋" w:eastAsia="仿宋" w:cs="仿宋"/>
          <w:w w:val="90"/>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单位：元</w:t>
      </w:r>
    </w:p>
    <w:tbl>
      <w:tblPr>
        <w:tblStyle w:val="4"/>
        <w:tblW w:w="15877" w:type="dxa"/>
        <w:tblInd w:w="-743" w:type="dxa"/>
        <w:tblLayout w:type="fixed"/>
        <w:tblCellMar>
          <w:top w:w="0" w:type="dxa"/>
          <w:left w:w="108" w:type="dxa"/>
          <w:bottom w:w="0" w:type="dxa"/>
          <w:right w:w="108" w:type="dxa"/>
        </w:tblCellMar>
      </w:tblPr>
      <w:tblGrid>
        <w:gridCol w:w="425"/>
        <w:gridCol w:w="426"/>
        <w:gridCol w:w="426"/>
        <w:gridCol w:w="1842"/>
        <w:gridCol w:w="522"/>
        <w:gridCol w:w="991"/>
        <w:gridCol w:w="426"/>
        <w:gridCol w:w="953"/>
        <w:gridCol w:w="524"/>
        <w:gridCol w:w="932"/>
        <w:gridCol w:w="423"/>
        <w:gridCol w:w="994"/>
        <w:gridCol w:w="426"/>
        <w:gridCol w:w="991"/>
        <w:gridCol w:w="566"/>
        <w:gridCol w:w="994"/>
        <w:gridCol w:w="566"/>
        <w:gridCol w:w="994"/>
        <w:gridCol w:w="566"/>
        <w:gridCol w:w="1465"/>
        <w:gridCol w:w="425"/>
      </w:tblGrid>
      <w:tr>
        <w:tblPrEx>
          <w:tblLayout w:type="fixed"/>
          <w:tblCellMar>
            <w:top w:w="0" w:type="dxa"/>
            <w:left w:w="108" w:type="dxa"/>
            <w:bottom w:w="0" w:type="dxa"/>
            <w:right w:w="108" w:type="dxa"/>
          </w:tblCellMar>
        </w:tblPrEx>
        <w:trPr>
          <w:trHeight w:val="450" w:hRule="atLeast"/>
        </w:trPr>
        <w:tc>
          <w:tcPr>
            <w:tcW w:w="3119"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513"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调整前年初结转和结余</w:t>
            </w:r>
          </w:p>
        </w:tc>
        <w:tc>
          <w:tcPr>
            <w:tcW w:w="8789" w:type="dxa"/>
            <w:gridSpan w:val="12"/>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变动项目</w:t>
            </w:r>
          </w:p>
        </w:tc>
        <w:tc>
          <w:tcPr>
            <w:tcW w:w="2031"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调整后年初结转和结余</w:t>
            </w:r>
          </w:p>
        </w:tc>
        <w:tc>
          <w:tcPr>
            <w:tcW w:w="425"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735" w:hRule="atLeast"/>
        </w:trPr>
        <w:tc>
          <w:tcPr>
            <w:tcW w:w="1277"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支出功能分类科目编码</w:t>
            </w:r>
          </w:p>
        </w:tc>
        <w:tc>
          <w:tcPr>
            <w:tcW w:w="1842" w:type="dxa"/>
            <w:vMerge w:val="restart"/>
            <w:tcBorders>
              <w:top w:val="nil"/>
              <w:left w:val="nil"/>
              <w:bottom w:val="single" w:color="000000" w:sz="4" w:space="0"/>
              <w:right w:val="nil"/>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522"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91"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426" w:type="dxa"/>
            <w:vMerge w:val="restart"/>
            <w:tcBorders>
              <w:top w:val="nil"/>
              <w:left w:val="single" w:color="auto" w:sz="4" w:space="0"/>
              <w:bottom w:val="single" w:color="000000" w:sz="4" w:space="0"/>
              <w:right w:val="nil"/>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5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6" w:type="dxa"/>
            <w:gridSpan w:val="2"/>
            <w:tcBorders>
              <w:top w:val="single" w:color="auto" w:sz="4" w:space="0"/>
              <w:left w:val="nil"/>
              <w:bottom w:val="nil"/>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财政收回</w:t>
            </w:r>
          </w:p>
        </w:tc>
        <w:tc>
          <w:tcPr>
            <w:tcW w:w="1417" w:type="dxa"/>
            <w:gridSpan w:val="2"/>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审计调整</w:t>
            </w:r>
          </w:p>
        </w:tc>
        <w:tc>
          <w:tcPr>
            <w:tcW w:w="1417" w:type="dxa"/>
            <w:gridSpan w:val="2"/>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归集调入或上缴</w:t>
            </w:r>
          </w:p>
        </w:tc>
        <w:tc>
          <w:tcPr>
            <w:tcW w:w="1560" w:type="dxa"/>
            <w:gridSpan w:val="2"/>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单位内部调剂</w:t>
            </w:r>
          </w:p>
        </w:tc>
        <w:tc>
          <w:tcPr>
            <w:tcW w:w="1560" w:type="dxa"/>
            <w:gridSpan w:val="2"/>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w:t>
            </w:r>
          </w:p>
        </w:tc>
        <w:tc>
          <w:tcPr>
            <w:tcW w:w="566"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465"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425"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277"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szCs w:val="22"/>
              </w:rPr>
            </w:pPr>
          </w:p>
        </w:tc>
        <w:tc>
          <w:tcPr>
            <w:tcW w:w="1842" w:type="dxa"/>
            <w:vMerge w:val="continue"/>
            <w:tcBorders>
              <w:top w:val="nil"/>
              <w:left w:val="nil"/>
              <w:bottom w:val="single" w:color="000000" w:sz="4" w:space="0"/>
              <w:right w:val="nil"/>
            </w:tcBorders>
            <w:shd w:val="clear" w:color="auto" w:fill="auto"/>
            <w:noWrap w:val="0"/>
            <w:vAlign w:val="center"/>
          </w:tcPr>
          <w:p>
            <w:pPr>
              <w:widowControl/>
              <w:jc w:val="left"/>
              <w:rPr>
                <w:rFonts w:ascii="宋体" w:hAnsi="宋体" w:cs="宋体"/>
                <w:color w:val="000000"/>
                <w:kern w:val="0"/>
                <w:sz w:val="22"/>
                <w:szCs w:val="22"/>
              </w:rPr>
            </w:pPr>
          </w:p>
        </w:tc>
        <w:tc>
          <w:tcPr>
            <w:tcW w:w="52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9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426" w:type="dxa"/>
            <w:vMerge w:val="continue"/>
            <w:tcBorders>
              <w:top w:val="nil"/>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2"/>
                <w:szCs w:val="22"/>
              </w:rPr>
            </w:pPr>
          </w:p>
        </w:tc>
        <w:tc>
          <w:tcPr>
            <w:tcW w:w="953"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524"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32"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423"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94"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426"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91"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566"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94"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566"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94" w:type="dxa"/>
            <w:vMerge w:val="restart"/>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其中：财政拨款结转和结余</w:t>
            </w:r>
          </w:p>
        </w:tc>
        <w:tc>
          <w:tcPr>
            <w:tcW w:w="56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22"/>
                <w:szCs w:val="22"/>
              </w:rPr>
            </w:pPr>
          </w:p>
        </w:tc>
        <w:tc>
          <w:tcPr>
            <w:tcW w:w="14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22"/>
                <w:szCs w:val="22"/>
              </w:rPr>
            </w:pPr>
          </w:p>
        </w:tc>
        <w:tc>
          <w:tcPr>
            <w:tcW w:w="425"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277"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rPr>
            </w:pPr>
          </w:p>
        </w:tc>
        <w:tc>
          <w:tcPr>
            <w:tcW w:w="1842" w:type="dxa"/>
            <w:vMerge w:val="continue"/>
            <w:tcBorders>
              <w:top w:val="nil"/>
              <w:left w:val="nil"/>
              <w:bottom w:val="single" w:color="000000" w:sz="4" w:space="0"/>
              <w:right w:val="nil"/>
            </w:tcBorders>
            <w:noWrap w:val="0"/>
            <w:vAlign w:val="center"/>
          </w:tcPr>
          <w:p>
            <w:pPr>
              <w:widowControl/>
              <w:jc w:val="left"/>
              <w:rPr>
                <w:rFonts w:ascii="宋体" w:hAnsi="宋体" w:cs="宋体"/>
                <w:color w:val="000000"/>
                <w:kern w:val="0"/>
                <w:sz w:val="22"/>
                <w:szCs w:val="22"/>
              </w:rPr>
            </w:pPr>
          </w:p>
        </w:tc>
        <w:tc>
          <w:tcPr>
            <w:tcW w:w="5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426"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color w:val="000000"/>
                <w:kern w:val="0"/>
                <w:sz w:val="22"/>
                <w:szCs w:val="22"/>
              </w:rPr>
            </w:pPr>
          </w:p>
        </w:tc>
        <w:tc>
          <w:tcPr>
            <w:tcW w:w="9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4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5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5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56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22"/>
                <w:szCs w:val="22"/>
              </w:rPr>
            </w:pPr>
          </w:p>
        </w:tc>
        <w:tc>
          <w:tcPr>
            <w:tcW w:w="14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22"/>
                <w:szCs w:val="22"/>
              </w:rPr>
            </w:pPr>
          </w:p>
        </w:tc>
        <w:tc>
          <w:tcPr>
            <w:tcW w:w="425"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425"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w:t>
            </w:r>
          </w:p>
        </w:tc>
        <w:tc>
          <w:tcPr>
            <w:tcW w:w="426"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426"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84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52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9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53"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2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3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3"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9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99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56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99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56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99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56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6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2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r>
      <w:tr>
        <w:tblPrEx>
          <w:tblLayout w:type="fixed"/>
          <w:tblCellMar>
            <w:top w:w="0" w:type="dxa"/>
            <w:left w:w="108" w:type="dxa"/>
            <w:bottom w:w="0" w:type="dxa"/>
            <w:right w:w="108" w:type="dxa"/>
          </w:tblCellMar>
        </w:tblPrEx>
        <w:trPr>
          <w:trHeight w:val="270" w:hRule="atLeast"/>
        </w:trPr>
        <w:tc>
          <w:tcPr>
            <w:tcW w:w="425"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szCs w:val="22"/>
              </w:rPr>
            </w:pPr>
          </w:p>
        </w:tc>
        <w:tc>
          <w:tcPr>
            <w:tcW w:w="42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szCs w:val="22"/>
              </w:rPr>
            </w:pPr>
          </w:p>
        </w:tc>
        <w:tc>
          <w:tcPr>
            <w:tcW w:w="42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szCs w:val="22"/>
              </w:rPr>
            </w:pPr>
          </w:p>
        </w:tc>
        <w:tc>
          <w:tcPr>
            <w:tcW w:w="1842" w:type="dxa"/>
            <w:tcBorders>
              <w:top w:val="nil"/>
              <w:left w:val="nil"/>
              <w:bottom w:val="single" w:color="000000" w:sz="4" w:space="0"/>
              <w:right w:val="single" w:color="000000" w:sz="4" w:space="0"/>
            </w:tcBorders>
            <w:shd w:val="clear" w:color="FFFFFF" w:fill="FFFFFF"/>
            <w:noWrap w:val="0"/>
            <w:vAlign w:val="center"/>
          </w:tcPr>
          <w:p>
            <w:pPr>
              <w:widowControl/>
              <w:ind w:right="440"/>
              <w:rPr>
                <w:rFonts w:ascii="宋体" w:hAnsi="宋体" w:cs="宋体"/>
                <w:color w:val="000000"/>
                <w:kern w:val="0"/>
                <w:sz w:val="22"/>
                <w:szCs w:val="22"/>
              </w:rPr>
            </w:pP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1191908</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ind w:right="440"/>
              <w:rPr>
                <w:rFonts w:ascii="宋体" w:hAnsi="宋体" w:cs="宋体"/>
                <w:color w:val="000000"/>
                <w:kern w:val="0"/>
                <w:sz w:val="22"/>
                <w:szCs w:val="22"/>
              </w:rPr>
            </w:pPr>
            <w:r>
              <w:rPr>
                <w:rFonts w:hint="eastAsia" w:ascii="宋体" w:hAnsi="宋体" w:cs="宋体"/>
                <w:color w:val="000000"/>
                <w:kern w:val="0"/>
                <w:sz w:val="22"/>
                <w:szCs w:val="22"/>
              </w:rPr>
              <w:t>957425</w:t>
            </w: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　</w:t>
            </w:r>
          </w:p>
        </w:tc>
      </w:tr>
      <w:tr>
        <w:tblPrEx>
          <w:tblLayout w:type="fixed"/>
          <w:tblCellMar>
            <w:top w:w="0" w:type="dxa"/>
            <w:left w:w="108" w:type="dxa"/>
            <w:bottom w:w="0" w:type="dxa"/>
            <w:right w:w="108" w:type="dxa"/>
          </w:tblCellMar>
        </w:tblPrEx>
        <w:trPr>
          <w:trHeight w:val="270" w:hRule="atLeast"/>
        </w:trPr>
        <w:tc>
          <w:tcPr>
            <w:tcW w:w="1277"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2050803</w:t>
            </w:r>
          </w:p>
        </w:tc>
        <w:tc>
          <w:tcPr>
            <w:tcW w:w="1842"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培训支出</w:t>
            </w: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72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77"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2081101</w:t>
            </w:r>
          </w:p>
        </w:tc>
        <w:tc>
          <w:tcPr>
            <w:tcW w:w="1842"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　</w:t>
            </w: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23556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77"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2081104</w:t>
            </w:r>
          </w:p>
        </w:tc>
        <w:tc>
          <w:tcPr>
            <w:tcW w:w="1842"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残疾人康复</w:t>
            </w: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186783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379020</w:t>
            </w: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77"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2081105</w:t>
            </w:r>
          </w:p>
        </w:tc>
        <w:tc>
          <w:tcPr>
            <w:tcW w:w="1842"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就业和扶贫　</w:t>
            </w: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265000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239371</w:t>
            </w: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77"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2081199　</w:t>
            </w:r>
          </w:p>
        </w:tc>
        <w:tc>
          <w:tcPr>
            <w:tcW w:w="1842"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其他残疾人事业　</w:t>
            </w: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416497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209469</w:t>
            </w: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277"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2296006</w:t>
            </w:r>
          </w:p>
        </w:tc>
        <w:tc>
          <w:tcPr>
            <w:tcW w:w="1842"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彩票公益金支出　</w:t>
            </w:r>
          </w:p>
        </w:tc>
        <w:tc>
          <w:tcPr>
            <w:tcW w:w="52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300000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5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2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3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994"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6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129538</w:t>
            </w:r>
          </w:p>
        </w:tc>
        <w:tc>
          <w:tcPr>
            <w:tcW w:w="425"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rPr>
          <w:rFonts w:hint="eastAsia" w:ascii="仿宋_GB2312" w:eastAsia="仿宋_GB2312" w:cs="Times New Roman"/>
          <w:color w:val="000000"/>
          <w:kern w:val="0"/>
          <w:sz w:val="24"/>
          <w:szCs w:val="24"/>
        </w:rPr>
      </w:pPr>
      <w:r>
        <w:rPr>
          <w:rFonts w:hint="eastAsia" w:ascii="仿宋_GB2312" w:hAnsi="宋体" w:eastAsia="仿宋_GB2312" w:cs="宋体"/>
          <w:color w:val="000000"/>
          <w:kern w:val="0"/>
          <w:sz w:val="24"/>
          <w:szCs w:val="24"/>
        </w:rPr>
        <w:t>注：1.本表反映部门和单位年初结转和结余调整情况，由年初结转和结余发生变动的部门和单位填报。</w:t>
      </w:r>
    </w:p>
    <w:p>
      <w:pPr>
        <w:widowControl/>
        <w:ind w:firstLine="100" w:firstLineChars="100"/>
        <w:rPr>
          <w:rFonts w:hint="eastAsia" w:ascii="仿宋_GB2312" w:eastAsia="仿宋_GB2312" w:cs="宋体"/>
          <w:color w:val="000000"/>
          <w:kern w:val="0"/>
          <w:sz w:val="24"/>
          <w:szCs w:val="24"/>
        </w:rPr>
      </w:pPr>
      <w:r>
        <w:rPr>
          <w:rFonts w:hint="eastAsia" w:ascii="仿宋_GB2312" w:hAnsi="宋体" w:eastAsia="仿宋_GB2312" w:cs="宋体"/>
          <w:color w:val="000000"/>
          <w:kern w:val="0"/>
          <w:sz w:val="10"/>
          <w:szCs w:val="10"/>
        </w:rPr>
        <w:t xml:space="preserve">  </w:t>
      </w:r>
      <w:r>
        <w:rPr>
          <w:rFonts w:hint="eastAsia" w:ascii="仿宋_GB2312" w:hAnsi="宋体" w:eastAsia="仿宋_GB2312" w:cs="宋体"/>
          <w:color w:val="000000"/>
          <w:kern w:val="0"/>
          <w:sz w:val="24"/>
          <w:szCs w:val="24"/>
        </w:rPr>
        <w:t xml:space="preserve">  2.“调整前年初结转和结余”为上年度部门决算年末结转和结余数，“调整后年初结转和结余”为本年度调整后年初结转和结余数。</w:t>
      </w:r>
    </w:p>
    <w:p>
      <w:pPr>
        <w:widowControl/>
        <w:ind w:firstLine="50" w:firstLineChars="50"/>
        <w:rPr>
          <w:rFonts w:hint="eastAsia" w:ascii="仿宋_GB2312" w:eastAsia="仿宋_GB2312" w:cs="宋体"/>
          <w:color w:val="000000"/>
          <w:kern w:val="0"/>
          <w:sz w:val="24"/>
          <w:szCs w:val="24"/>
        </w:rPr>
      </w:pPr>
      <w:r>
        <w:rPr>
          <w:rFonts w:hint="eastAsia" w:ascii="仿宋_GB2312" w:hAnsi="宋体" w:eastAsia="仿宋_GB2312" w:cs="宋体"/>
          <w:color w:val="000000"/>
          <w:kern w:val="0"/>
          <w:sz w:val="10"/>
          <w:szCs w:val="10"/>
        </w:rPr>
        <w:t xml:space="preserve">   </w:t>
      </w: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bCs/>
          <w:color w:val="000000"/>
          <w:kern w:val="0"/>
          <w:sz w:val="24"/>
          <w:szCs w:val="24"/>
        </w:rPr>
        <w:t>3．“财政收回”填列各级财政部门收回部门和单位结转和结余资金金额；“审计调整”填列单位根据审计意见调整年初结转和结余资金金额；“归集调入或上缴”填列单位取得主管部门归集调入的结转和结余资金以及按规定实际上缴主管部门的结转和结余资金金额；“单位内部调剂”填列结转和结余资金在单位内部不同项目之间的调剂金额。</w:t>
      </w:r>
    </w:p>
    <w:p>
      <w:pPr>
        <w:widowControl/>
        <w:ind w:left="50" w:leftChars="24" w:firstLine="50" w:firstLineChars="5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10"/>
          <w:szCs w:val="10"/>
        </w:rPr>
        <w:t xml:space="preserve">  </w:t>
      </w:r>
      <w:r>
        <w:rPr>
          <w:rFonts w:hint="eastAsia" w:ascii="仿宋_GB2312" w:hAnsi="宋体" w:eastAsia="仿宋_GB2312" w:cs="宋体"/>
          <w:color w:val="000000"/>
          <w:kern w:val="0"/>
          <w:sz w:val="24"/>
          <w:szCs w:val="24"/>
        </w:rPr>
        <w:t xml:space="preserve">  4.“备注”栏应写明作为调整依据的文件号。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10"/>
          <w:szCs w:val="10"/>
        </w:rPr>
        <w:t xml:space="preserve">   </w:t>
      </w:r>
      <w:r>
        <w:rPr>
          <w:rFonts w:hint="eastAsia" w:ascii="仿宋_GB2312" w:hAnsi="宋体" w:eastAsia="仿宋_GB2312" w:cs="宋体"/>
          <w:color w:val="000000"/>
          <w:kern w:val="0"/>
          <w:sz w:val="24"/>
          <w:szCs w:val="24"/>
        </w:rPr>
        <w:t xml:space="preserve">  5.</w:t>
      </w:r>
      <w:bookmarkStart w:id="1" w:name="OLE_LINK3"/>
      <w:bookmarkStart w:id="2" w:name="OLE_LINK2"/>
      <w:r>
        <w:rPr>
          <w:rFonts w:hint="eastAsia" w:ascii="仿宋_GB2312" w:hAnsi="宋体" w:eastAsia="仿宋_GB2312" w:cs="宋体"/>
          <w:color w:val="000000"/>
          <w:kern w:val="0"/>
          <w:sz w:val="24"/>
          <w:szCs w:val="24"/>
        </w:rPr>
        <w:t>本表应作为部门决算填报说明第二部分的附件一并报送，主管部门上报时应分单位编报。</w:t>
      </w:r>
      <w:bookmarkEnd w:id="1"/>
      <w:bookmarkEnd w:id="2"/>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cs="Times New Roman"/>
        </w:rPr>
      </w:pPr>
      <w:r>
        <w:rPr>
          <w:rFonts w:hint="eastAsia" w:ascii="黑体" w:hAnsi="黑体" w:eastAsia="黑体" w:cs="黑体"/>
          <w:kern w:val="0"/>
          <w:sz w:val="24"/>
          <w:szCs w:val="24"/>
        </w:rPr>
        <w:t>附表</w:t>
      </w:r>
      <w:r>
        <w:rPr>
          <w:rFonts w:ascii="黑体" w:hAnsi="黑体" w:eastAsia="黑体" w:cs="黑体"/>
          <w:kern w:val="0"/>
          <w:sz w:val="24"/>
          <w:szCs w:val="24"/>
        </w:rPr>
        <w:t>2</w:t>
      </w:r>
      <w:r>
        <w:rPr>
          <w:rFonts w:hint="eastAsia" w:ascii="黑体" w:hAnsi="黑体" w:eastAsia="黑体" w:cs="黑体"/>
          <w:kern w:val="0"/>
          <w:sz w:val="24"/>
          <w:szCs w:val="24"/>
        </w:rPr>
        <w:t>：</w:t>
      </w:r>
    </w:p>
    <w:p>
      <w:pPr>
        <w:jc w:val="center"/>
        <w:rPr>
          <w:rFonts w:hint="eastAsia" w:ascii="黑体" w:hAnsi="黑体" w:eastAsia="黑体" w:cs="黑体"/>
          <w:kern w:val="0"/>
          <w:sz w:val="24"/>
          <w:szCs w:val="24"/>
        </w:rPr>
      </w:pPr>
      <w:r>
        <w:rPr>
          <w:rFonts w:hint="eastAsia" w:ascii="黑体" w:hAnsi="黑体" w:eastAsia="黑体" w:cs="黑体"/>
          <w:kern w:val="0"/>
          <w:sz w:val="24"/>
          <w:szCs w:val="24"/>
        </w:rPr>
        <w:t>资产负债简表年初数调整情况表</w:t>
      </w:r>
    </w:p>
    <w:p>
      <w:pPr>
        <w:tabs>
          <w:tab w:val="left" w:pos="13892"/>
        </w:tabs>
        <w:ind w:right="-76"/>
        <w:rPr>
          <w:rFonts w:hint="eastAsia" w:ascii="黑体" w:hAnsi="黑体" w:eastAsia="黑体" w:cs="黑体"/>
          <w:kern w:val="0"/>
          <w:sz w:val="24"/>
          <w:szCs w:val="24"/>
        </w:rPr>
      </w:pPr>
      <w:r>
        <w:rPr>
          <w:rFonts w:hint="eastAsia" w:ascii="仿宋" w:hAnsi="仿宋" w:eastAsia="仿宋" w:cs="仿宋"/>
          <w:w w:val="90"/>
          <w:kern w:val="0"/>
          <w:sz w:val="24"/>
          <w:szCs w:val="24"/>
        </w:rPr>
        <w:t>编制单位：</w:t>
      </w:r>
      <w:r>
        <w:rPr>
          <w:rFonts w:ascii="仿宋" w:hAnsi="仿宋" w:eastAsia="仿宋" w:cs="仿宋"/>
          <w:w w:val="90"/>
          <w:kern w:val="0"/>
          <w:sz w:val="24"/>
          <w:szCs w:val="24"/>
        </w:rPr>
        <w:t xml:space="preserve"> </w:t>
      </w:r>
      <w:r>
        <w:rPr>
          <w:rFonts w:hint="eastAsia" w:ascii="仿宋" w:hAnsi="仿宋" w:eastAsia="仿宋" w:cs="仿宋"/>
          <w:w w:val="90"/>
          <w:kern w:val="0"/>
          <w:sz w:val="24"/>
          <w:szCs w:val="24"/>
        </w:rPr>
        <w:t>开江县残疾人联合会</w:t>
      </w:r>
      <w:r>
        <w:rPr>
          <w:rFonts w:ascii="仿宋" w:hAnsi="仿宋" w:eastAsia="仿宋" w:cs="仿宋"/>
          <w:w w:val="90"/>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单位：元</w:t>
      </w:r>
    </w:p>
    <w:tbl>
      <w:tblPr>
        <w:tblStyle w:val="4"/>
        <w:tblpPr w:leftFromText="180" w:rightFromText="180" w:vertAnchor="text" w:horzAnchor="page" w:tblpX="674" w:tblpY="347"/>
        <w:tblOverlap w:val="never"/>
        <w:tblW w:w="15559" w:type="dxa"/>
        <w:tblInd w:w="0" w:type="dxa"/>
        <w:tblLayout w:type="fixed"/>
        <w:tblCellMar>
          <w:top w:w="0" w:type="dxa"/>
          <w:left w:w="108" w:type="dxa"/>
          <w:bottom w:w="0" w:type="dxa"/>
          <w:right w:w="108" w:type="dxa"/>
        </w:tblCellMar>
      </w:tblPr>
      <w:tblGrid>
        <w:gridCol w:w="2619"/>
        <w:gridCol w:w="614"/>
        <w:gridCol w:w="701"/>
        <w:gridCol w:w="549"/>
        <w:gridCol w:w="549"/>
        <w:gridCol w:w="871"/>
        <w:gridCol w:w="577"/>
        <w:gridCol w:w="557"/>
        <w:gridCol w:w="690"/>
        <w:gridCol w:w="1843"/>
        <w:gridCol w:w="555"/>
        <w:gridCol w:w="1182"/>
        <w:gridCol w:w="389"/>
        <w:gridCol w:w="567"/>
        <w:gridCol w:w="992"/>
        <w:gridCol w:w="567"/>
        <w:gridCol w:w="567"/>
        <w:gridCol w:w="1170"/>
      </w:tblGrid>
      <w:tr>
        <w:tblPrEx>
          <w:tblLayout w:type="fixed"/>
          <w:tblCellMar>
            <w:top w:w="0" w:type="dxa"/>
            <w:left w:w="108" w:type="dxa"/>
            <w:bottom w:w="0" w:type="dxa"/>
            <w:right w:w="108" w:type="dxa"/>
          </w:tblCellMar>
        </w:tblPrEx>
        <w:trPr>
          <w:trHeight w:val="885" w:hRule="atLeast"/>
          <w:tblHeader/>
        </w:trPr>
        <w:tc>
          <w:tcPr>
            <w:tcW w:w="2619"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行政单位</w:t>
            </w:r>
          </w:p>
        </w:tc>
        <w:tc>
          <w:tcPr>
            <w:tcW w:w="614"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行次</w:t>
            </w:r>
          </w:p>
        </w:tc>
        <w:tc>
          <w:tcPr>
            <w:tcW w:w="701"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调整前年初数</w:t>
            </w:r>
          </w:p>
        </w:tc>
        <w:tc>
          <w:tcPr>
            <w:tcW w:w="549" w:type="dxa"/>
            <w:tcBorders>
              <w:top w:val="single" w:color="000000" w:sz="8" w:space="0"/>
              <w:left w:val="nil"/>
              <w:bottom w:val="single" w:color="000000" w:sz="4" w:space="0"/>
              <w:right w:val="single" w:color="auto" w:sz="4" w:space="0"/>
            </w:tcBorders>
            <w:shd w:val="clear" w:color="FFFFFF" w:fill="FFFFFF"/>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财政收回</w:t>
            </w:r>
          </w:p>
        </w:tc>
        <w:tc>
          <w:tcPr>
            <w:tcW w:w="549" w:type="dxa"/>
            <w:tcBorders>
              <w:top w:val="single" w:color="000000" w:sz="8" w:space="0"/>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审计调整</w:t>
            </w:r>
          </w:p>
        </w:tc>
        <w:tc>
          <w:tcPr>
            <w:tcW w:w="871"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归集调入或上缴</w:t>
            </w:r>
          </w:p>
        </w:tc>
        <w:tc>
          <w:tcPr>
            <w:tcW w:w="577"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单位内部调剂</w:t>
            </w:r>
          </w:p>
        </w:tc>
        <w:tc>
          <w:tcPr>
            <w:tcW w:w="557"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其他</w:t>
            </w:r>
          </w:p>
        </w:tc>
        <w:tc>
          <w:tcPr>
            <w:tcW w:w="690" w:type="dxa"/>
            <w:tcBorders>
              <w:top w:val="single" w:color="000000" w:sz="8" w:space="0"/>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调整后年初数</w:t>
            </w:r>
          </w:p>
        </w:tc>
        <w:tc>
          <w:tcPr>
            <w:tcW w:w="1843"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事业单位</w:t>
            </w:r>
          </w:p>
        </w:tc>
        <w:tc>
          <w:tcPr>
            <w:tcW w:w="555"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行次</w:t>
            </w:r>
          </w:p>
        </w:tc>
        <w:tc>
          <w:tcPr>
            <w:tcW w:w="1182"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调整前年初数</w:t>
            </w:r>
          </w:p>
        </w:tc>
        <w:tc>
          <w:tcPr>
            <w:tcW w:w="389" w:type="dxa"/>
            <w:tcBorders>
              <w:top w:val="single" w:color="000000" w:sz="8" w:space="0"/>
              <w:left w:val="nil"/>
              <w:bottom w:val="single" w:color="000000" w:sz="4" w:space="0"/>
              <w:right w:val="single" w:color="auto" w:sz="4" w:space="0"/>
            </w:tcBorders>
            <w:shd w:val="clear" w:color="FFFFFF" w:fill="FFFFFF"/>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财政收回</w:t>
            </w:r>
          </w:p>
        </w:tc>
        <w:tc>
          <w:tcPr>
            <w:tcW w:w="567" w:type="dxa"/>
            <w:tcBorders>
              <w:top w:val="single" w:color="000000" w:sz="8" w:space="0"/>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审计调整</w:t>
            </w:r>
          </w:p>
        </w:tc>
        <w:tc>
          <w:tcPr>
            <w:tcW w:w="992"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归集调入或上缴</w:t>
            </w:r>
          </w:p>
        </w:tc>
        <w:tc>
          <w:tcPr>
            <w:tcW w:w="567"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单位内部调剂</w:t>
            </w:r>
          </w:p>
        </w:tc>
        <w:tc>
          <w:tcPr>
            <w:tcW w:w="567" w:type="dxa"/>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其他</w:t>
            </w:r>
          </w:p>
        </w:tc>
        <w:tc>
          <w:tcPr>
            <w:tcW w:w="1170" w:type="dxa"/>
            <w:tcBorders>
              <w:top w:val="single" w:color="000000" w:sz="8" w:space="0"/>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调整后年初数</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栏次</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　</w:t>
            </w:r>
          </w:p>
        </w:tc>
        <w:tc>
          <w:tcPr>
            <w:tcW w:w="70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w:t>
            </w:r>
          </w:p>
        </w:tc>
        <w:tc>
          <w:tcPr>
            <w:tcW w:w="549" w:type="dxa"/>
            <w:tcBorders>
              <w:top w:val="nil"/>
              <w:left w:val="nil"/>
              <w:bottom w:val="single" w:color="000000" w:sz="4" w:space="0"/>
              <w:right w:val="single" w:color="auto" w:sz="4" w:space="0"/>
            </w:tcBorders>
            <w:shd w:val="clear" w:color="FFFFFF" w:fill="FFFFFF"/>
            <w:noWrap w:val="0"/>
            <w:vAlign w:val="top"/>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9" w:type="dxa"/>
            <w:tcBorders>
              <w:top w:val="nil"/>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3</w:t>
            </w:r>
          </w:p>
        </w:tc>
        <w:tc>
          <w:tcPr>
            <w:tcW w:w="87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4</w:t>
            </w:r>
          </w:p>
        </w:tc>
        <w:tc>
          <w:tcPr>
            <w:tcW w:w="577"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5</w:t>
            </w:r>
          </w:p>
        </w:tc>
        <w:tc>
          <w:tcPr>
            <w:tcW w:w="557"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6</w:t>
            </w:r>
          </w:p>
        </w:tc>
        <w:tc>
          <w:tcPr>
            <w:tcW w:w="690" w:type="dxa"/>
            <w:tcBorders>
              <w:top w:val="nil"/>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7</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栏次</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　</w:t>
            </w:r>
          </w:p>
        </w:tc>
        <w:tc>
          <w:tcPr>
            <w:tcW w:w="118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8</w:t>
            </w:r>
          </w:p>
        </w:tc>
        <w:tc>
          <w:tcPr>
            <w:tcW w:w="389" w:type="dxa"/>
            <w:tcBorders>
              <w:top w:val="nil"/>
              <w:left w:val="nil"/>
              <w:bottom w:val="single" w:color="000000" w:sz="4" w:space="0"/>
              <w:right w:val="single" w:color="auto" w:sz="4" w:space="0"/>
            </w:tcBorders>
            <w:shd w:val="clear" w:color="FFFFFF" w:fill="FFFFFF"/>
            <w:noWrap w:val="0"/>
            <w:vAlign w:val="top"/>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hint="eastAsia" w:ascii="宋体" w:hAnsi="宋体" w:cs="宋体"/>
                <w:color w:val="000000"/>
                <w:kern w:val="0"/>
                <w:sz w:val="16"/>
                <w:szCs w:val="16"/>
              </w:rPr>
              <w:t>11</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w:t>
            </w:r>
            <w:r>
              <w:rPr>
                <w:rFonts w:hint="eastAsia" w:ascii="宋体" w:hAnsi="宋体" w:cs="宋体"/>
                <w:color w:val="000000"/>
                <w:kern w:val="0"/>
                <w:sz w:val="16"/>
                <w:szCs w:val="16"/>
              </w:rPr>
              <w:t>2</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w:t>
            </w:r>
            <w:r>
              <w:rPr>
                <w:rFonts w:hint="eastAsia" w:ascii="宋体" w:hAnsi="宋体" w:cs="宋体"/>
                <w:color w:val="000000"/>
                <w:kern w:val="0"/>
                <w:sz w:val="16"/>
                <w:szCs w:val="16"/>
              </w:rPr>
              <w:t>3</w:t>
            </w:r>
          </w:p>
        </w:tc>
        <w:tc>
          <w:tcPr>
            <w:tcW w:w="1170" w:type="dxa"/>
            <w:tcBorders>
              <w:top w:val="nil"/>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w:t>
            </w:r>
            <w:r>
              <w:rPr>
                <w:rFonts w:hint="eastAsia" w:ascii="宋体" w:hAnsi="宋体" w:cs="宋体"/>
                <w:color w:val="000000"/>
                <w:kern w:val="0"/>
                <w:sz w:val="16"/>
                <w:szCs w:val="16"/>
              </w:rPr>
              <w:t>4</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一、资产合计</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一、资产合计</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51</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1897428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1897428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流动资产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流动资产</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52</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1298558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1298558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库存现金</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auto"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库存现金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53</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7100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7100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银行存款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single" w:color="auto" w:sz="4" w:space="0"/>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银行存款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54</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99550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99550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财政应返还额度</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短期投资</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55</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应收账款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财政应返还额度</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56</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1191908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1191908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预付账款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应收票据</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57</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其他应收款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应收账款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58</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存货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预付账款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59</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固定资产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10</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其他应收款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60</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固定资产原价</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11</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存货</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61</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减：固定资产累计折旧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12</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其他流动资产</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62</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在建工程</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13</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长期投资</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63</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14</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固定资产</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64</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598870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598870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无形资产原价</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15</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固定资产原价</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65</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598870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598870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减：累计摊销</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16</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减：累计折旧</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66</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待处理财产损溢</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17</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在建工程</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67</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政府储备物资</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18</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68</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公共基础设施</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19</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无形资产原价</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69</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公共基础设施原价</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20</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减：累计摊销</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70</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减：公共基础设施累计折旧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21</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待处置资产损溢</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71</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公共基础设施在建工程</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22</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72</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受托代理资产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23</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73</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二、负债合计</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24</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二、负债合计</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74</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106650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cs="Times New Roman"/>
                <w:color w:val="000000"/>
                <w:kern w:val="0"/>
                <w:sz w:val="16"/>
                <w:szCs w:val="16"/>
              </w:rPr>
              <w:t>106650</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流动负债</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25</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流动负债</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75</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106650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cs="Times New Roman"/>
                <w:color w:val="000000"/>
                <w:kern w:val="0"/>
                <w:sz w:val="16"/>
                <w:szCs w:val="16"/>
              </w:rPr>
              <w:t>106650</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应缴财政款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26</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短期借款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76</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应缴税费</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27</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应缴税费</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77</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应付职工薪酬</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28</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应缴国库款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78</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应付账款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29</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应缴财政专户款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79</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应付政府补贴款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30</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应付职工薪酬</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80</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其他应付款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31</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应付票据</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81</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一年内到期的非流动负债</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32</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应付账款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82</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长期应付款</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33</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预收账款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83</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受托代理负债</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34</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其他应付款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84</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106650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cs="Times New Roman"/>
                <w:color w:val="000000"/>
                <w:kern w:val="0"/>
                <w:sz w:val="16"/>
                <w:szCs w:val="16"/>
              </w:rPr>
              <w:t>106650</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35</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其他流动负债</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85</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36</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长期借款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86</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37</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长期应付款</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87</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38</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88</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三、净资产合计</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39</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三、净资产合计</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89</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1790778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cs="Times New Roman"/>
                <w:color w:val="000000"/>
                <w:kern w:val="0"/>
                <w:sz w:val="16"/>
                <w:szCs w:val="16"/>
              </w:rPr>
              <w:t>1790778</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40</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事业基金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90</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41</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非流动资产基金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91</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598870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cs="Times New Roman"/>
                <w:color w:val="000000"/>
                <w:kern w:val="0"/>
                <w:sz w:val="16"/>
                <w:szCs w:val="16"/>
              </w:rPr>
              <w:t>598870</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其他资金结转结余</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42</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专用基金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92</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其中：项目结转</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43</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修购基金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93</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资产基金</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44</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职工福利基金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94</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待偿债净资产</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45</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其他专用基金</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95</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ind w:right="80"/>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46</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财政补助结转</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96</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1191908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1191908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47</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财政补助结余</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97</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48</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非财政补助结转</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98</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614"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49</w:t>
            </w:r>
          </w:p>
        </w:tc>
        <w:tc>
          <w:tcPr>
            <w:tcW w:w="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非财政补助结余</w:t>
            </w:r>
          </w:p>
        </w:tc>
        <w:tc>
          <w:tcPr>
            <w:tcW w:w="55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99</w:t>
            </w:r>
          </w:p>
        </w:tc>
        <w:tc>
          <w:tcPr>
            <w:tcW w:w="118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4"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4"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619" w:type="dxa"/>
            <w:tcBorders>
              <w:top w:val="nil"/>
              <w:left w:val="single" w:color="000000" w:sz="8" w:space="0"/>
              <w:bottom w:val="single" w:color="000000" w:sz="8" w:space="0"/>
              <w:right w:val="single" w:color="000000" w:sz="4" w:space="0"/>
            </w:tcBorders>
            <w:shd w:val="clear" w:color="FFFFFF" w:fill="FFFFFF"/>
            <w:noWrap w:val="0"/>
            <w:vAlign w:val="center"/>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614" w:type="dxa"/>
            <w:tcBorders>
              <w:top w:val="nil"/>
              <w:left w:val="nil"/>
              <w:bottom w:val="single" w:color="000000" w:sz="8"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50</w:t>
            </w:r>
          </w:p>
        </w:tc>
        <w:tc>
          <w:tcPr>
            <w:tcW w:w="701"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49" w:type="dxa"/>
            <w:tcBorders>
              <w:top w:val="nil"/>
              <w:left w:val="nil"/>
              <w:bottom w:val="single" w:color="000000" w:sz="8"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49" w:type="dxa"/>
            <w:tcBorders>
              <w:top w:val="nil"/>
              <w:left w:val="single" w:color="auto" w:sz="4" w:space="0"/>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871"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77"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57"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690" w:type="dxa"/>
            <w:tcBorders>
              <w:top w:val="nil"/>
              <w:left w:val="nil"/>
              <w:bottom w:val="single" w:color="000000" w:sz="8"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843" w:type="dxa"/>
            <w:tcBorders>
              <w:top w:val="nil"/>
              <w:left w:val="nil"/>
              <w:bottom w:val="single" w:color="000000" w:sz="8" w:space="0"/>
              <w:right w:val="single" w:color="000000" w:sz="4" w:space="0"/>
            </w:tcBorders>
            <w:shd w:val="clear" w:color="FFFFFF" w:fill="FFFFFF"/>
            <w:noWrap w:val="0"/>
            <w:vAlign w:val="center"/>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其他净资产</w:t>
            </w:r>
          </w:p>
        </w:tc>
        <w:tc>
          <w:tcPr>
            <w:tcW w:w="555" w:type="dxa"/>
            <w:tcBorders>
              <w:top w:val="nil"/>
              <w:left w:val="nil"/>
              <w:bottom w:val="single" w:color="000000" w:sz="8" w:space="0"/>
              <w:right w:val="single" w:color="000000" w:sz="4" w:space="0"/>
            </w:tcBorders>
            <w:shd w:val="clear" w:color="FFFFFF" w:fill="FFFFFF"/>
            <w:noWrap w:val="0"/>
            <w:vAlign w:val="center"/>
          </w:tcPr>
          <w:p>
            <w:pPr>
              <w:widowControl/>
              <w:jc w:val="center"/>
              <w:rPr>
                <w:rFonts w:ascii="宋体" w:cs="Times New Roman"/>
                <w:color w:val="000000"/>
                <w:kern w:val="0"/>
                <w:sz w:val="16"/>
                <w:szCs w:val="16"/>
              </w:rPr>
            </w:pPr>
            <w:r>
              <w:rPr>
                <w:rFonts w:ascii="宋体" w:hAnsi="宋体" w:cs="宋体"/>
                <w:color w:val="000000"/>
                <w:kern w:val="0"/>
                <w:sz w:val="16"/>
                <w:szCs w:val="16"/>
              </w:rPr>
              <w:t>100</w:t>
            </w:r>
          </w:p>
        </w:tc>
        <w:tc>
          <w:tcPr>
            <w:tcW w:w="1182"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389" w:type="dxa"/>
            <w:tcBorders>
              <w:top w:val="nil"/>
              <w:left w:val="nil"/>
              <w:bottom w:val="single" w:color="000000" w:sz="8" w:space="0"/>
              <w:right w:val="single" w:color="auto" w:sz="4" w:space="0"/>
            </w:tcBorders>
            <w:shd w:val="clear" w:color="000000" w:fill="FFFFFF"/>
            <w:noWrap w:val="0"/>
            <w:vAlign w:val="top"/>
          </w:tcPr>
          <w:p>
            <w:pPr>
              <w:widowControl/>
              <w:jc w:val="right"/>
              <w:rPr>
                <w:rFonts w:ascii="宋体" w:hAnsi="宋体" w:cs="宋体"/>
                <w:color w:val="000000"/>
                <w:kern w:val="0"/>
                <w:sz w:val="16"/>
                <w:szCs w:val="16"/>
              </w:rPr>
            </w:pPr>
          </w:p>
        </w:tc>
        <w:tc>
          <w:tcPr>
            <w:tcW w:w="567" w:type="dxa"/>
            <w:tcBorders>
              <w:top w:val="nil"/>
              <w:left w:val="single" w:color="auto" w:sz="4" w:space="0"/>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c>
          <w:tcPr>
            <w:tcW w:w="1170" w:type="dxa"/>
            <w:tcBorders>
              <w:top w:val="nil"/>
              <w:left w:val="nil"/>
              <w:bottom w:val="single" w:color="000000" w:sz="8" w:space="0"/>
              <w:right w:val="single" w:color="000000" w:sz="8" w:space="0"/>
            </w:tcBorders>
            <w:shd w:val="clear" w:color="000000" w:fill="FFFFFF"/>
            <w:noWrap w:val="0"/>
            <w:vAlign w:val="center"/>
          </w:tcPr>
          <w:p>
            <w:pPr>
              <w:widowControl/>
              <w:jc w:val="right"/>
              <w:rPr>
                <w:rFonts w:ascii="宋体" w:cs="Times New Roman"/>
                <w:color w:val="000000"/>
                <w:kern w:val="0"/>
                <w:sz w:val="16"/>
                <w:szCs w:val="16"/>
              </w:rPr>
            </w:pPr>
            <w:r>
              <w:rPr>
                <w:rFonts w:hint="eastAsia" w:ascii="宋体" w:hAnsi="宋体" w:cs="宋体"/>
                <w:color w:val="000000"/>
                <w:kern w:val="0"/>
                <w:sz w:val="16"/>
                <w:szCs w:val="16"/>
              </w:rPr>
              <w:t>　</w:t>
            </w:r>
          </w:p>
        </w:tc>
      </w:tr>
    </w:tbl>
    <w:p>
      <w:pPr>
        <w:rPr>
          <w:rFonts w:cs="Times New Roman"/>
        </w:rPr>
      </w:pPr>
      <w:r>
        <w:rPr>
          <w:rFonts w:hint="eastAsia" w:cs="宋体"/>
        </w:rPr>
        <w:t>接上表</w:t>
      </w: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cs="Times New Roman"/>
        </w:rPr>
      </w:pPr>
      <w:r>
        <w:rPr>
          <w:rFonts w:hint="eastAsia" w:ascii="黑体" w:hAnsi="黑体" w:eastAsia="黑体" w:cs="黑体"/>
          <w:kern w:val="0"/>
          <w:sz w:val="24"/>
          <w:szCs w:val="24"/>
        </w:rPr>
        <w:t>附表</w:t>
      </w:r>
      <w:r>
        <w:rPr>
          <w:rFonts w:ascii="黑体" w:hAnsi="黑体" w:eastAsia="黑体" w:cs="黑体"/>
          <w:kern w:val="0"/>
          <w:sz w:val="24"/>
          <w:szCs w:val="24"/>
        </w:rPr>
        <w:t>3</w:t>
      </w:r>
      <w:r>
        <w:rPr>
          <w:rFonts w:hint="eastAsia" w:ascii="黑体" w:hAnsi="黑体" w:eastAsia="黑体" w:cs="黑体"/>
          <w:kern w:val="0"/>
          <w:sz w:val="24"/>
          <w:szCs w:val="24"/>
        </w:rPr>
        <w:t>：</w:t>
      </w:r>
    </w:p>
    <w:p>
      <w:pPr>
        <w:jc w:val="center"/>
        <w:rPr>
          <w:rFonts w:ascii="黑体" w:hAnsi="黑体" w:eastAsia="黑体" w:cs="Times New Roman"/>
          <w:kern w:val="0"/>
          <w:sz w:val="24"/>
          <w:szCs w:val="24"/>
        </w:rPr>
      </w:pPr>
      <w:r>
        <w:rPr>
          <w:rFonts w:hint="eastAsia" w:ascii="黑体" w:hAnsi="黑体" w:eastAsia="黑体" w:cs="黑体"/>
          <w:kern w:val="0"/>
          <w:sz w:val="24"/>
          <w:szCs w:val="24"/>
        </w:rPr>
        <w:t>主要指标变动情况表</w:t>
      </w:r>
    </w:p>
    <w:p>
      <w:pPr>
        <w:ind w:right="-76"/>
        <w:rPr>
          <w:rFonts w:cs="Times New Roman"/>
        </w:rPr>
      </w:pPr>
      <w:r>
        <w:rPr>
          <w:rFonts w:hint="eastAsia" w:ascii="仿宋" w:hAnsi="仿宋" w:eastAsia="仿宋" w:cs="仿宋"/>
          <w:kern w:val="0"/>
          <w:sz w:val="24"/>
          <w:szCs w:val="24"/>
        </w:rPr>
        <w:t>编制单位：开江县残疾人联合会                                                           单位：元</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p>
    <w:tbl>
      <w:tblPr>
        <w:tblStyle w:val="4"/>
        <w:tblW w:w="14673" w:type="dxa"/>
        <w:tblInd w:w="-106" w:type="dxa"/>
        <w:tblLayout w:type="fixed"/>
        <w:tblCellMar>
          <w:top w:w="0" w:type="dxa"/>
          <w:left w:w="108" w:type="dxa"/>
          <w:bottom w:w="0" w:type="dxa"/>
          <w:right w:w="108" w:type="dxa"/>
        </w:tblCellMar>
      </w:tblPr>
      <w:tblGrid>
        <w:gridCol w:w="5601"/>
        <w:gridCol w:w="992"/>
        <w:gridCol w:w="1985"/>
        <w:gridCol w:w="1559"/>
        <w:gridCol w:w="1701"/>
        <w:gridCol w:w="1276"/>
        <w:gridCol w:w="1559"/>
      </w:tblGrid>
      <w:tr>
        <w:tblPrEx>
          <w:tblLayout w:type="fixed"/>
          <w:tblCellMar>
            <w:top w:w="0" w:type="dxa"/>
            <w:left w:w="108" w:type="dxa"/>
            <w:bottom w:w="0" w:type="dxa"/>
            <w:right w:w="108" w:type="dxa"/>
          </w:tblCellMar>
        </w:tblPrEx>
        <w:trPr>
          <w:trHeight w:val="322" w:hRule="atLeast"/>
          <w:tblHeader/>
        </w:trPr>
        <w:tc>
          <w:tcPr>
            <w:tcW w:w="5601"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指</w:t>
            </w:r>
            <w:r>
              <w:rPr>
                <w:rFonts w:ascii="宋体" w:hAnsi="宋体" w:cs="宋体"/>
                <w:color w:val="000000"/>
                <w:kern w:val="0"/>
                <w:sz w:val="22"/>
                <w:szCs w:val="22"/>
              </w:rPr>
              <w:t xml:space="preserve">    </w:t>
            </w:r>
            <w:r>
              <w:rPr>
                <w:rFonts w:hint="eastAsia" w:ascii="宋体" w:hAnsi="宋体" w:cs="宋体"/>
                <w:color w:val="000000"/>
                <w:kern w:val="0"/>
                <w:sz w:val="22"/>
                <w:szCs w:val="22"/>
              </w:rPr>
              <w:t>标</w:t>
            </w:r>
          </w:p>
        </w:tc>
        <w:tc>
          <w:tcPr>
            <w:tcW w:w="992"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行次</w:t>
            </w:r>
          </w:p>
        </w:tc>
        <w:tc>
          <w:tcPr>
            <w:tcW w:w="198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本年度</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上年度</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比上年增减</w:t>
            </w:r>
          </w:p>
        </w:tc>
        <w:tc>
          <w:tcPr>
            <w:tcW w:w="1276"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增减％</w:t>
            </w:r>
          </w:p>
        </w:tc>
        <w:tc>
          <w:tcPr>
            <w:tcW w:w="1559"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原因</w:t>
            </w:r>
          </w:p>
        </w:tc>
      </w:tr>
      <w:tr>
        <w:tblPrEx>
          <w:tblLayout w:type="fixed"/>
          <w:tblCellMar>
            <w:top w:w="0" w:type="dxa"/>
            <w:left w:w="108" w:type="dxa"/>
            <w:bottom w:w="0" w:type="dxa"/>
            <w:right w:w="108" w:type="dxa"/>
          </w:tblCellMar>
        </w:tblPrEx>
        <w:trPr>
          <w:trHeight w:val="322" w:hRule="atLeast"/>
          <w:tblHeader/>
        </w:trPr>
        <w:tc>
          <w:tcPr>
            <w:tcW w:w="5601" w:type="dxa"/>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99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985"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276"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559"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505"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栏</w:t>
            </w:r>
            <w:r>
              <w:rPr>
                <w:rFonts w:ascii="宋体" w:hAnsi="宋体" w:cs="宋体"/>
                <w:color w:val="000000"/>
                <w:kern w:val="0"/>
                <w:sz w:val="22"/>
                <w:szCs w:val="22"/>
              </w:rPr>
              <w:t xml:space="preserve">    </w:t>
            </w:r>
            <w:r>
              <w:rPr>
                <w:rFonts w:hint="eastAsia" w:ascii="宋体" w:hAnsi="宋体" w:cs="宋体"/>
                <w:color w:val="000000"/>
                <w:kern w:val="0"/>
                <w:sz w:val="22"/>
                <w:szCs w:val="22"/>
              </w:rPr>
              <w:t>次</w:t>
            </w:r>
          </w:p>
        </w:tc>
        <w:tc>
          <w:tcPr>
            <w:tcW w:w="992" w:type="dxa"/>
            <w:vMerge w:val="continue"/>
            <w:tcBorders>
              <w:top w:val="single" w:color="000000" w:sz="8" w:space="0"/>
              <w:left w:val="nil"/>
              <w:bottom w:val="single" w:color="000000" w:sz="4" w:space="0"/>
              <w:right w:val="single" w:color="000000" w:sz="4" w:space="0"/>
            </w:tcBorders>
            <w:shd w:val="clear" w:color="auto" w:fill="auto"/>
            <w:noWrap w:val="0"/>
            <w:vAlign w:val="center"/>
          </w:tcPr>
          <w:p>
            <w:pPr>
              <w:widowControl/>
              <w:jc w:val="left"/>
              <w:rPr>
                <w:rFonts w:ascii="宋体" w:cs="Times New Roman"/>
                <w:color w:val="000000"/>
                <w:kern w:val="0"/>
                <w:sz w:val="22"/>
              </w:rPr>
            </w:pP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2</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3</w:t>
            </w:r>
          </w:p>
        </w:tc>
        <w:tc>
          <w:tcPr>
            <w:tcW w:w="1276"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4</w:t>
            </w:r>
          </w:p>
        </w:tc>
        <w:tc>
          <w:tcPr>
            <w:tcW w:w="1559" w:type="dxa"/>
            <w:tcBorders>
              <w:top w:val="nil"/>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5</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b/>
                <w:bCs/>
                <w:color w:val="000000"/>
                <w:kern w:val="0"/>
                <w:sz w:val="22"/>
              </w:rPr>
            </w:pPr>
            <w:r>
              <w:rPr>
                <w:rFonts w:hint="eastAsia" w:ascii="宋体" w:hAnsi="宋体" w:cs="宋体"/>
                <w:b/>
                <w:bCs/>
                <w:color w:val="000000"/>
                <w:kern w:val="0"/>
                <w:sz w:val="22"/>
                <w:szCs w:val="22"/>
              </w:rPr>
              <w:t>一、年度收支情况（</w:t>
            </w:r>
            <w:r>
              <w:rPr>
                <w:rFonts w:hint="eastAsia" w:ascii="仿宋" w:hAnsi="仿宋" w:eastAsia="仿宋" w:cs="仿宋"/>
                <w:b/>
                <w:kern w:val="0"/>
                <w:sz w:val="24"/>
                <w:szCs w:val="24"/>
              </w:rPr>
              <w:t>单位：元）</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本年收入</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2</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ind w:right="440" w:firstLine="220" w:firstLineChars="100"/>
              <w:textAlignment w:val="center"/>
              <w:rPr>
                <w:rFonts w:ascii="宋体" w:cs="Times New Roman"/>
                <w:color w:val="000000"/>
                <w:kern w:val="0"/>
                <w:sz w:val="22"/>
              </w:rPr>
            </w:pPr>
            <w:r>
              <w:rPr>
                <w:rFonts w:hint="eastAsia" w:ascii="宋体" w:hAnsi="宋体" w:cs="宋体"/>
                <w:color w:val="000000"/>
                <w:kern w:val="0"/>
                <w:sz w:val="22"/>
                <w:szCs w:val="22"/>
                <w:lang w:bidi="ar"/>
              </w:rPr>
              <w:t>7848241.94</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5150333.87</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2697908.07</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52.38</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hAnsi="宋体" w:cs="宋体"/>
                <w:color w:val="000000"/>
                <w:kern w:val="0"/>
                <w:sz w:val="22"/>
                <w:szCs w:val="22"/>
                <w:lang w:bidi="ar"/>
              </w:rPr>
              <w:t>重度残疾人调标</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w:t>
            </w:r>
            <w:r>
              <w:rPr>
                <w:rFonts w:hint="eastAsia" w:ascii="宋体" w:hAnsi="宋体" w:cs="宋体"/>
                <w:bCs/>
                <w:color w:val="000000"/>
                <w:kern w:val="0"/>
                <w:sz w:val="22"/>
                <w:szCs w:val="22"/>
              </w:rPr>
              <w:t>一般</w:t>
            </w:r>
            <w:r>
              <w:rPr>
                <w:rFonts w:hint="eastAsia" w:ascii="宋体" w:hAnsi="宋体" w:cs="宋体"/>
                <w:color w:val="000000"/>
                <w:kern w:val="0"/>
                <w:sz w:val="22"/>
                <w:szCs w:val="22"/>
              </w:rPr>
              <w:t>公共预算财政拨款</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3</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7379141.94</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4849333.87</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2529808.07</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52.17</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hAnsi="宋体" w:cs="宋体"/>
                <w:color w:val="000000"/>
                <w:kern w:val="0"/>
                <w:sz w:val="22"/>
                <w:szCs w:val="22"/>
                <w:lang w:bidi="ar"/>
              </w:rPr>
              <w:t>残疾人体育</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4</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469100</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301000</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168100</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55.85</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r>
              <w:rPr>
                <w:rFonts w:hint="eastAsia" w:ascii="宋体" w:cs="Times New Roman"/>
                <w:color w:val="000000"/>
                <w:kern w:val="0"/>
                <w:sz w:val="22"/>
              </w:rPr>
              <w:t>残疾人体育</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事业收入</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5</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经营收入</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6</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其他收入</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7</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hint="eastAsia"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本年支出</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8</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8082724.94</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hAnsi="宋体" w:cs="宋体"/>
                <w:color w:val="000000"/>
                <w:kern w:val="0"/>
                <w:sz w:val="22"/>
                <w:szCs w:val="22"/>
                <w:lang w:bidi="ar"/>
              </w:rPr>
              <w:t>4568591.40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hAnsi="宋体" w:cs="宋体"/>
                <w:color w:val="000000"/>
                <w:kern w:val="0"/>
                <w:sz w:val="22"/>
                <w:szCs w:val="22"/>
                <w:lang w:bidi="ar"/>
              </w:rPr>
              <w:t>3514133.54</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76.92</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hAnsi="宋体" w:cs="宋体"/>
                <w:color w:val="000000"/>
                <w:kern w:val="0"/>
                <w:sz w:val="22"/>
                <w:szCs w:val="22"/>
                <w:lang w:bidi="ar"/>
              </w:rPr>
              <w:t>重度残疾人调标</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其中：基本支出</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9</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7743162.94</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hAnsi="宋体" w:cs="宋体"/>
                <w:color w:val="000000"/>
                <w:kern w:val="0"/>
                <w:sz w:val="22"/>
                <w:szCs w:val="22"/>
                <w:lang w:bidi="ar"/>
              </w:rPr>
              <w:t>3948591.40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cs="Times New Roman"/>
                <w:color w:val="000000"/>
                <w:kern w:val="0"/>
                <w:sz w:val="22"/>
              </w:rPr>
              <w:t>3794571.54</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96.10</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hAnsi="宋体" w:cs="宋体"/>
                <w:color w:val="000000"/>
                <w:kern w:val="0"/>
                <w:sz w:val="22"/>
                <w:szCs w:val="22"/>
                <w:lang w:bidi="ar"/>
              </w:rPr>
              <w:t>重度残疾人调标</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）人员经费</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10</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6889479.62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hAnsi="宋体" w:cs="宋体"/>
                <w:color w:val="000000"/>
                <w:kern w:val="0"/>
                <w:sz w:val="22"/>
                <w:szCs w:val="22"/>
                <w:lang w:bidi="ar"/>
              </w:rPr>
              <w:t>3030813.60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ind w:right="550"/>
              <w:jc w:val="right"/>
              <w:textAlignment w:val="center"/>
              <w:rPr>
                <w:rFonts w:ascii="宋体" w:cs="Times New Roman"/>
                <w:color w:val="000000"/>
                <w:kern w:val="0"/>
                <w:sz w:val="22"/>
              </w:rPr>
            </w:pPr>
            <w:r>
              <w:rPr>
                <w:rFonts w:hint="eastAsia" w:ascii="宋体" w:hAnsi="宋体" w:cs="宋体"/>
                <w:color w:val="000000"/>
                <w:kern w:val="0"/>
                <w:sz w:val="22"/>
                <w:szCs w:val="22"/>
                <w:lang w:bidi="ar"/>
              </w:rPr>
              <w:t>3858666.02</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127.31</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hAnsi="宋体" w:cs="宋体"/>
                <w:color w:val="000000"/>
                <w:kern w:val="0"/>
                <w:sz w:val="22"/>
                <w:szCs w:val="22"/>
                <w:lang w:bidi="ar"/>
              </w:rPr>
              <w:t>重度残疾人调标</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）日常公用经费</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11</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853683.32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hAnsi="宋体" w:cs="宋体"/>
                <w:color w:val="000000"/>
                <w:kern w:val="0"/>
                <w:sz w:val="22"/>
                <w:szCs w:val="22"/>
                <w:lang w:bidi="ar"/>
              </w:rPr>
              <w:t>917777.80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ind w:right="440"/>
              <w:textAlignment w:val="center"/>
              <w:rPr>
                <w:rFonts w:ascii="宋体" w:cs="Times New Roman"/>
                <w:color w:val="000000"/>
                <w:kern w:val="0"/>
                <w:sz w:val="22"/>
              </w:rPr>
            </w:pPr>
            <w:r>
              <w:rPr>
                <w:rFonts w:hint="eastAsia" w:ascii="宋体" w:hAnsi="宋体" w:cs="宋体"/>
                <w:color w:val="000000"/>
                <w:kern w:val="0"/>
                <w:sz w:val="22"/>
                <w:szCs w:val="22"/>
                <w:lang w:bidi="ar"/>
              </w:rPr>
              <w:t>-64094.48</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330"/>
              <w:textAlignment w:val="center"/>
              <w:rPr>
                <w:rFonts w:ascii="宋体" w:cs="Times New Roman"/>
                <w:color w:val="000000"/>
                <w:kern w:val="0"/>
                <w:sz w:val="22"/>
              </w:rPr>
            </w:pPr>
            <w:r>
              <w:rPr>
                <w:rFonts w:hint="eastAsia" w:ascii="宋体" w:hAnsi="宋体" w:cs="宋体"/>
                <w:color w:val="000000"/>
                <w:kern w:val="0"/>
                <w:sz w:val="22"/>
                <w:szCs w:val="22"/>
                <w:lang w:bidi="ar"/>
              </w:rPr>
              <w:t>-6.98</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项目支出</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12</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ind w:right="440"/>
              <w:jc w:val="right"/>
              <w:textAlignment w:val="center"/>
              <w:rPr>
                <w:rFonts w:ascii="宋体" w:cs="Times New Roman"/>
                <w:color w:val="000000"/>
                <w:kern w:val="0"/>
                <w:sz w:val="22"/>
              </w:rPr>
            </w:pPr>
            <w:r>
              <w:rPr>
                <w:rFonts w:hint="eastAsia" w:ascii="宋体" w:hAnsi="宋体" w:cs="宋体"/>
                <w:color w:val="000000"/>
                <w:kern w:val="0"/>
                <w:sz w:val="22"/>
                <w:szCs w:val="22"/>
                <w:lang w:bidi="ar"/>
              </w:rPr>
              <w:t>339562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620000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-280438</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ascii="宋体" w:cs="Times New Roman"/>
                <w:color w:val="000000"/>
                <w:kern w:val="0"/>
                <w:sz w:val="22"/>
              </w:rPr>
            </w:pPr>
            <w:r>
              <w:rPr>
                <w:rFonts w:hint="eastAsia" w:ascii="宋体" w:hAnsi="宋体" w:cs="宋体"/>
                <w:color w:val="000000"/>
                <w:kern w:val="0"/>
                <w:sz w:val="22"/>
                <w:szCs w:val="22"/>
                <w:lang w:bidi="ar"/>
              </w:rPr>
              <w:t>-45.23</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减少项目</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）基本建设类项目</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13</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）行政事业类项目</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14</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339652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620000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-280438</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-45.23</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减少项目</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经营支出</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15</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年末结转和结余</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16</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957425</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1191908</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-234483</w:t>
            </w:r>
          </w:p>
        </w:tc>
        <w:tc>
          <w:tcPr>
            <w:tcW w:w="1276" w:type="dxa"/>
            <w:tcBorders>
              <w:top w:val="nil"/>
              <w:left w:val="nil"/>
              <w:bottom w:val="single" w:color="000000" w:sz="4" w:space="0"/>
              <w:right w:val="single" w:color="000000" w:sz="4" w:space="0"/>
            </w:tcBorders>
            <w:shd w:val="clear" w:color="000000" w:fill="FFFFFF"/>
            <w:noWrap w:val="0"/>
            <w:vAlign w:val="center"/>
          </w:tcPr>
          <w:p>
            <w:pPr>
              <w:ind w:right="110"/>
              <w:jc w:val="right"/>
              <w:rPr>
                <w:rFonts w:ascii="宋体" w:cs="Times New Roman"/>
                <w:color w:val="000000"/>
                <w:kern w:val="0"/>
                <w:sz w:val="22"/>
              </w:rPr>
            </w:pPr>
            <w:r>
              <w:rPr>
                <w:rFonts w:hint="eastAsia" w:ascii="宋体" w:cs="Times New Roman"/>
                <w:color w:val="000000"/>
                <w:kern w:val="0"/>
                <w:sz w:val="22"/>
              </w:rPr>
              <w:t>-19.67</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w:t>
            </w:r>
            <w:r>
              <w:rPr>
                <w:rFonts w:hint="eastAsia" w:ascii="宋体" w:hAnsi="宋体" w:cs="宋体"/>
                <w:bCs/>
                <w:color w:val="000000"/>
                <w:kern w:val="0"/>
                <w:sz w:val="22"/>
                <w:szCs w:val="22"/>
              </w:rPr>
              <w:t>一般</w:t>
            </w:r>
            <w:r>
              <w:rPr>
                <w:rFonts w:hint="eastAsia" w:ascii="宋体" w:hAnsi="宋体" w:cs="宋体"/>
                <w:color w:val="000000"/>
                <w:kern w:val="0"/>
                <w:sz w:val="22"/>
                <w:szCs w:val="22"/>
              </w:rPr>
              <w:t>公共预算财政拨款</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17</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827887</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1191908</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-364021</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-30.54</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r>
              <w:rPr>
                <w:rFonts w:hint="eastAsia" w:ascii="宋体" w:cs="Times New Roman"/>
                <w:color w:val="000000"/>
                <w:kern w:val="0"/>
                <w:sz w:val="22"/>
              </w:rPr>
              <w:t>压缩开支</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18</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129538</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129538</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b/>
                <w:bCs/>
                <w:color w:val="000000"/>
                <w:kern w:val="0"/>
                <w:sz w:val="22"/>
              </w:rPr>
            </w:pPr>
            <w:r>
              <w:rPr>
                <w:rFonts w:hint="eastAsia" w:ascii="宋体" w:hAnsi="宋体" w:cs="宋体"/>
                <w:b/>
                <w:bCs/>
                <w:color w:val="000000"/>
                <w:kern w:val="0"/>
                <w:sz w:val="22"/>
                <w:szCs w:val="22"/>
              </w:rPr>
              <w:t>二、年末资产负债情况（</w:t>
            </w:r>
            <w:r>
              <w:rPr>
                <w:rFonts w:hint="eastAsia" w:ascii="仿宋" w:hAnsi="仿宋" w:eastAsia="仿宋" w:cs="仿宋"/>
                <w:b/>
                <w:kern w:val="0"/>
                <w:sz w:val="24"/>
                <w:szCs w:val="24"/>
              </w:rPr>
              <w:t>单位：元）</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19</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资产总计</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20</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1441295</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1897428</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ind w:right="330"/>
              <w:jc w:val="right"/>
              <w:textAlignment w:val="center"/>
              <w:rPr>
                <w:rFonts w:ascii="宋体" w:cs="Times New Roman"/>
                <w:color w:val="000000"/>
                <w:kern w:val="0"/>
                <w:sz w:val="22"/>
              </w:rPr>
            </w:pPr>
            <w:r>
              <w:rPr>
                <w:rFonts w:hint="eastAsia" w:ascii="宋体" w:cs="Times New Roman"/>
                <w:color w:val="000000"/>
                <w:kern w:val="0"/>
                <w:sz w:val="22"/>
              </w:rPr>
              <w:t>-456133</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-24.04</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其中：固定资产价值</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21</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423870</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598870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-175000</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-29.22</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负债总计</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22</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60000</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106650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-46650</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ascii="宋体" w:cs="Times New Roman"/>
                <w:color w:val="000000"/>
                <w:kern w:val="0"/>
                <w:sz w:val="22"/>
              </w:rPr>
            </w:pPr>
            <w:r>
              <w:rPr>
                <w:rFonts w:hint="eastAsia" w:ascii="宋体" w:cs="Times New Roman"/>
                <w:color w:val="000000"/>
                <w:kern w:val="0"/>
                <w:sz w:val="22"/>
              </w:rPr>
              <w:t>-43.74</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支应付款</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w:t>
            </w:r>
            <w:r>
              <w:rPr>
                <w:rFonts w:ascii="宋体" w:hAnsi="宋体" w:cs="宋体"/>
                <w:color w:val="000000"/>
                <w:kern w:val="0"/>
                <w:sz w:val="22"/>
                <w:szCs w:val="22"/>
              </w:rPr>
              <w:t>*</w:t>
            </w:r>
            <w:r>
              <w:rPr>
                <w:rFonts w:hint="eastAsia" w:ascii="宋体" w:hAnsi="宋体" w:cs="宋体"/>
                <w:color w:val="000000"/>
                <w:kern w:val="0"/>
                <w:sz w:val="22"/>
                <w:szCs w:val="22"/>
              </w:rPr>
              <w:t>事业单位借款</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2</w:t>
            </w:r>
            <w:r>
              <w:rPr>
                <w:rFonts w:hint="eastAsia" w:ascii="宋体" w:hAnsi="宋体" w:cs="宋体"/>
                <w:color w:val="000000"/>
                <w:kern w:val="0"/>
                <w:sz w:val="22"/>
                <w:szCs w:val="22"/>
              </w:rPr>
              <w:t>3</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净资产总计</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24</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1381295</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ascii="宋体" w:cs="Times New Roman"/>
                <w:color w:val="000000"/>
                <w:kern w:val="0"/>
                <w:sz w:val="22"/>
              </w:rPr>
            </w:pPr>
            <w:r>
              <w:rPr>
                <w:rFonts w:hint="eastAsia" w:ascii="宋体" w:cs="Times New Roman"/>
                <w:color w:val="000000"/>
                <w:kern w:val="0"/>
                <w:sz w:val="22"/>
              </w:rPr>
              <w:t>1790778</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-409483</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-22.87</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w:t>
            </w:r>
            <w:r>
              <w:rPr>
                <w:rFonts w:ascii="宋体" w:hAnsi="宋体" w:cs="宋体"/>
                <w:color w:val="000000"/>
                <w:kern w:val="0"/>
                <w:sz w:val="22"/>
                <w:szCs w:val="22"/>
              </w:rPr>
              <w:t>*</w:t>
            </w:r>
            <w:r>
              <w:rPr>
                <w:rFonts w:hint="eastAsia" w:ascii="宋体" w:hAnsi="宋体" w:cs="宋体"/>
                <w:color w:val="000000"/>
                <w:kern w:val="0"/>
                <w:sz w:val="22"/>
                <w:szCs w:val="22"/>
              </w:rPr>
              <w:t>结转和结余</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25</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957425</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1191908</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-234483</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-19.67</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非流动资产基金</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26</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423870</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ascii="宋体" w:cs="Times New Roman"/>
                <w:color w:val="000000"/>
                <w:kern w:val="0"/>
                <w:sz w:val="22"/>
              </w:rPr>
            </w:pPr>
            <w:r>
              <w:rPr>
                <w:rFonts w:hint="eastAsia" w:ascii="宋体" w:cs="Times New Roman"/>
                <w:color w:val="000000"/>
                <w:kern w:val="0"/>
                <w:sz w:val="22"/>
              </w:rPr>
              <w:t>598870</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-175000</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cs="Times New Roman"/>
                <w:color w:val="000000"/>
                <w:kern w:val="0"/>
                <w:sz w:val="22"/>
              </w:rPr>
              <w:t>-29.22</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事业单位事业基金</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事业单位专用基金</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28</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b/>
                <w:bCs/>
                <w:color w:val="000000"/>
                <w:kern w:val="0"/>
                <w:sz w:val="22"/>
              </w:rPr>
            </w:pPr>
            <w:r>
              <w:rPr>
                <w:rFonts w:hint="eastAsia" w:ascii="宋体" w:hAnsi="宋体" w:cs="宋体"/>
                <w:b/>
                <w:bCs/>
                <w:color w:val="000000"/>
                <w:kern w:val="0"/>
                <w:sz w:val="22"/>
                <w:szCs w:val="22"/>
              </w:rPr>
              <w:t>三、年末机构人员情况（单位：个、人）</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29</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独立编制机构数</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30</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其中：行政机构</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3</w:t>
            </w:r>
            <w:r>
              <w:rPr>
                <w:rFonts w:hint="eastAsia" w:ascii="宋体" w:hAnsi="宋体" w:cs="宋体"/>
                <w:color w:val="000000"/>
                <w:kern w:val="0"/>
                <w:sz w:val="22"/>
                <w:szCs w:val="22"/>
              </w:rPr>
              <w:t>1</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事业机构</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3</w:t>
            </w:r>
            <w:r>
              <w:rPr>
                <w:rFonts w:hint="eastAsia" w:ascii="宋体" w:hAnsi="宋体" w:cs="宋体"/>
                <w:color w:val="000000"/>
                <w:kern w:val="0"/>
                <w:sz w:val="22"/>
                <w:szCs w:val="22"/>
              </w:rPr>
              <w:t>2</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独立核算机构数</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3</w:t>
            </w:r>
            <w:r>
              <w:rPr>
                <w:rFonts w:hint="eastAsia" w:ascii="宋体" w:hAnsi="宋体" w:cs="宋体"/>
                <w:color w:val="000000"/>
                <w:kern w:val="0"/>
                <w:sz w:val="22"/>
                <w:szCs w:val="22"/>
              </w:rPr>
              <w:t>3</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其中：行政机构</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34</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事业机构</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35</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center"/>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3.年末编制人数</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13</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11</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18.18</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455" w:firstLineChars="207"/>
              <w:jc w:val="left"/>
              <w:rPr>
                <w:rFonts w:ascii="宋体" w:hAnsi="宋体" w:cs="宋体"/>
                <w:color w:val="000000"/>
                <w:kern w:val="0"/>
                <w:sz w:val="22"/>
                <w:szCs w:val="22"/>
              </w:rPr>
            </w:pPr>
            <w:r>
              <w:rPr>
                <w:rFonts w:hint="eastAsia" w:ascii="宋体" w:hAnsi="宋体" w:cs="宋体"/>
                <w:color w:val="000000"/>
                <w:kern w:val="0"/>
                <w:sz w:val="22"/>
                <w:szCs w:val="22"/>
              </w:rPr>
              <w:t xml:space="preserve">行政人员    </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dstrike/>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tabs>
                <w:tab w:val="left" w:pos="532"/>
              </w:tabs>
              <w:ind w:firstLine="440" w:firstLineChars="200"/>
              <w:jc w:val="left"/>
              <w:rPr>
                <w:rFonts w:ascii="宋体" w:hAnsi="宋体" w:cs="宋体"/>
                <w:color w:val="000000"/>
                <w:kern w:val="0"/>
                <w:sz w:val="22"/>
                <w:szCs w:val="22"/>
              </w:rPr>
            </w:pPr>
            <w:r>
              <w:rPr>
                <w:rFonts w:hint="eastAsia" w:ascii="宋体" w:hAnsi="宋体" w:cs="宋体"/>
                <w:color w:val="000000"/>
                <w:kern w:val="0"/>
                <w:sz w:val="22"/>
                <w:szCs w:val="22"/>
              </w:rPr>
              <w:t>其中：行政工勤人员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dstrike/>
                <w:color w:val="000000"/>
                <w:kern w:val="0"/>
                <w:sz w:val="22"/>
                <w:szCs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dstrike/>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440" w:firstLineChars="200"/>
              <w:jc w:val="left"/>
              <w:rPr>
                <w:rFonts w:ascii="宋体" w:hAnsi="宋体" w:cs="宋体"/>
                <w:color w:val="000000"/>
                <w:kern w:val="0"/>
                <w:sz w:val="22"/>
                <w:szCs w:val="22"/>
              </w:rPr>
            </w:pPr>
            <w:r>
              <w:rPr>
                <w:rFonts w:hint="eastAsia" w:ascii="宋体" w:hAnsi="宋体" w:cs="宋体"/>
                <w:color w:val="000000"/>
                <w:kern w:val="0"/>
                <w:sz w:val="22"/>
                <w:szCs w:val="22"/>
              </w:rPr>
              <w:t>事业人员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bidi="ar"/>
              </w:rPr>
              <w:t>13</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bidi="ar"/>
              </w:rPr>
              <w:t>11</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ind w:right="110"/>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18.18</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440" w:firstLineChars="200"/>
              <w:jc w:val="left"/>
              <w:rPr>
                <w:rFonts w:ascii="宋体" w:hAnsi="宋体" w:cs="宋体"/>
                <w:color w:val="000000"/>
                <w:kern w:val="0"/>
                <w:sz w:val="22"/>
                <w:szCs w:val="22"/>
              </w:rPr>
            </w:pPr>
            <w:r>
              <w:rPr>
                <w:rFonts w:hint="eastAsia" w:ascii="宋体" w:hAnsi="宋体" w:cs="宋体"/>
                <w:color w:val="000000"/>
                <w:kern w:val="0"/>
                <w:sz w:val="22"/>
                <w:szCs w:val="22"/>
              </w:rPr>
              <w:t>其中：参照公务员法管理人员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4</w:t>
            </w:r>
            <w:r>
              <w:rPr>
                <w:rFonts w:ascii="宋体" w:hAnsi="宋体" w:cs="宋体"/>
                <w:color w:val="000000"/>
                <w:kern w:val="0"/>
                <w:sz w:val="22"/>
                <w:szCs w:val="22"/>
              </w:rPr>
              <w:t>.</w:t>
            </w:r>
            <w:r>
              <w:rPr>
                <w:rFonts w:hint="eastAsia" w:ascii="宋体" w:hAnsi="宋体" w:cs="宋体"/>
                <w:color w:val="000000"/>
                <w:kern w:val="0"/>
                <w:sz w:val="22"/>
                <w:szCs w:val="22"/>
              </w:rPr>
              <w:t>年末实有人数</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dstrike/>
                <w:color w:val="000000"/>
                <w:kern w:val="0"/>
                <w:sz w:val="22"/>
              </w:rPr>
            </w:pPr>
            <w:r>
              <w:rPr>
                <w:rFonts w:hint="eastAsia" w:ascii="宋体" w:hAnsi="宋体" w:cs="宋体"/>
                <w:color w:val="000000"/>
                <w:kern w:val="0"/>
                <w:sz w:val="22"/>
                <w:szCs w:val="22"/>
              </w:rPr>
              <w:t>41</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9.09</w:t>
            </w:r>
          </w:p>
        </w:tc>
        <w:tc>
          <w:tcPr>
            <w:tcW w:w="1559" w:type="dxa"/>
            <w:tcBorders>
              <w:top w:val="nil"/>
              <w:left w:val="nil"/>
              <w:bottom w:val="single" w:color="000000" w:sz="4" w:space="0"/>
              <w:right w:val="single" w:color="000000" w:sz="8" w:space="0"/>
            </w:tcBorders>
            <w:shd w:val="clear" w:color="000000" w:fill="FFFFFF"/>
            <w:noWrap w:val="0"/>
            <w:vAlign w:val="top"/>
          </w:tcPr>
          <w:p>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440" w:firstLineChars="200"/>
              <w:jc w:val="left"/>
              <w:rPr>
                <w:rFonts w:ascii="宋体" w:cs="Times New Roman"/>
                <w:color w:val="000000"/>
                <w:kern w:val="0"/>
                <w:sz w:val="22"/>
              </w:rPr>
            </w:pPr>
            <w:r>
              <w:rPr>
                <w:rFonts w:hint="eastAsia" w:ascii="宋体" w:hAnsi="宋体" w:cs="宋体"/>
                <w:color w:val="000000"/>
                <w:kern w:val="0"/>
                <w:sz w:val="22"/>
                <w:szCs w:val="22"/>
              </w:rPr>
              <w:t>在职人员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dstrike/>
                <w:color w:val="000000"/>
                <w:kern w:val="0"/>
                <w:sz w:val="22"/>
              </w:rPr>
            </w:pPr>
            <w:r>
              <w:rPr>
                <w:rFonts w:hint="eastAsia" w:ascii="宋体" w:hAnsi="宋体" w:cs="宋体"/>
                <w:color w:val="000000"/>
                <w:kern w:val="0"/>
                <w:sz w:val="22"/>
                <w:szCs w:val="22"/>
              </w:rPr>
              <w:t>42</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9.09</w:t>
            </w:r>
          </w:p>
        </w:tc>
        <w:tc>
          <w:tcPr>
            <w:tcW w:w="1559" w:type="dxa"/>
            <w:tcBorders>
              <w:top w:val="nil"/>
              <w:left w:val="nil"/>
              <w:bottom w:val="single" w:color="000000" w:sz="4" w:space="0"/>
              <w:right w:val="single" w:color="000000" w:sz="8" w:space="0"/>
            </w:tcBorders>
            <w:shd w:val="clear" w:color="000000" w:fill="FFFFFF"/>
            <w:noWrap w:val="0"/>
            <w:vAlign w:val="top"/>
          </w:tcPr>
          <w:p>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455" w:firstLineChars="207"/>
              <w:jc w:val="left"/>
              <w:rPr>
                <w:rFonts w:ascii="宋体" w:hAnsi="宋体" w:cs="宋体"/>
                <w:color w:val="000000"/>
                <w:kern w:val="0"/>
                <w:sz w:val="22"/>
                <w:szCs w:val="22"/>
              </w:rPr>
            </w:pPr>
            <w:r>
              <w:rPr>
                <w:rFonts w:hint="eastAsia" w:ascii="宋体" w:hAnsi="宋体" w:cs="宋体"/>
                <w:color w:val="000000"/>
                <w:kern w:val="0"/>
                <w:sz w:val="22"/>
                <w:szCs w:val="22"/>
              </w:rPr>
              <w:t xml:space="preserve">其中:行政人员    </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tabs>
                <w:tab w:val="left" w:pos="532"/>
              </w:tabs>
              <w:ind w:firstLine="990" w:firstLineChars="450"/>
              <w:jc w:val="left"/>
              <w:rPr>
                <w:rFonts w:ascii="宋体" w:hAnsi="宋体" w:cs="宋体"/>
                <w:color w:val="000000"/>
                <w:kern w:val="0"/>
                <w:sz w:val="22"/>
                <w:szCs w:val="22"/>
              </w:rPr>
            </w:pPr>
            <w:r>
              <w:rPr>
                <w:rFonts w:hint="eastAsia" w:ascii="宋体" w:hAnsi="宋体" w:cs="宋体"/>
                <w:color w:val="000000"/>
                <w:kern w:val="0"/>
                <w:sz w:val="22"/>
                <w:szCs w:val="22"/>
              </w:rPr>
              <w:t>其中：行政工勤人员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990" w:firstLineChars="450"/>
              <w:jc w:val="left"/>
              <w:rPr>
                <w:rFonts w:ascii="宋体" w:hAnsi="宋体" w:cs="宋体"/>
                <w:color w:val="000000"/>
                <w:kern w:val="0"/>
                <w:sz w:val="22"/>
                <w:szCs w:val="22"/>
              </w:rPr>
            </w:pPr>
            <w:r>
              <w:rPr>
                <w:rFonts w:hint="eastAsia" w:ascii="宋体" w:hAnsi="宋体" w:cs="宋体"/>
                <w:color w:val="000000"/>
                <w:kern w:val="0"/>
                <w:sz w:val="22"/>
                <w:szCs w:val="22"/>
              </w:rPr>
              <w:t>事业人员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bidi="ar"/>
              </w:rPr>
              <w:t>12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bidi="ar"/>
              </w:rPr>
              <w:t>11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9.09</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ind w:firstLine="990" w:firstLineChars="450"/>
              <w:jc w:val="left"/>
              <w:rPr>
                <w:rFonts w:ascii="宋体" w:hAnsi="宋体" w:cs="宋体"/>
                <w:color w:val="000000"/>
                <w:kern w:val="0"/>
                <w:sz w:val="22"/>
                <w:szCs w:val="22"/>
              </w:rPr>
            </w:pPr>
            <w:r>
              <w:rPr>
                <w:rFonts w:hint="eastAsia" w:ascii="宋体" w:hAnsi="宋体" w:cs="宋体"/>
                <w:color w:val="000000"/>
                <w:kern w:val="0"/>
                <w:sz w:val="22"/>
                <w:szCs w:val="22"/>
              </w:rPr>
              <w:t>其中：参照公务员法管理人员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14.29</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98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5</w:t>
            </w:r>
            <w:r>
              <w:rPr>
                <w:rFonts w:ascii="宋体" w:hAnsi="宋体" w:cs="宋体"/>
                <w:color w:val="000000"/>
                <w:kern w:val="0"/>
                <w:sz w:val="22"/>
                <w:szCs w:val="22"/>
              </w:rPr>
              <w:t>.</w:t>
            </w:r>
            <w:r>
              <w:rPr>
                <w:rFonts w:hint="eastAsia" w:ascii="宋体" w:hAnsi="宋体" w:cs="宋体"/>
                <w:color w:val="000000"/>
                <w:kern w:val="0"/>
                <w:sz w:val="22"/>
                <w:szCs w:val="22"/>
              </w:rPr>
              <w:t>年末</w:t>
            </w:r>
            <w:r>
              <w:rPr>
                <w:rFonts w:hint="eastAsia" w:ascii="宋体" w:hAnsi="宋体" w:cs="宋体"/>
                <w:bCs/>
                <w:color w:val="000000"/>
                <w:kern w:val="0"/>
                <w:sz w:val="22"/>
                <w:szCs w:val="22"/>
              </w:rPr>
              <w:t>一般</w:t>
            </w:r>
            <w:r>
              <w:rPr>
                <w:rFonts w:hint="eastAsia" w:ascii="宋体" w:hAnsi="宋体" w:cs="宋体"/>
                <w:color w:val="000000"/>
                <w:kern w:val="0"/>
                <w:sz w:val="22"/>
                <w:szCs w:val="22"/>
              </w:rPr>
              <w:t>公共预算财政拨款（补助）开支人数</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12</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r>
              <w:rPr>
                <w:rFonts w:hint="eastAsia" w:ascii="宋体" w:hAnsi="宋体" w:cs="宋体"/>
                <w:color w:val="000000"/>
                <w:kern w:val="0"/>
                <w:sz w:val="22"/>
                <w:szCs w:val="22"/>
                <w:lang w:bidi="ar"/>
              </w:rPr>
              <w:t>11</w:t>
            </w:r>
          </w:p>
        </w:tc>
        <w:tc>
          <w:tcPr>
            <w:tcW w:w="1701"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1</w:t>
            </w:r>
          </w:p>
        </w:tc>
        <w:tc>
          <w:tcPr>
            <w:tcW w:w="1276"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r>
              <w:rPr>
                <w:rFonts w:hint="eastAsia" w:ascii="宋体" w:cs="Times New Roman"/>
                <w:color w:val="000000"/>
                <w:kern w:val="0"/>
                <w:sz w:val="22"/>
              </w:rPr>
              <w:t>9.09</w:t>
            </w:r>
          </w:p>
        </w:tc>
        <w:tc>
          <w:tcPr>
            <w:tcW w:w="1559" w:type="dxa"/>
            <w:tcBorders>
              <w:top w:val="nil"/>
              <w:left w:val="nil"/>
              <w:bottom w:val="single" w:color="000000" w:sz="4" w:space="0"/>
              <w:right w:val="single" w:color="000000" w:sz="8" w:space="0"/>
            </w:tcBorders>
            <w:shd w:val="clear" w:color="000000" w:fill="FFFFFF"/>
            <w:noWrap w:val="0"/>
            <w:vAlign w:val="center"/>
          </w:tcPr>
          <w:p>
            <w:pPr>
              <w:jc w:val="left"/>
              <w:rPr>
                <w:rFonts w:ascii="宋体" w:cs="Times New Roman"/>
                <w:color w:val="000000"/>
                <w:kern w:val="0"/>
                <w:sz w:val="22"/>
              </w:rPr>
            </w:pPr>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在职人员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12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11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1　</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9.09　</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r>
              <w:rPr>
                <w:rFonts w:hint="eastAsia" w:ascii="宋体" w:cs="Times New Roman"/>
                <w:color w:val="000000"/>
                <w:kern w:val="0"/>
                <w:sz w:val="22"/>
              </w:rPr>
              <w:t>新增编制</w:t>
            </w: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jc w:val="left"/>
              <w:rPr>
                <w:rFonts w:ascii="宋体" w:hAnsi="宋体" w:cs="宋体"/>
                <w:color w:val="000000"/>
                <w:kern w:val="0"/>
                <w:sz w:val="22"/>
                <w:szCs w:val="22"/>
              </w:rPr>
            </w:pPr>
            <w:r>
              <w:rPr>
                <w:rFonts w:hint="eastAsia" w:cs="Arial"/>
                <w:color w:val="000000"/>
                <w:sz w:val="22"/>
                <w:szCs w:val="22"/>
              </w:rPr>
              <w:t xml:space="preserve">    其中：行政工勤人员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rPr>
                <w:rFonts w:hint="eastAsia" w:ascii="宋体" w:hAnsi="宋体" w:cs="宋体"/>
                <w:color w:val="000000"/>
                <w:kern w:val="0"/>
                <w:sz w:val="22"/>
                <w:szCs w:val="22"/>
              </w:rPr>
            </w:pP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hint="eastAsia" w:ascii="宋体" w:hAnsi="宋体" w:cs="宋体"/>
                <w:color w:val="000000"/>
                <w:kern w:val="0"/>
                <w:sz w:val="22"/>
                <w:szCs w:val="22"/>
              </w:rPr>
            </w:pP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rPr>
                <w:rFonts w:hint="eastAsia" w:ascii="宋体" w:hAnsi="宋体" w:cs="宋体"/>
                <w:color w:val="000000"/>
                <w:kern w:val="0"/>
                <w:sz w:val="22"/>
                <w:szCs w:val="22"/>
              </w:rPr>
            </w:pP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jc w:val="left"/>
              <w:rPr>
                <w:rFonts w:ascii="宋体" w:cs="Times New Roman"/>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离休人员</w:t>
            </w:r>
          </w:p>
        </w:tc>
        <w:tc>
          <w:tcPr>
            <w:tcW w:w="99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8" w:space="0"/>
              <w:right w:val="single" w:color="000000" w:sz="4" w:space="0"/>
            </w:tcBorders>
            <w:shd w:val="clear" w:color="FFFFFF" w:fill="FFFFFF"/>
            <w:noWrap w:val="0"/>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退休人员</w:t>
            </w:r>
          </w:p>
        </w:tc>
        <w:tc>
          <w:tcPr>
            <w:tcW w:w="992" w:type="dxa"/>
            <w:tcBorders>
              <w:top w:val="nil"/>
              <w:left w:val="nil"/>
              <w:bottom w:val="single" w:color="000000" w:sz="8" w:space="0"/>
              <w:right w:val="single" w:color="000000" w:sz="4" w:space="0"/>
            </w:tcBorders>
            <w:shd w:val="clear" w:color="FFFFFF"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985"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59"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276" w:type="dxa"/>
            <w:tcBorders>
              <w:top w:val="nil"/>
              <w:left w:val="nil"/>
              <w:bottom w:val="single" w:color="000000" w:sz="8"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59" w:type="dxa"/>
            <w:tcBorders>
              <w:top w:val="nil"/>
              <w:left w:val="nil"/>
              <w:bottom w:val="single" w:color="000000" w:sz="8" w:space="0"/>
              <w:right w:val="single" w:color="000000" w:sz="8" w:space="0"/>
            </w:tcBorders>
            <w:shd w:val="clear" w:color="000000" w:fill="FFFFFF"/>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nil"/>
              <w:left w:val="single" w:color="000000" w:sz="8" w:space="0"/>
              <w:bottom w:val="single" w:color="000000" w:sz="8" w:space="0"/>
              <w:right w:val="single" w:color="000000" w:sz="4" w:space="0"/>
            </w:tcBorders>
            <w:shd w:val="clear" w:color="FFFFFF" w:fill="FFFFFF"/>
            <w:noWrap w:val="0"/>
            <w:vAlign w:val="center"/>
          </w:tcPr>
          <w:p>
            <w:pPr>
              <w:ind w:firstLine="220" w:firstLineChars="100"/>
              <w:jc w:val="left"/>
              <w:rPr>
                <w:rFonts w:hint="eastAsia" w:ascii="宋体" w:hAnsi="宋体" w:cs="Arial"/>
                <w:color w:val="000000"/>
                <w:sz w:val="22"/>
                <w:szCs w:val="22"/>
              </w:rPr>
            </w:pPr>
            <w:r>
              <w:rPr>
                <w:rFonts w:hint="eastAsia" w:ascii="宋体" w:hAnsi="宋体" w:cs="Arial"/>
                <w:color w:val="000000"/>
                <w:sz w:val="22"/>
                <w:szCs w:val="22"/>
              </w:rPr>
              <w:t>6.年末学生人数</w:t>
            </w:r>
          </w:p>
        </w:tc>
        <w:tc>
          <w:tcPr>
            <w:tcW w:w="992" w:type="dxa"/>
            <w:tcBorders>
              <w:top w:val="nil"/>
              <w:left w:val="nil"/>
              <w:bottom w:val="single" w:color="000000" w:sz="8" w:space="0"/>
              <w:right w:val="single" w:color="000000" w:sz="4" w:space="0"/>
            </w:tcBorders>
            <w:shd w:val="clear" w:color="FFFFFF" w:fill="FFFFF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54</w:t>
            </w:r>
          </w:p>
        </w:tc>
        <w:tc>
          <w:tcPr>
            <w:tcW w:w="1985" w:type="dxa"/>
            <w:tcBorders>
              <w:top w:val="nil"/>
              <w:left w:val="nil"/>
              <w:bottom w:val="single" w:color="000000" w:sz="8" w:space="0"/>
              <w:right w:val="single" w:color="000000" w:sz="4" w:space="0"/>
            </w:tcBorders>
            <w:shd w:val="clear" w:color="000000" w:fill="FFFFFF"/>
            <w:noWrap w:val="0"/>
            <w:vAlign w:val="center"/>
          </w:tcPr>
          <w:p>
            <w:pPr>
              <w:widowControl/>
              <w:jc w:val="center"/>
              <w:rPr>
                <w:rFonts w:ascii="宋体" w:hAnsi="宋体" w:cs="宋体"/>
                <w:color w:val="000000"/>
                <w:kern w:val="0"/>
                <w:sz w:val="22"/>
                <w:szCs w:val="22"/>
              </w:rPr>
            </w:pPr>
          </w:p>
        </w:tc>
        <w:tc>
          <w:tcPr>
            <w:tcW w:w="1559" w:type="dxa"/>
            <w:tcBorders>
              <w:top w:val="nil"/>
              <w:left w:val="nil"/>
              <w:bottom w:val="single" w:color="000000" w:sz="8" w:space="0"/>
              <w:right w:val="single" w:color="000000" w:sz="4" w:space="0"/>
            </w:tcBorders>
            <w:shd w:val="clear" w:color="000000" w:fill="FFFFFF"/>
            <w:noWrap w:val="0"/>
            <w:vAlign w:val="center"/>
          </w:tcPr>
          <w:p>
            <w:pPr>
              <w:widowControl/>
              <w:jc w:val="center"/>
              <w:rPr>
                <w:rFonts w:ascii="宋体" w:hAnsi="宋体" w:cs="宋体"/>
                <w:color w:val="000000"/>
                <w:kern w:val="0"/>
                <w:sz w:val="22"/>
                <w:szCs w:val="22"/>
              </w:rPr>
            </w:pPr>
          </w:p>
        </w:tc>
        <w:tc>
          <w:tcPr>
            <w:tcW w:w="1701" w:type="dxa"/>
            <w:tcBorders>
              <w:top w:val="nil"/>
              <w:left w:val="nil"/>
              <w:bottom w:val="single" w:color="000000" w:sz="8" w:space="0"/>
              <w:right w:val="single" w:color="000000" w:sz="4" w:space="0"/>
            </w:tcBorders>
            <w:shd w:val="clear" w:color="000000" w:fill="FFFFFF"/>
            <w:noWrap w:val="0"/>
            <w:vAlign w:val="center"/>
          </w:tcPr>
          <w:p>
            <w:pPr>
              <w:widowControl/>
              <w:jc w:val="center"/>
              <w:rPr>
                <w:rFonts w:ascii="宋体" w:hAnsi="宋体" w:cs="宋体"/>
                <w:color w:val="000000"/>
                <w:kern w:val="0"/>
                <w:sz w:val="22"/>
                <w:szCs w:val="22"/>
              </w:rPr>
            </w:pPr>
          </w:p>
        </w:tc>
        <w:tc>
          <w:tcPr>
            <w:tcW w:w="1276" w:type="dxa"/>
            <w:tcBorders>
              <w:top w:val="nil"/>
              <w:left w:val="nil"/>
              <w:bottom w:val="single" w:color="000000" w:sz="8" w:space="0"/>
              <w:right w:val="single" w:color="000000" w:sz="4" w:space="0"/>
            </w:tcBorders>
            <w:shd w:val="clear" w:color="000000" w:fill="FFFFFF"/>
            <w:noWrap w:val="0"/>
            <w:vAlign w:val="center"/>
          </w:tcPr>
          <w:p>
            <w:pPr>
              <w:widowControl/>
              <w:jc w:val="center"/>
              <w:rPr>
                <w:rFonts w:ascii="宋体" w:hAnsi="宋体" w:cs="宋体"/>
                <w:color w:val="000000"/>
                <w:kern w:val="0"/>
                <w:sz w:val="22"/>
                <w:szCs w:val="22"/>
              </w:rPr>
            </w:pPr>
          </w:p>
        </w:tc>
        <w:tc>
          <w:tcPr>
            <w:tcW w:w="1559" w:type="dxa"/>
            <w:tcBorders>
              <w:top w:val="nil"/>
              <w:left w:val="nil"/>
              <w:bottom w:val="single" w:color="000000" w:sz="8" w:space="0"/>
              <w:right w:val="single" w:color="000000" w:sz="8" w:space="0"/>
            </w:tcBorders>
            <w:shd w:val="clear" w:color="000000" w:fill="FFFFFF"/>
            <w:noWrap w:val="0"/>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宋体"/>
                <w:b/>
                <w:bCs/>
                <w:color w:val="000000"/>
                <w:kern w:val="0"/>
                <w:sz w:val="22"/>
                <w:szCs w:val="22"/>
              </w:rPr>
            </w:pPr>
            <w:r>
              <w:rPr>
                <w:rFonts w:hint="eastAsia" w:ascii="宋体" w:hAnsi="宋体" w:cs="宋体"/>
                <w:b/>
                <w:bCs/>
                <w:color w:val="000000"/>
                <w:kern w:val="0"/>
                <w:sz w:val="22"/>
                <w:szCs w:val="22"/>
              </w:rPr>
              <w:t>四、补充资料（单位：元）</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w:t>
            </w:r>
          </w:p>
        </w:tc>
        <w:tc>
          <w:tcPr>
            <w:tcW w:w="1985"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701"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276"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8" w:space="0"/>
              <w:right w:val="single" w:color="000000" w:sz="8"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w:t>
            </w:r>
            <w:r>
              <w:rPr>
                <w:rFonts w:hint="eastAsia" w:ascii="宋体" w:hAnsi="宋体" w:cs="宋体"/>
                <w:color w:val="000000"/>
                <w:kern w:val="0"/>
                <w:sz w:val="22"/>
                <w:szCs w:val="22"/>
              </w:rPr>
              <w:t>1.固定</w:t>
            </w:r>
            <w:r>
              <w:rPr>
                <w:rFonts w:hint="eastAsia" w:cs="Arial"/>
                <w:color w:val="000000"/>
                <w:sz w:val="22"/>
                <w:szCs w:val="22"/>
              </w:rPr>
              <w:t>资产情况</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56</w:t>
            </w:r>
          </w:p>
        </w:tc>
        <w:tc>
          <w:tcPr>
            <w:tcW w:w="1985"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701"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276" w:type="dxa"/>
            <w:tcBorders>
              <w:top w:val="nil"/>
              <w:left w:val="nil"/>
              <w:bottom w:val="single" w:color="000000" w:sz="8" w:space="0"/>
              <w:right w:val="single" w:color="000000" w:sz="4"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c>
          <w:tcPr>
            <w:tcW w:w="1559" w:type="dxa"/>
            <w:tcBorders>
              <w:top w:val="nil"/>
              <w:left w:val="nil"/>
              <w:bottom w:val="single" w:color="000000" w:sz="8" w:space="0"/>
              <w:right w:val="single" w:color="000000" w:sz="8" w:space="0"/>
            </w:tcBorders>
            <w:noWrap w:val="0"/>
            <w:vAlign w:val="center"/>
          </w:tcPr>
          <w:p>
            <w:pPr>
              <w:widowControl/>
              <w:jc w:val="center"/>
              <w:textAlignment w:val="center"/>
              <w:rPr>
                <w:rFonts w:ascii="宋体" w:cs="Times New Roman"/>
                <w:color w:val="000000"/>
                <w:kern w:val="0"/>
                <w:sz w:val="22"/>
              </w:rPr>
            </w:pPr>
            <w:r>
              <w:rPr>
                <w:rFonts w:hint="eastAsia" w:ascii="宋体" w:hAnsi="宋体" w:cs="宋体"/>
                <w:color w:val="000000"/>
                <w:kern w:val="0"/>
                <w:sz w:val="22"/>
                <w:szCs w:val="22"/>
                <w:lang w:bidi="ar"/>
              </w:rPr>
              <w:t>—</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房屋原值</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1985"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251013</w:t>
            </w:r>
          </w:p>
        </w:tc>
        <w:tc>
          <w:tcPr>
            <w:tcW w:w="1559" w:type="dxa"/>
            <w:tcBorders>
              <w:top w:val="nil"/>
              <w:left w:val="nil"/>
              <w:bottom w:val="single" w:color="000000" w:sz="8" w:space="0"/>
              <w:right w:val="single" w:color="000000" w:sz="4" w:space="0"/>
            </w:tcBorders>
            <w:noWrap w:val="0"/>
            <w:vAlign w:val="center"/>
          </w:tcPr>
          <w:p>
            <w:pPr>
              <w:widowControl/>
              <w:ind w:right="110"/>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251013</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房屋面积（平方米）</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w:t>
            </w:r>
          </w:p>
        </w:tc>
        <w:tc>
          <w:tcPr>
            <w:tcW w:w="1985" w:type="dxa"/>
            <w:tcBorders>
              <w:top w:val="nil"/>
              <w:left w:val="nil"/>
              <w:bottom w:val="single" w:color="000000" w:sz="8" w:space="0"/>
              <w:right w:val="single" w:color="000000" w:sz="4" w:space="0"/>
            </w:tcBorders>
            <w:noWrap w:val="0"/>
            <w:vAlign w:val="center"/>
          </w:tcPr>
          <w:p>
            <w:pPr>
              <w:widowControl/>
              <w:ind w:right="110"/>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730</w:t>
            </w:r>
          </w:p>
        </w:tc>
        <w:tc>
          <w:tcPr>
            <w:tcW w:w="1559" w:type="dxa"/>
            <w:tcBorders>
              <w:top w:val="nil"/>
              <w:left w:val="nil"/>
              <w:bottom w:val="single" w:color="000000" w:sz="8" w:space="0"/>
              <w:right w:val="single" w:color="000000" w:sz="4" w:space="0"/>
            </w:tcBorders>
            <w:noWrap w:val="0"/>
            <w:vAlign w:val="center"/>
          </w:tcPr>
          <w:p>
            <w:pPr>
              <w:widowControl/>
              <w:ind w:right="110"/>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730</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车辆原值</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175000</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-175000</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车辆数量（辆）</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w:t>
            </w:r>
            <w:r>
              <w:rPr>
                <w:rFonts w:hint="eastAsia" w:ascii="宋体" w:hAnsi="宋体" w:cs="宋体"/>
                <w:color w:val="000000"/>
                <w:kern w:val="0"/>
                <w:sz w:val="22"/>
                <w:szCs w:val="22"/>
              </w:rPr>
              <w:t>2.“三</w:t>
            </w:r>
            <w:r>
              <w:rPr>
                <w:rFonts w:hint="eastAsia" w:cs="Arial"/>
                <w:color w:val="000000"/>
                <w:sz w:val="22"/>
                <w:szCs w:val="22"/>
              </w:rPr>
              <w:t>公”经费支出</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61</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8672</w:t>
            </w: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25351</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-16679</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-65.79</w:t>
            </w: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r>
              <w:rPr>
                <w:rFonts w:hint="eastAsia" w:ascii="宋体" w:cs="Times New Roman"/>
                <w:color w:val="000000"/>
                <w:kern w:val="0"/>
                <w:sz w:val="22"/>
              </w:rPr>
              <w:t>压缩开支</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其中：因公出国（境）费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62</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公务用车购置及运行维护费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25351</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-25351</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hint="eastAsia" w:ascii="宋体" w:hAnsi="宋体" w:cs="Arial"/>
                <w:color w:val="000000"/>
                <w:sz w:val="22"/>
                <w:szCs w:val="22"/>
              </w:rPr>
            </w:pPr>
            <w:r>
              <w:rPr>
                <w:rFonts w:hint="eastAsia" w:ascii="宋体" w:hAnsi="宋体" w:cs="Arial"/>
                <w:color w:val="000000"/>
                <w:sz w:val="22"/>
                <w:szCs w:val="22"/>
              </w:rPr>
              <w:t xml:space="preserve">          其中：公务用车购置费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64</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hint="eastAsia" w:ascii="宋体" w:hAnsi="宋体" w:cs="Arial"/>
                <w:color w:val="000000"/>
                <w:sz w:val="22"/>
                <w:szCs w:val="22"/>
              </w:rPr>
            </w:pPr>
            <w:r>
              <w:rPr>
                <w:rFonts w:hint="eastAsia" w:ascii="宋体" w:hAnsi="宋体" w:cs="Arial"/>
                <w:color w:val="000000"/>
                <w:sz w:val="22"/>
                <w:szCs w:val="22"/>
              </w:rPr>
              <w:t xml:space="preserve">                公务用车运行维护费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65</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25351</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-25351</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r>
              <w:rPr>
                <w:rFonts w:hint="eastAsia" w:ascii="宋体" w:cs="Times New Roman"/>
                <w:color w:val="000000"/>
                <w:kern w:val="0"/>
                <w:sz w:val="22"/>
              </w:rPr>
              <w:t>公车改革，无公务用车</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公务接待费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66</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8672</w:t>
            </w: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8672</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cs="Arial"/>
                <w:color w:val="000000"/>
                <w:sz w:val="22"/>
                <w:szCs w:val="22"/>
              </w:rPr>
              <w:t xml:space="preserve">   </w:t>
            </w:r>
            <w:r>
              <w:rPr>
                <w:rFonts w:hint="eastAsia" w:ascii="宋体" w:hAnsi="宋体" w:cs="Arial"/>
                <w:color w:val="000000"/>
                <w:sz w:val="22"/>
                <w:szCs w:val="22"/>
              </w:rPr>
              <w:t xml:space="preserve"> 3.</w:t>
            </w:r>
            <w:r>
              <w:rPr>
                <w:rFonts w:hint="eastAsia" w:cs="Arial"/>
                <w:color w:val="000000"/>
                <w:sz w:val="22"/>
                <w:szCs w:val="22"/>
              </w:rPr>
              <w:t>机关运行经费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67</w:t>
            </w:r>
          </w:p>
        </w:tc>
        <w:tc>
          <w:tcPr>
            <w:tcW w:w="1985"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827887</w:t>
            </w:r>
          </w:p>
        </w:tc>
        <w:tc>
          <w:tcPr>
            <w:tcW w:w="1559"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917777</w:t>
            </w:r>
          </w:p>
        </w:tc>
        <w:tc>
          <w:tcPr>
            <w:tcW w:w="1701"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-85890</w:t>
            </w:r>
          </w:p>
        </w:tc>
        <w:tc>
          <w:tcPr>
            <w:tcW w:w="1276" w:type="dxa"/>
            <w:tcBorders>
              <w:top w:val="nil"/>
              <w:left w:val="nil"/>
              <w:bottom w:val="single" w:color="000000" w:sz="8" w:space="0"/>
              <w:right w:val="single" w:color="000000" w:sz="4" w:space="0"/>
            </w:tcBorders>
            <w:noWrap w:val="0"/>
            <w:vAlign w:val="center"/>
          </w:tcPr>
          <w:p>
            <w:pPr>
              <w:jc w:val="right"/>
              <w:rPr>
                <w:rFonts w:hint="eastAsia" w:ascii="宋体" w:hAnsi="宋体" w:cs="宋体"/>
                <w:color w:val="000000"/>
                <w:kern w:val="0"/>
                <w:sz w:val="22"/>
                <w:szCs w:val="22"/>
              </w:rPr>
            </w:pPr>
            <w:r>
              <w:rPr>
                <w:rFonts w:hint="eastAsia" w:ascii="宋体" w:hAnsi="宋体" w:cs="宋体"/>
                <w:color w:val="000000"/>
                <w:kern w:val="0"/>
                <w:sz w:val="22"/>
                <w:szCs w:val="22"/>
              </w:rPr>
              <w:t>-9.79</w:t>
            </w:r>
          </w:p>
        </w:tc>
        <w:tc>
          <w:tcPr>
            <w:tcW w:w="1559" w:type="dxa"/>
            <w:tcBorders>
              <w:top w:val="nil"/>
              <w:left w:val="nil"/>
              <w:bottom w:val="single" w:color="000000" w:sz="8" w:space="0"/>
              <w:right w:val="single" w:color="000000" w:sz="8" w:space="0"/>
            </w:tcBorders>
            <w:noWrap w:val="0"/>
            <w:vAlign w:val="center"/>
          </w:tcPr>
          <w:p>
            <w:pPr>
              <w:jc w:val="left"/>
              <w:rPr>
                <w:rFonts w:ascii="宋体" w:cs="Times New Roman"/>
                <w:color w:val="000000"/>
                <w:kern w:val="0"/>
                <w:sz w:val="22"/>
              </w:rPr>
            </w:pPr>
            <w:r>
              <w:rPr>
                <w:rFonts w:hint="eastAsia" w:ascii="宋体" w:cs="Times New Roman"/>
                <w:color w:val="000000"/>
                <w:kern w:val="0"/>
                <w:sz w:val="22"/>
              </w:rPr>
              <w:t>压缩开支</w:t>
            </w: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ascii="宋体" w:hAnsi="宋体" w:cs="Arial"/>
                <w:color w:val="000000"/>
                <w:sz w:val="22"/>
                <w:szCs w:val="22"/>
              </w:rPr>
              <w:t xml:space="preserve">    4.会议费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68</w:t>
            </w:r>
          </w:p>
        </w:tc>
        <w:tc>
          <w:tcPr>
            <w:tcW w:w="1985"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800</w:t>
            </w:r>
          </w:p>
        </w:tc>
        <w:tc>
          <w:tcPr>
            <w:tcW w:w="1559"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1000</w:t>
            </w:r>
          </w:p>
        </w:tc>
        <w:tc>
          <w:tcPr>
            <w:tcW w:w="1701"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-200</w:t>
            </w:r>
          </w:p>
        </w:tc>
        <w:tc>
          <w:tcPr>
            <w:tcW w:w="1276" w:type="dxa"/>
            <w:tcBorders>
              <w:top w:val="nil"/>
              <w:left w:val="nil"/>
              <w:bottom w:val="single" w:color="000000" w:sz="8" w:space="0"/>
              <w:right w:val="single" w:color="000000" w:sz="4" w:space="0"/>
            </w:tcBorders>
            <w:noWrap w:val="0"/>
            <w:vAlign w:val="center"/>
          </w:tcPr>
          <w:p>
            <w:pPr>
              <w:widowControl/>
              <w:ind w:right="110"/>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-20</w:t>
            </w:r>
          </w:p>
        </w:tc>
        <w:tc>
          <w:tcPr>
            <w:tcW w:w="1559" w:type="dxa"/>
            <w:tcBorders>
              <w:top w:val="nil"/>
              <w:left w:val="nil"/>
              <w:bottom w:val="single" w:color="000000" w:sz="8" w:space="0"/>
              <w:right w:val="single" w:color="000000" w:sz="8" w:space="0"/>
            </w:tcBorders>
            <w:noWrap w:val="0"/>
            <w:vAlign w:val="center"/>
          </w:tcPr>
          <w:p>
            <w:pPr>
              <w:widowControl/>
              <w:jc w:val="left"/>
              <w:textAlignment w:val="center"/>
              <w:rPr>
                <w:rFonts w:ascii="宋体" w:cs="Times New Roman"/>
                <w:dstrike/>
                <w:color w:val="000000"/>
                <w:kern w:val="0"/>
                <w:sz w:val="22"/>
              </w:rPr>
            </w:pPr>
          </w:p>
        </w:tc>
      </w:tr>
      <w:tr>
        <w:tblPrEx>
          <w:tblLayout w:type="fixed"/>
          <w:tblCellMar>
            <w:top w:w="0" w:type="dxa"/>
            <w:left w:w="108" w:type="dxa"/>
            <w:bottom w:w="0" w:type="dxa"/>
            <w:right w:w="108" w:type="dxa"/>
          </w:tblCellMar>
        </w:tblPrEx>
        <w:trPr>
          <w:trHeight w:val="308" w:hRule="atLeast"/>
        </w:trPr>
        <w:tc>
          <w:tcPr>
            <w:tcW w:w="5601" w:type="dxa"/>
            <w:tcBorders>
              <w:top w:val="single" w:color="000000" w:sz="8" w:space="0"/>
              <w:left w:val="single" w:color="000000" w:sz="8" w:space="0"/>
              <w:bottom w:val="single" w:color="000000" w:sz="8" w:space="0"/>
              <w:right w:val="single" w:color="000000" w:sz="4" w:space="0"/>
            </w:tcBorders>
            <w:noWrap w:val="0"/>
            <w:vAlign w:val="center"/>
          </w:tcPr>
          <w:p>
            <w:pPr>
              <w:jc w:val="left"/>
              <w:rPr>
                <w:rFonts w:ascii="宋体" w:hAnsi="宋体" w:cs="Arial"/>
                <w:color w:val="000000"/>
                <w:sz w:val="22"/>
                <w:szCs w:val="22"/>
              </w:rPr>
            </w:pPr>
            <w:r>
              <w:rPr>
                <w:rFonts w:hint="eastAsia" w:ascii="宋体" w:hAnsi="宋体" w:cs="Arial"/>
                <w:color w:val="000000"/>
                <w:sz w:val="22"/>
                <w:szCs w:val="22"/>
              </w:rPr>
              <w:t xml:space="preserve">    5.培训费</w:t>
            </w:r>
          </w:p>
        </w:tc>
        <w:tc>
          <w:tcPr>
            <w:tcW w:w="992" w:type="dxa"/>
            <w:tcBorders>
              <w:top w:val="single" w:color="000000" w:sz="8" w:space="0"/>
              <w:left w:val="nil"/>
              <w:bottom w:val="single" w:color="000000" w:sz="8"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69</w:t>
            </w:r>
          </w:p>
        </w:tc>
        <w:tc>
          <w:tcPr>
            <w:tcW w:w="1985" w:type="dxa"/>
            <w:tcBorders>
              <w:top w:val="nil"/>
              <w:left w:val="nil"/>
              <w:bottom w:val="single" w:color="000000" w:sz="8" w:space="0"/>
              <w:right w:val="single" w:color="000000" w:sz="4" w:space="0"/>
            </w:tcBorders>
            <w:noWrap w:val="0"/>
            <w:vAlign w:val="center"/>
          </w:tcPr>
          <w:p>
            <w:pPr>
              <w:widowControl/>
              <w:ind w:right="110"/>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480000</w:t>
            </w:r>
          </w:p>
        </w:tc>
        <w:tc>
          <w:tcPr>
            <w:tcW w:w="1559"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12800</w:t>
            </w:r>
          </w:p>
        </w:tc>
        <w:tc>
          <w:tcPr>
            <w:tcW w:w="1701"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467200</w:t>
            </w:r>
          </w:p>
        </w:tc>
        <w:tc>
          <w:tcPr>
            <w:tcW w:w="1276" w:type="dxa"/>
            <w:tcBorders>
              <w:top w:val="nil"/>
              <w:left w:val="nil"/>
              <w:bottom w:val="single" w:color="000000" w:sz="8" w:space="0"/>
              <w:right w:val="single" w:color="000000" w:sz="4" w:space="0"/>
            </w:tcBorders>
            <w:noWrap w:val="0"/>
            <w:vAlign w:val="center"/>
          </w:tcPr>
          <w:p>
            <w:pPr>
              <w:widowControl/>
              <w:jc w:val="right"/>
              <w:textAlignment w:val="center"/>
              <w:rPr>
                <w:rFonts w:hint="eastAsia" w:ascii="宋体" w:hAnsi="宋体" w:cs="宋体"/>
                <w:dstrike/>
                <w:color w:val="000000"/>
                <w:kern w:val="0"/>
                <w:sz w:val="22"/>
                <w:szCs w:val="22"/>
              </w:rPr>
            </w:pPr>
            <w:r>
              <w:rPr>
                <w:rFonts w:hint="eastAsia" w:ascii="宋体" w:hAnsi="宋体" w:cs="宋体"/>
                <w:color w:val="000000"/>
                <w:kern w:val="0"/>
                <w:sz w:val="22"/>
                <w:szCs w:val="22"/>
                <w:lang w:bidi="ar"/>
              </w:rPr>
              <w:t>3650</w:t>
            </w:r>
          </w:p>
        </w:tc>
        <w:tc>
          <w:tcPr>
            <w:tcW w:w="1559" w:type="dxa"/>
            <w:tcBorders>
              <w:top w:val="nil"/>
              <w:left w:val="nil"/>
              <w:bottom w:val="single" w:color="000000" w:sz="8" w:space="0"/>
              <w:right w:val="single" w:color="000000" w:sz="8" w:space="0"/>
            </w:tcBorders>
            <w:noWrap w:val="0"/>
            <w:vAlign w:val="center"/>
          </w:tcPr>
          <w:p>
            <w:pPr>
              <w:widowControl/>
              <w:jc w:val="left"/>
              <w:textAlignment w:val="center"/>
              <w:rPr>
                <w:rFonts w:ascii="宋体" w:cs="Times New Roman"/>
                <w:dstrike/>
                <w:color w:val="000000"/>
                <w:kern w:val="0"/>
                <w:sz w:val="22"/>
              </w:rPr>
            </w:pPr>
            <w:r>
              <w:rPr>
                <w:rFonts w:hint="eastAsia" w:ascii="宋体" w:hAnsi="宋体" w:cs="宋体"/>
                <w:color w:val="000000"/>
                <w:kern w:val="0"/>
                <w:sz w:val="22"/>
                <w:szCs w:val="22"/>
                <w:lang w:bidi="ar"/>
              </w:rPr>
              <w:t>残疾人技能培训</w:t>
            </w:r>
          </w:p>
        </w:tc>
      </w:tr>
    </w:tbl>
    <w:p>
      <w:pPr>
        <w:tabs>
          <w:tab w:val="left" w:pos="5693"/>
        </w:tabs>
        <w:ind w:firstLine="120" w:firstLineChars="50"/>
        <w:rPr>
          <w:rFonts w:hint="eastAsia" w:ascii="仿宋_GB2312" w:eastAsia="仿宋_GB2312" w:cs="Times New Roman"/>
          <w:sz w:val="24"/>
          <w:szCs w:val="24"/>
        </w:rPr>
      </w:pPr>
      <w:r>
        <w:rPr>
          <w:rFonts w:hint="eastAsia" w:ascii="仿宋_GB2312" w:eastAsia="仿宋_GB2312" w:cs="Times New Roman"/>
          <w:sz w:val="24"/>
          <w:szCs w:val="24"/>
        </w:rPr>
        <w:t>注：1.本表反映部门和单位本年收支余、资产负债、机构人员等主要指标与上年数对比变动情况及变动原因，各部门和单位均需填报本表。</w:t>
      </w:r>
    </w:p>
    <w:p>
      <w:pPr>
        <w:tabs>
          <w:tab w:val="left" w:pos="5693"/>
        </w:tabs>
        <w:ind w:firstLine="600" w:firstLineChars="250"/>
        <w:rPr>
          <w:rFonts w:hint="eastAsia" w:ascii="仿宋_GB2312" w:eastAsia="仿宋_GB2312" w:cs="Times New Roman"/>
          <w:sz w:val="24"/>
          <w:szCs w:val="24"/>
        </w:rPr>
      </w:pPr>
      <w:r>
        <w:rPr>
          <w:rFonts w:hint="eastAsia" w:ascii="仿宋_GB2312" w:eastAsia="仿宋_GB2312" w:cs="Times New Roman"/>
          <w:sz w:val="24"/>
          <w:szCs w:val="24"/>
        </w:rPr>
        <w:t>2.事业收入中含事业单位财政专户管理资金收入。</w:t>
      </w:r>
    </w:p>
    <w:p>
      <w:pPr>
        <w:tabs>
          <w:tab w:val="left" w:pos="5693"/>
        </w:tabs>
        <w:ind w:firstLine="600" w:firstLineChars="250"/>
        <w:rPr>
          <w:rFonts w:hint="eastAsia" w:ascii="仿宋_GB2312" w:eastAsia="仿宋_GB2312" w:cs="Times New Roman"/>
          <w:sz w:val="24"/>
          <w:szCs w:val="24"/>
        </w:rPr>
      </w:pPr>
      <w:r>
        <w:rPr>
          <w:rFonts w:hint="eastAsia" w:ascii="仿宋_GB2312" w:eastAsia="仿宋_GB2312" w:cs="Times New Roman"/>
          <w:sz w:val="24"/>
          <w:szCs w:val="24"/>
        </w:rPr>
        <w:t>3.其他收入指单位取得的除财政拨款、事业收入、经营收入、上级补助收入、附属单位上缴收入以外的收入。</w:t>
      </w:r>
    </w:p>
    <w:p>
      <w:pPr>
        <w:tabs>
          <w:tab w:val="left" w:pos="5693"/>
        </w:tabs>
        <w:ind w:firstLine="600" w:firstLineChars="250"/>
        <w:rPr>
          <w:rFonts w:hint="eastAsia" w:ascii="仿宋_GB2312" w:eastAsia="仿宋_GB2312" w:cs="Times New Roman"/>
          <w:sz w:val="24"/>
          <w:szCs w:val="24"/>
        </w:rPr>
      </w:pPr>
      <w:r>
        <w:rPr>
          <w:rFonts w:hint="eastAsia" w:ascii="仿宋_GB2312" w:eastAsia="仿宋_GB2312" w:cs="Times New Roman"/>
          <w:sz w:val="24"/>
          <w:szCs w:val="24"/>
        </w:rPr>
        <w:t>4.事业单位借款包括执行《事业单位会计制度》及行业事业单位会计制度的单位短期借款和长期借款。</w:t>
      </w:r>
    </w:p>
    <w:p>
      <w:pPr>
        <w:tabs>
          <w:tab w:val="left" w:pos="5693"/>
        </w:tabs>
        <w:ind w:firstLine="600" w:firstLineChars="250"/>
        <w:rPr>
          <w:rFonts w:hint="eastAsia" w:ascii="仿宋_GB2312" w:eastAsia="仿宋_GB2312" w:cs="Times New Roman"/>
          <w:sz w:val="24"/>
          <w:szCs w:val="24"/>
        </w:rPr>
      </w:pPr>
      <w:r>
        <w:rPr>
          <w:rFonts w:hint="eastAsia" w:ascii="仿宋_GB2312" w:eastAsia="仿宋_GB2312" w:cs="Times New Roman"/>
          <w:sz w:val="24"/>
          <w:szCs w:val="24"/>
        </w:rPr>
        <w:t>5.结转和结余包括单位财政拨款结转和结余及其他资金结转和结余；非流动资产基金包括执行《行政单位会计制度》的单位资产基金和执行《事业单位会计制度》及行业事业单位会计制度的单位非流动资产基金。</w:t>
      </w:r>
    </w:p>
    <w:p>
      <w:pPr>
        <w:tabs>
          <w:tab w:val="left" w:pos="5693"/>
        </w:tabs>
        <w:ind w:firstLine="600" w:firstLineChars="250"/>
        <w:rPr>
          <w:rFonts w:hint="eastAsia" w:ascii="仿宋_GB2312" w:eastAsia="仿宋_GB2312" w:cs="Times New Roman"/>
          <w:sz w:val="24"/>
          <w:szCs w:val="24"/>
        </w:rPr>
      </w:pPr>
      <w:r>
        <w:rPr>
          <w:rFonts w:hint="eastAsia" w:ascii="仿宋_GB2312" w:eastAsia="仿宋_GB2312" w:cs="Times New Roman"/>
          <w:sz w:val="24"/>
          <w:szCs w:val="24"/>
        </w:rPr>
        <w:t>6.本表应作为部门决算填报说明第二部分的附件一并报送。</w:t>
      </w: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cs="Times New Roman"/>
        </w:rPr>
      </w:pPr>
      <w:r>
        <w:rPr>
          <w:rFonts w:hint="eastAsia" w:ascii="黑体" w:hAnsi="黑体" w:eastAsia="黑体" w:cs="黑体"/>
          <w:kern w:val="0"/>
          <w:sz w:val="24"/>
          <w:szCs w:val="24"/>
        </w:rPr>
        <w:t>附表</w:t>
      </w:r>
      <w:r>
        <w:rPr>
          <w:rFonts w:ascii="黑体" w:hAnsi="黑体" w:eastAsia="黑体" w:cs="黑体"/>
          <w:kern w:val="0"/>
          <w:sz w:val="24"/>
          <w:szCs w:val="24"/>
        </w:rPr>
        <w:t>4</w:t>
      </w:r>
      <w:r>
        <w:rPr>
          <w:rFonts w:hint="eastAsia" w:ascii="黑体" w:hAnsi="黑体" w:eastAsia="黑体" w:cs="黑体"/>
          <w:kern w:val="0"/>
          <w:sz w:val="24"/>
          <w:szCs w:val="24"/>
        </w:rPr>
        <w:t>：</w:t>
      </w:r>
    </w:p>
    <w:p>
      <w:pPr>
        <w:jc w:val="center"/>
        <w:rPr>
          <w:rFonts w:ascii="黑体" w:hAnsi="黑体" w:eastAsia="黑体" w:cs="Times New Roman"/>
          <w:kern w:val="0"/>
          <w:sz w:val="24"/>
          <w:szCs w:val="24"/>
        </w:rPr>
      </w:pPr>
      <w:r>
        <w:rPr>
          <w:rFonts w:hint="eastAsia" w:ascii="黑体" w:hAnsi="黑体" w:eastAsia="黑体" w:cs="黑体"/>
          <w:kern w:val="0"/>
          <w:sz w:val="24"/>
          <w:szCs w:val="24"/>
        </w:rPr>
        <w:t>其他收入明细情况表</w:t>
      </w:r>
    </w:p>
    <w:p>
      <w:pPr>
        <w:jc w:val="left"/>
        <w:rPr>
          <w:rFonts w:cs="Times New Roman"/>
        </w:rPr>
      </w:pPr>
      <w:r>
        <w:rPr>
          <w:rFonts w:hint="eastAsia" w:ascii="仿宋" w:hAnsi="仿宋" w:eastAsia="仿宋" w:cs="仿宋"/>
          <w:kern w:val="0"/>
          <w:sz w:val="24"/>
          <w:szCs w:val="24"/>
        </w:rPr>
        <w:t>编制单位：</w:t>
      </w:r>
      <w:r>
        <w:rPr>
          <w:rFonts w:ascii="仿宋" w:hAnsi="仿宋" w:eastAsia="仿宋" w:cs="仿宋"/>
          <w:kern w:val="0"/>
          <w:sz w:val="24"/>
          <w:szCs w:val="24"/>
        </w:rPr>
        <w:t xml:space="preserve"> </w:t>
      </w:r>
      <w:r>
        <w:rPr>
          <w:rFonts w:hint="eastAsia" w:ascii="仿宋" w:hAnsi="仿宋" w:eastAsia="仿宋" w:cs="仿宋"/>
          <w:kern w:val="0"/>
          <w:sz w:val="24"/>
          <w:szCs w:val="24"/>
        </w:rPr>
        <w:t>开江县残疾人联合会</w:t>
      </w:r>
      <w:r>
        <w:rPr>
          <w:rFonts w:ascii="仿宋" w:hAnsi="仿宋" w:eastAsia="仿宋" w:cs="仿宋"/>
          <w:kern w:val="0"/>
          <w:sz w:val="24"/>
          <w:szCs w:val="24"/>
        </w:rPr>
        <w:t xml:space="preserve">                                                </w:t>
      </w:r>
      <w:r>
        <w:rPr>
          <w:rFonts w:hint="eastAsia" w:ascii="仿宋" w:hAnsi="仿宋" w:eastAsia="仿宋" w:cs="仿宋"/>
          <w:kern w:val="0"/>
          <w:sz w:val="24"/>
          <w:szCs w:val="24"/>
        </w:rPr>
        <w:t>单位：元</w:t>
      </w:r>
    </w:p>
    <w:tbl>
      <w:tblPr>
        <w:tblStyle w:val="4"/>
        <w:tblW w:w="14174" w:type="dxa"/>
        <w:tblInd w:w="-106" w:type="dxa"/>
        <w:tblLayout w:type="fixed"/>
        <w:tblCellMar>
          <w:top w:w="0" w:type="dxa"/>
          <w:left w:w="108" w:type="dxa"/>
          <w:bottom w:w="0" w:type="dxa"/>
          <w:right w:w="108" w:type="dxa"/>
        </w:tblCellMar>
      </w:tblPr>
      <w:tblGrid>
        <w:gridCol w:w="508"/>
        <w:gridCol w:w="508"/>
        <w:gridCol w:w="508"/>
        <w:gridCol w:w="1471"/>
        <w:gridCol w:w="1303"/>
        <w:gridCol w:w="1665"/>
        <w:gridCol w:w="1500"/>
        <w:gridCol w:w="1499"/>
        <w:gridCol w:w="1381"/>
        <w:gridCol w:w="808"/>
        <w:gridCol w:w="1002"/>
        <w:gridCol w:w="1002"/>
        <w:gridCol w:w="1019"/>
      </w:tblGrid>
      <w:tr>
        <w:tblPrEx>
          <w:tblLayout w:type="fixed"/>
          <w:tblCellMar>
            <w:top w:w="0" w:type="dxa"/>
            <w:left w:w="108" w:type="dxa"/>
            <w:bottom w:w="0" w:type="dxa"/>
            <w:right w:w="108" w:type="dxa"/>
          </w:tblCellMar>
        </w:tblPrEx>
        <w:trPr>
          <w:trHeight w:val="308" w:hRule="atLeast"/>
          <w:tblHeader/>
        </w:trPr>
        <w:tc>
          <w:tcPr>
            <w:tcW w:w="2995"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项目</w:t>
            </w:r>
          </w:p>
        </w:tc>
        <w:tc>
          <w:tcPr>
            <w:tcW w:w="1303"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66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kern w:val="0"/>
                <w:sz w:val="22"/>
              </w:rPr>
            </w:pPr>
            <w:r>
              <w:rPr>
                <w:rFonts w:hint="eastAsia" w:ascii="宋体" w:hAnsi="宋体" w:cs="宋体"/>
                <w:kern w:val="0"/>
                <w:sz w:val="22"/>
                <w:szCs w:val="22"/>
              </w:rPr>
              <w:t>本级横向拨款</w:t>
            </w:r>
          </w:p>
        </w:tc>
        <w:tc>
          <w:tcPr>
            <w:tcW w:w="150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kern w:val="0"/>
                <w:sz w:val="22"/>
              </w:rPr>
            </w:pPr>
            <w:r>
              <w:rPr>
                <w:rFonts w:hint="eastAsia" w:ascii="宋体" w:hAnsi="宋体" w:cs="宋体"/>
                <w:kern w:val="0"/>
                <w:sz w:val="22"/>
                <w:szCs w:val="22"/>
              </w:rPr>
              <w:t>非本级</w:t>
            </w:r>
            <w:r>
              <w:rPr>
                <w:rFonts w:hint="eastAsia" w:ascii="宋体" w:cs="Times New Roman"/>
                <w:kern w:val="0"/>
                <w:sz w:val="22"/>
              </w:rPr>
              <w:t>拨款</w:t>
            </w:r>
          </w:p>
        </w:tc>
        <w:tc>
          <w:tcPr>
            <w:tcW w:w="149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投资收益</w:t>
            </w:r>
          </w:p>
        </w:tc>
        <w:tc>
          <w:tcPr>
            <w:tcW w:w="138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利息收入</w:t>
            </w:r>
          </w:p>
        </w:tc>
        <w:tc>
          <w:tcPr>
            <w:tcW w:w="808"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捐赠收入</w:t>
            </w:r>
          </w:p>
        </w:tc>
        <w:tc>
          <w:tcPr>
            <w:tcW w:w="1002"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事业单位固定资产出租收入</w:t>
            </w:r>
          </w:p>
        </w:tc>
        <w:tc>
          <w:tcPr>
            <w:tcW w:w="1002"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其他</w:t>
            </w:r>
          </w:p>
        </w:tc>
        <w:tc>
          <w:tcPr>
            <w:tcW w:w="1019"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322" w:hRule="atLeast"/>
          <w:tblHeader/>
        </w:trPr>
        <w:tc>
          <w:tcPr>
            <w:tcW w:w="1524"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支出功能分类科目编码</w:t>
            </w:r>
          </w:p>
        </w:tc>
        <w:tc>
          <w:tcPr>
            <w:tcW w:w="1471"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1303"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665"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5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499"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38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8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19"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22" w:hRule="atLeast"/>
          <w:tblHeader/>
        </w:trPr>
        <w:tc>
          <w:tcPr>
            <w:tcW w:w="1524"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471" w:type="dxa"/>
            <w:vMerge w:val="continue"/>
            <w:tcBorders>
              <w:top w:val="nil"/>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303"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665"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5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499"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38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8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19"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600" w:hRule="atLeast"/>
          <w:tblHeader/>
        </w:trPr>
        <w:tc>
          <w:tcPr>
            <w:tcW w:w="1524"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471" w:type="dxa"/>
            <w:vMerge w:val="continue"/>
            <w:tcBorders>
              <w:top w:val="nil"/>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303"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665"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500"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499"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381"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8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rFonts w:ascii="宋体" w:cs="Times New Roman"/>
                <w:color w:val="000000"/>
                <w:kern w:val="0"/>
                <w:sz w:val="22"/>
              </w:rPr>
            </w:pPr>
          </w:p>
        </w:tc>
        <w:tc>
          <w:tcPr>
            <w:tcW w:w="1019" w:type="dxa"/>
            <w:vMerge w:val="continue"/>
            <w:tcBorders>
              <w:top w:val="single" w:color="000000" w:sz="8" w:space="0"/>
              <w:left w:val="nil"/>
              <w:bottom w:val="single" w:color="000000" w:sz="4" w:space="0"/>
              <w:right w:val="single" w:color="000000" w:sz="8" w:space="0"/>
            </w:tcBorders>
            <w:noWrap w:val="0"/>
            <w:vAlign w:val="center"/>
          </w:tcPr>
          <w:p>
            <w:pPr>
              <w:widowControl/>
              <w:jc w:val="left"/>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blHeader/>
        </w:trPr>
        <w:tc>
          <w:tcPr>
            <w:tcW w:w="508"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类</w:t>
            </w:r>
          </w:p>
        </w:tc>
        <w:tc>
          <w:tcPr>
            <w:tcW w:w="508"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款</w:t>
            </w:r>
          </w:p>
        </w:tc>
        <w:tc>
          <w:tcPr>
            <w:tcW w:w="508" w:type="dxa"/>
            <w:vMerge w:val="restart"/>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w:t>
            </w:r>
          </w:p>
        </w:tc>
        <w:tc>
          <w:tcPr>
            <w:tcW w:w="147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栏次</w:t>
            </w:r>
          </w:p>
        </w:tc>
        <w:tc>
          <w:tcPr>
            <w:tcW w:w="1303"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1</w:t>
            </w:r>
          </w:p>
        </w:tc>
        <w:tc>
          <w:tcPr>
            <w:tcW w:w="1665"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2</w:t>
            </w:r>
          </w:p>
        </w:tc>
        <w:tc>
          <w:tcPr>
            <w:tcW w:w="15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3</w:t>
            </w:r>
          </w:p>
        </w:tc>
        <w:tc>
          <w:tcPr>
            <w:tcW w:w="1499"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4</w:t>
            </w:r>
          </w:p>
        </w:tc>
        <w:tc>
          <w:tcPr>
            <w:tcW w:w="138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5</w:t>
            </w:r>
          </w:p>
        </w:tc>
        <w:tc>
          <w:tcPr>
            <w:tcW w:w="808"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6</w:t>
            </w:r>
          </w:p>
        </w:tc>
        <w:tc>
          <w:tcPr>
            <w:tcW w:w="100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7</w:t>
            </w:r>
          </w:p>
        </w:tc>
        <w:tc>
          <w:tcPr>
            <w:tcW w:w="1002"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8</w:t>
            </w:r>
          </w:p>
        </w:tc>
        <w:tc>
          <w:tcPr>
            <w:tcW w:w="1019" w:type="dxa"/>
            <w:tcBorders>
              <w:top w:val="nil"/>
              <w:left w:val="nil"/>
              <w:bottom w:val="single" w:color="000000" w:sz="4" w:space="0"/>
              <w:right w:val="single" w:color="000000" w:sz="8" w:space="0"/>
            </w:tcBorders>
            <w:shd w:val="clear" w:color="FFFFFF" w:fill="FFFFFF"/>
            <w:noWrap w:val="0"/>
            <w:vAlign w:val="center"/>
          </w:tcPr>
          <w:p>
            <w:pPr>
              <w:widowControl/>
              <w:jc w:val="center"/>
              <w:rPr>
                <w:rFonts w:ascii="宋体" w:cs="Times New Roman"/>
                <w:color w:val="000000"/>
                <w:kern w:val="0"/>
                <w:sz w:val="22"/>
              </w:rPr>
            </w:pPr>
            <w:r>
              <w:rPr>
                <w:rFonts w:ascii="宋体" w:hAnsi="宋体" w:cs="宋体"/>
                <w:color w:val="000000"/>
                <w:kern w:val="0"/>
                <w:sz w:val="22"/>
                <w:szCs w:val="22"/>
              </w:rPr>
              <w:t>9</w:t>
            </w:r>
          </w:p>
        </w:tc>
      </w:tr>
      <w:tr>
        <w:tblPrEx>
          <w:tblLayout w:type="fixed"/>
          <w:tblCellMar>
            <w:top w:w="0" w:type="dxa"/>
            <w:left w:w="108" w:type="dxa"/>
            <w:bottom w:w="0" w:type="dxa"/>
            <w:right w:w="108" w:type="dxa"/>
          </w:tblCellMar>
        </w:tblPrEx>
        <w:trPr>
          <w:trHeight w:val="308" w:hRule="atLeast"/>
        </w:trPr>
        <w:tc>
          <w:tcPr>
            <w:tcW w:w="508"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jc w:val="left"/>
              <w:rPr>
                <w:rFonts w:ascii="宋体" w:cs="Times New Roman"/>
                <w:color w:val="000000"/>
                <w:kern w:val="0"/>
                <w:sz w:val="22"/>
              </w:rPr>
            </w:pPr>
          </w:p>
        </w:tc>
        <w:tc>
          <w:tcPr>
            <w:tcW w:w="508"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cs="Times New Roman"/>
                <w:color w:val="000000"/>
                <w:kern w:val="0"/>
                <w:sz w:val="22"/>
              </w:rPr>
            </w:pPr>
          </w:p>
        </w:tc>
        <w:tc>
          <w:tcPr>
            <w:tcW w:w="508"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cs="Times New Roman"/>
                <w:color w:val="000000"/>
                <w:kern w:val="0"/>
                <w:sz w:val="22"/>
              </w:rPr>
            </w:pPr>
          </w:p>
        </w:tc>
        <w:tc>
          <w:tcPr>
            <w:tcW w:w="1471"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30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6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00"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99"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38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808"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1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524"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textAlignment w:val="center"/>
              <w:rPr>
                <w:rFonts w:ascii="宋体" w:cs="Times New Roman"/>
                <w:color w:val="000000"/>
                <w:kern w:val="0"/>
                <w:sz w:val="22"/>
              </w:rPr>
            </w:pPr>
          </w:p>
        </w:tc>
        <w:tc>
          <w:tcPr>
            <w:tcW w:w="1471" w:type="dxa"/>
            <w:tcBorders>
              <w:top w:val="nil"/>
              <w:left w:val="nil"/>
              <w:bottom w:val="single" w:color="000000" w:sz="4" w:space="0"/>
              <w:right w:val="single" w:color="000000" w:sz="4" w:space="0"/>
            </w:tcBorders>
            <w:shd w:val="clear" w:color="000000" w:fill="FFFFFF"/>
            <w:noWrap w:val="0"/>
            <w:vAlign w:val="center"/>
          </w:tcPr>
          <w:p>
            <w:pPr>
              <w:widowControl/>
              <w:jc w:val="left"/>
              <w:textAlignment w:val="center"/>
              <w:rPr>
                <w:rFonts w:ascii="宋体" w:cs="Times New Roman"/>
                <w:color w:val="000000"/>
                <w:kern w:val="0"/>
                <w:sz w:val="22"/>
              </w:rPr>
            </w:pPr>
          </w:p>
        </w:tc>
        <w:tc>
          <w:tcPr>
            <w:tcW w:w="1303"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665"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500"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499"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381"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808"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002" w:type="dxa"/>
            <w:tcBorders>
              <w:top w:val="nil"/>
              <w:left w:val="nil"/>
              <w:bottom w:val="single" w:color="000000" w:sz="4" w:space="0"/>
              <w:right w:val="single" w:color="000000" w:sz="4" w:space="0"/>
            </w:tcBorders>
            <w:shd w:val="clear" w:color="000000" w:fill="FFFFFF"/>
            <w:noWrap w:val="0"/>
            <w:vAlign w:val="center"/>
          </w:tcPr>
          <w:p>
            <w:pPr>
              <w:jc w:val="right"/>
              <w:rPr>
                <w:rFonts w:ascii="宋体" w:cs="Times New Roman"/>
                <w:color w:val="000000"/>
                <w:kern w:val="0"/>
                <w:sz w:val="22"/>
              </w:rPr>
            </w:pP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textAlignment w:val="center"/>
              <w:rPr>
                <w:rFonts w:ascii="宋体" w:cs="Times New Roman"/>
                <w:color w:val="000000"/>
                <w:kern w:val="0"/>
                <w:sz w:val="22"/>
              </w:rPr>
            </w:pPr>
          </w:p>
        </w:tc>
        <w:tc>
          <w:tcPr>
            <w:tcW w:w="1019" w:type="dxa"/>
            <w:tcBorders>
              <w:top w:val="nil"/>
              <w:left w:val="nil"/>
              <w:bottom w:val="single" w:color="000000" w:sz="4" w:space="0"/>
              <w:right w:val="single" w:color="000000" w:sz="8" w:space="0"/>
            </w:tcBorders>
            <w:shd w:val="clear" w:color="000000" w:fill="FFFFFF"/>
            <w:noWrap w:val="0"/>
            <w:vAlign w:val="center"/>
          </w:tcPr>
          <w:p>
            <w:pPr>
              <w:widowControl/>
              <w:jc w:val="left"/>
              <w:textAlignment w:val="center"/>
              <w:rPr>
                <w:rFonts w:ascii="宋体" w:cs="Times New Roman"/>
                <w:color w:val="000000"/>
                <w:kern w:val="0"/>
                <w:sz w:val="22"/>
              </w:rPr>
            </w:pPr>
          </w:p>
        </w:tc>
      </w:tr>
      <w:tr>
        <w:tblPrEx>
          <w:tblLayout w:type="fixed"/>
          <w:tblCellMar>
            <w:top w:w="0" w:type="dxa"/>
            <w:left w:w="108" w:type="dxa"/>
            <w:bottom w:w="0" w:type="dxa"/>
            <w:right w:w="108" w:type="dxa"/>
          </w:tblCellMar>
        </w:tblPrEx>
        <w:trPr>
          <w:trHeight w:val="308" w:hRule="atLeast"/>
        </w:trPr>
        <w:tc>
          <w:tcPr>
            <w:tcW w:w="1524"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c>
          <w:tcPr>
            <w:tcW w:w="1471"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c>
          <w:tcPr>
            <w:tcW w:w="130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6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00"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99"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38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808"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1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524"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c>
          <w:tcPr>
            <w:tcW w:w="1471"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c>
          <w:tcPr>
            <w:tcW w:w="130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6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00"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99"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38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808"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1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524" w:type="dxa"/>
            <w:gridSpan w:val="3"/>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c>
          <w:tcPr>
            <w:tcW w:w="1471" w:type="dxa"/>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c>
          <w:tcPr>
            <w:tcW w:w="1303"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665"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500"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99"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381"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808"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02" w:type="dxa"/>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019" w:type="dxa"/>
            <w:tcBorders>
              <w:top w:val="nil"/>
              <w:left w:val="nil"/>
              <w:bottom w:val="single" w:color="000000" w:sz="4" w:space="0"/>
              <w:right w:val="single" w:color="000000" w:sz="8" w:space="0"/>
            </w:tcBorders>
            <w:shd w:val="clear" w:color="000000" w:fill="FFFFFF"/>
            <w:noWrap w:val="0"/>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bl>
    <w:p>
      <w:pPr>
        <w:rPr>
          <w:rFonts w:hint="eastAsia" w:ascii="仿宋_GB2312" w:eastAsia="仿宋_GB2312" w:cs="Times New Roman"/>
          <w:sz w:val="24"/>
          <w:szCs w:val="24"/>
        </w:rPr>
      </w:pPr>
      <w:r>
        <w:rPr>
          <w:rFonts w:hint="eastAsia" w:ascii="仿宋_GB2312" w:eastAsia="仿宋_GB2312" w:cs="Times New Roman"/>
          <w:sz w:val="24"/>
          <w:szCs w:val="24"/>
        </w:rPr>
        <w:t>注：1.本表反映部门和单位其他收入明细情况，由本年度取得“其他收入”的部门和单位填报。</w:t>
      </w:r>
    </w:p>
    <w:p>
      <w:pPr>
        <w:rPr>
          <w:rFonts w:hint="eastAsia" w:ascii="仿宋_GB2312" w:eastAsia="仿宋_GB2312" w:cs="Times New Roman"/>
          <w:sz w:val="24"/>
          <w:szCs w:val="24"/>
        </w:rPr>
      </w:pPr>
      <w:r>
        <w:rPr>
          <w:rFonts w:hint="eastAsia" w:ascii="仿宋_GB2312" w:eastAsia="仿宋_GB2312" w:cs="Times New Roman"/>
          <w:sz w:val="10"/>
          <w:szCs w:val="10"/>
        </w:rPr>
        <w:t xml:space="preserve">   </w:t>
      </w:r>
      <w:r>
        <w:rPr>
          <w:rFonts w:hint="eastAsia" w:ascii="仿宋_GB2312" w:eastAsia="仿宋_GB2312" w:cs="Times New Roman"/>
          <w:sz w:val="24"/>
          <w:szCs w:val="24"/>
        </w:rPr>
        <w:t xml:space="preserve">   2.本表2、3、8栏填报有数，需在备注中注明收入具体来源。</w:t>
      </w:r>
    </w:p>
    <w:p>
      <w:pPr>
        <w:rPr>
          <w:rFonts w:hint="eastAsia" w:ascii="仿宋_GB2312" w:eastAsia="仿宋_GB2312" w:cs="Times New Roman"/>
          <w:sz w:val="24"/>
          <w:szCs w:val="24"/>
        </w:rPr>
      </w:pPr>
      <w:r>
        <w:rPr>
          <w:rFonts w:hint="eastAsia" w:ascii="仿宋_GB2312" w:eastAsia="仿宋_GB2312" w:cs="Times New Roman"/>
          <w:sz w:val="10"/>
          <w:szCs w:val="10"/>
        </w:rPr>
        <w:t xml:space="preserve">   </w:t>
      </w:r>
      <w:r>
        <w:rPr>
          <w:rFonts w:hint="eastAsia" w:ascii="仿宋_GB2312" w:eastAsia="仿宋_GB2312" w:cs="Times New Roman"/>
          <w:sz w:val="24"/>
          <w:szCs w:val="24"/>
        </w:rPr>
        <w:t xml:space="preserve">   3.本表应作为部门决算填报说明第四部分的附件一并报送，主管部门上报时应分单位编报。</w:t>
      </w:r>
    </w:p>
    <w:p>
      <w:pPr>
        <w:rPr>
          <w:rFonts w:hint="eastAsia" w:cs="Times New Roman"/>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hint="eastAsia" w:ascii="黑体" w:hAnsi="黑体" w:eastAsia="黑体" w:cs="黑体"/>
          <w:kern w:val="0"/>
          <w:sz w:val="24"/>
          <w:szCs w:val="24"/>
        </w:rPr>
      </w:pPr>
    </w:p>
    <w:p>
      <w:pPr>
        <w:rPr>
          <w:rFonts w:ascii="黑体" w:hAnsi="黑体" w:eastAsia="黑体" w:cs="黑体"/>
          <w:kern w:val="0"/>
          <w:sz w:val="24"/>
          <w:szCs w:val="24"/>
        </w:rPr>
      </w:pPr>
      <w:r>
        <w:rPr>
          <w:rFonts w:hint="eastAsia" w:ascii="黑体" w:hAnsi="黑体" w:eastAsia="黑体" w:cs="黑体"/>
          <w:kern w:val="0"/>
          <w:sz w:val="24"/>
          <w:szCs w:val="24"/>
        </w:rPr>
        <w:t>附表5：</w:t>
      </w:r>
    </w:p>
    <w:p>
      <w:pPr>
        <w:jc w:val="center"/>
        <w:rPr>
          <w:rFonts w:ascii="黑体" w:hAnsi="黑体" w:eastAsia="黑体" w:cs="Times New Roman"/>
          <w:sz w:val="24"/>
          <w:szCs w:val="24"/>
        </w:rPr>
      </w:pPr>
      <w:r>
        <w:rPr>
          <w:rFonts w:hint="eastAsia" w:ascii="黑体" w:hAnsi="黑体" w:eastAsia="黑体" w:cs="Times New Roman"/>
          <w:sz w:val="24"/>
          <w:szCs w:val="24"/>
        </w:rPr>
        <w:t>部门决算相关信息统计表</w:t>
      </w:r>
    </w:p>
    <w:p>
      <w:pPr>
        <w:rPr>
          <w:rFonts w:cs="Times New Roman"/>
        </w:rPr>
      </w:pPr>
      <w:r>
        <w:rPr>
          <w:rFonts w:hint="eastAsia" w:cs="Times New Roman"/>
        </w:rPr>
        <w:t>编制单位：开江县残疾人联合会</w:t>
      </w:r>
      <w:r>
        <w:rPr>
          <w:rFonts w:cs="Times New Roman"/>
        </w:rPr>
        <w:t xml:space="preserve">                     </w:t>
      </w:r>
      <w:r>
        <w:rPr>
          <w:rFonts w:hint="eastAsia" w:cs="Times New Roman"/>
        </w:rPr>
        <w:t xml:space="preserve">                                           单位：元</w:t>
      </w:r>
    </w:p>
    <w:tbl>
      <w:tblPr>
        <w:tblStyle w:val="4"/>
        <w:tblW w:w="14081" w:type="dxa"/>
        <w:tblInd w:w="93" w:type="dxa"/>
        <w:tblLayout w:type="fixed"/>
        <w:tblCellMar>
          <w:top w:w="0" w:type="dxa"/>
          <w:left w:w="108" w:type="dxa"/>
          <w:bottom w:w="0" w:type="dxa"/>
          <w:right w:w="108" w:type="dxa"/>
        </w:tblCellMar>
      </w:tblPr>
      <w:tblGrid>
        <w:gridCol w:w="3728"/>
        <w:gridCol w:w="694"/>
        <w:gridCol w:w="1273"/>
        <w:gridCol w:w="1273"/>
        <w:gridCol w:w="5128"/>
        <w:gridCol w:w="712"/>
        <w:gridCol w:w="1273"/>
      </w:tblGrid>
      <w:tr>
        <w:tblPrEx>
          <w:tblLayout w:type="fixed"/>
          <w:tblCellMar>
            <w:top w:w="0" w:type="dxa"/>
            <w:left w:w="108" w:type="dxa"/>
            <w:bottom w:w="0" w:type="dxa"/>
            <w:right w:w="108" w:type="dxa"/>
          </w:tblCellMar>
        </w:tblPrEx>
        <w:trPr>
          <w:trHeight w:val="270" w:hRule="atLeast"/>
          <w:tblHeader/>
        </w:trPr>
        <w:tc>
          <w:tcPr>
            <w:tcW w:w="3728"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项  目</w:t>
            </w:r>
          </w:p>
        </w:tc>
        <w:tc>
          <w:tcPr>
            <w:tcW w:w="694" w:type="dxa"/>
            <w:vMerge w:val="restart"/>
            <w:tcBorders>
              <w:top w:val="single" w:color="auto" w:sz="4" w:space="0"/>
              <w:left w:val="nil"/>
              <w:right w:val="single" w:color="000000" w:sz="4" w:space="0"/>
            </w:tcBorders>
            <w:noWrap w:val="0"/>
            <w:vAlign w:val="center"/>
          </w:tcPr>
          <w:p>
            <w:pPr>
              <w:jc w:val="center"/>
              <w:rPr>
                <w:rFonts w:cs="Times New Roman"/>
              </w:rPr>
            </w:pPr>
            <w:r>
              <w:rPr>
                <w:rFonts w:hint="eastAsia" w:cs="Times New Roman"/>
              </w:rPr>
              <w:t>行次</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cs="Times New Roman"/>
              </w:rPr>
            </w:pPr>
            <w:r>
              <w:rPr>
                <w:rFonts w:hint="eastAsia" w:cs="Times New Roman"/>
              </w:rPr>
              <w:t>预算数</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Times New Roman"/>
              </w:rPr>
            </w:pPr>
            <w:r>
              <w:rPr>
                <w:rFonts w:hint="eastAsia" w:cs="Times New Roman"/>
              </w:rPr>
              <w:t>统计数</w:t>
            </w:r>
          </w:p>
        </w:tc>
        <w:tc>
          <w:tcPr>
            <w:tcW w:w="5128" w:type="dxa"/>
            <w:tcBorders>
              <w:top w:val="single" w:color="auto" w:sz="4" w:space="0"/>
              <w:left w:val="single" w:color="000000" w:sz="4" w:space="0"/>
              <w:bottom w:val="single" w:color="auto" w:sz="4" w:space="0"/>
              <w:right w:val="single" w:color="auto" w:sz="4" w:space="0"/>
            </w:tcBorders>
            <w:noWrap w:val="0"/>
            <w:vAlign w:val="center"/>
          </w:tcPr>
          <w:p>
            <w:pPr>
              <w:jc w:val="center"/>
              <w:rPr>
                <w:rFonts w:cs="Times New Roman"/>
              </w:rPr>
            </w:pPr>
            <w:r>
              <w:rPr>
                <w:rFonts w:hint="eastAsia" w:cs="Times New Roman"/>
              </w:rPr>
              <w:t>项  目</w:t>
            </w:r>
          </w:p>
        </w:tc>
        <w:tc>
          <w:tcPr>
            <w:tcW w:w="712" w:type="dxa"/>
            <w:vMerge w:val="restart"/>
            <w:tcBorders>
              <w:top w:val="single" w:color="auto" w:sz="4" w:space="0"/>
              <w:left w:val="nil"/>
              <w:right w:val="single" w:color="auto" w:sz="4" w:space="0"/>
            </w:tcBorders>
            <w:noWrap w:val="0"/>
            <w:vAlign w:val="center"/>
          </w:tcPr>
          <w:p>
            <w:pPr>
              <w:jc w:val="center"/>
              <w:rPr>
                <w:rFonts w:cs="Times New Roman"/>
              </w:rPr>
            </w:pPr>
            <w:r>
              <w:rPr>
                <w:rFonts w:hint="eastAsia" w:cs="Times New Roman"/>
              </w:rPr>
              <w:t>行次</w:t>
            </w:r>
          </w:p>
        </w:tc>
        <w:tc>
          <w:tcPr>
            <w:tcW w:w="1273" w:type="dxa"/>
            <w:tcBorders>
              <w:top w:val="single" w:color="auto" w:sz="4" w:space="0"/>
              <w:left w:val="nil"/>
              <w:bottom w:val="single" w:color="auto" w:sz="4" w:space="0"/>
              <w:right w:val="single" w:color="auto" w:sz="4" w:space="0"/>
            </w:tcBorders>
            <w:noWrap w:val="0"/>
            <w:vAlign w:val="center"/>
          </w:tcPr>
          <w:p>
            <w:pPr>
              <w:jc w:val="center"/>
              <w:rPr>
                <w:rFonts w:cs="Times New Roman"/>
              </w:rPr>
            </w:pPr>
            <w:r>
              <w:rPr>
                <w:rFonts w:hint="eastAsia" w:cs="Times New Roman"/>
              </w:rPr>
              <w:t>统计数</w:t>
            </w:r>
          </w:p>
        </w:tc>
      </w:tr>
      <w:tr>
        <w:tblPrEx>
          <w:tblLayout w:type="fixed"/>
          <w:tblCellMar>
            <w:top w:w="0" w:type="dxa"/>
            <w:left w:w="108" w:type="dxa"/>
            <w:bottom w:w="0" w:type="dxa"/>
            <w:right w:w="108" w:type="dxa"/>
          </w:tblCellMar>
        </w:tblPrEx>
        <w:trPr>
          <w:trHeight w:val="270" w:hRule="atLeast"/>
          <w:tblHeader/>
        </w:trPr>
        <w:tc>
          <w:tcPr>
            <w:tcW w:w="3728" w:type="dxa"/>
            <w:tcBorders>
              <w:top w:val="nil"/>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栏  次</w:t>
            </w:r>
          </w:p>
        </w:tc>
        <w:tc>
          <w:tcPr>
            <w:tcW w:w="694" w:type="dxa"/>
            <w:vMerge w:val="continue"/>
            <w:tcBorders>
              <w:left w:val="nil"/>
              <w:bottom w:val="single" w:color="auto" w:sz="4" w:space="0"/>
              <w:right w:val="single" w:color="000000" w:sz="4" w:space="0"/>
            </w:tcBorders>
            <w:noWrap w:val="0"/>
            <w:vAlign w:val="bottom"/>
          </w:tcPr>
          <w:p>
            <w:pPr>
              <w:jc w:val="center"/>
              <w:rPr>
                <w:rFonts w:cs="Times New Roman"/>
              </w:rPr>
            </w:pP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cs="Times New Roman"/>
              </w:rPr>
            </w:pPr>
            <w:r>
              <w:rPr>
                <w:rFonts w:hint="eastAsia" w:cs="Times New Roman"/>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Times New Roman"/>
              </w:rPr>
            </w:pPr>
            <w:r>
              <w:rPr>
                <w:rFonts w:hint="eastAsia" w:cs="Times New Roman"/>
              </w:rPr>
              <w:t>2</w:t>
            </w:r>
          </w:p>
        </w:tc>
        <w:tc>
          <w:tcPr>
            <w:tcW w:w="5128" w:type="dxa"/>
            <w:tcBorders>
              <w:top w:val="nil"/>
              <w:left w:val="single" w:color="000000" w:sz="4" w:space="0"/>
              <w:bottom w:val="single" w:color="auto" w:sz="4" w:space="0"/>
              <w:right w:val="single" w:color="auto" w:sz="4" w:space="0"/>
            </w:tcBorders>
            <w:noWrap w:val="0"/>
            <w:vAlign w:val="center"/>
          </w:tcPr>
          <w:p>
            <w:pPr>
              <w:jc w:val="center"/>
              <w:rPr>
                <w:rFonts w:cs="Times New Roman"/>
              </w:rPr>
            </w:pPr>
            <w:r>
              <w:rPr>
                <w:rFonts w:hint="eastAsia" w:cs="Times New Roman"/>
              </w:rPr>
              <w:t>栏  次</w:t>
            </w:r>
          </w:p>
        </w:tc>
        <w:tc>
          <w:tcPr>
            <w:tcW w:w="712" w:type="dxa"/>
            <w:vMerge w:val="continue"/>
            <w:tcBorders>
              <w:left w:val="nil"/>
              <w:bottom w:val="single" w:color="auto" w:sz="4" w:space="0"/>
              <w:right w:val="single" w:color="auto" w:sz="4" w:space="0"/>
            </w:tcBorders>
            <w:noWrap w:val="0"/>
            <w:vAlign w:val="center"/>
          </w:tcPr>
          <w:p>
            <w:pPr>
              <w:jc w:val="center"/>
              <w:rPr>
                <w:rFonts w:cs="Times New Roman"/>
              </w:rPr>
            </w:pPr>
          </w:p>
        </w:tc>
        <w:tc>
          <w:tcPr>
            <w:tcW w:w="1273"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一、“三公”经费支出</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cs="Times New Roman"/>
              </w:rP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Times New Roman"/>
              </w:rPr>
            </w:pPr>
            <w:r>
              <w:rPr>
                <w:rFonts w:hint="eastAsia" w:cs="Times New Roman"/>
              </w:rPr>
              <w:t>—</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二、机关运行经费</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22</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827887</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（一）支出合计</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2</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15000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8672</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（一）行政单位</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23</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1.因公出国（境）费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3</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（二）参照公务员法管理事业单位</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24</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827887</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2.公务用车购置及运行维护费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4</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25</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（1）公务用车购置费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5</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三、国有资产占用情况（辆，台，套）</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26</w:t>
            </w:r>
          </w:p>
        </w:tc>
        <w:tc>
          <w:tcPr>
            <w:tcW w:w="1273"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（2）公务用车运行维护费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6</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（一）车辆数合计</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27</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3.公务接待费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7</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15000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8672</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xml:space="preserve">  1.部级领导干部用车</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28</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（1）国内接待费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8</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xml:space="preserve">  2.一般公务用车</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29</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single" w:color="auto" w:sz="4" w:space="0"/>
              <w:left w:val="single" w:color="auto" w:sz="4" w:space="0"/>
              <w:bottom w:val="single" w:color="auto" w:sz="4" w:space="0"/>
              <w:right w:val="single" w:color="auto" w:sz="4" w:space="0"/>
            </w:tcBorders>
            <w:noWrap w:val="0"/>
            <w:vAlign w:val="center"/>
          </w:tcPr>
          <w:p>
            <w:pPr>
              <w:rPr>
                <w:rFonts w:hint="eastAsia" w:cs="Times New Roman"/>
              </w:rPr>
            </w:pPr>
            <w:r>
              <w:rPr>
                <w:rFonts w:hint="eastAsia" w:cs="Times New Roman"/>
              </w:rPr>
              <w:t xml:space="preserve">         其中：外事接待费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9</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Times New Roman"/>
              </w:rPr>
            </w:pP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xml:space="preserve">  3.一般执法执勤用车</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30</w:t>
            </w:r>
          </w:p>
        </w:tc>
        <w:tc>
          <w:tcPr>
            <w:tcW w:w="1273" w:type="dxa"/>
            <w:tcBorders>
              <w:top w:val="nil"/>
              <w:left w:val="nil"/>
              <w:bottom w:val="single" w:color="auto" w:sz="4" w:space="0"/>
              <w:right w:val="single" w:color="auto" w:sz="4" w:space="0"/>
            </w:tcBorders>
            <w:noWrap w:val="0"/>
            <w:vAlign w:val="center"/>
          </w:tcPr>
          <w:p>
            <w:pPr>
              <w:rPr>
                <w:rFonts w:hint="eastAsia" w:cs="Times New Roman"/>
              </w:rPr>
            </w:pPr>
            <w:r>
              <w:rPr>
                <w:rFonts w:hint="eastAsia" w:cs="Times New Roman"/>
              </w:rPr>
              <w:t>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（2）国（境）外接待费</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10</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rPr>
                <w:rFonts w:hint="eastAsia" w:cs="Times New Roman"/>
              </w:rPr>
            </w:pPr>
            <w:r>
              <w:rPr>
                <w:rFonts w:hint="eastAsia" w:cs="Times New Roman"/>
              </w:rPr>
              <w:t>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xml:space="preserve">  4.特种专业技术用车</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31</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（二）相关统计数</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11</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cs="Times New Roman"/>
              </w:rP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Times New Roman"/>
              </w:rPr>
            </w:pPr>
            <w:r>
              <w:rPr>
                <w:rFonts w:hint="eastAsia" w:cs="Times New Roman"/>
              </w:rPr>
              <w:t>—</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xml:space="preserve">  5.其他用车</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32</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1.因公出国（境）团组数（个）</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12</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ascii="宋体" w:hAnsi="宋体" w:cs="Arial"/>
                <w:color w:val="000000"/>
                <w:sz w:val="22"/>
                <w:szCs w:val="22"/>
                <w:highlight w:val="lightGray"/>
              </w:rPr>
            </w:pPr>
            <w:r>
              <w:rPr>
                <w:rFonts w:hint="eastAsia" w:ascii="宋体" w:hAnsi="宋体" w:cs="Arial"/>
                <w:color w:val="000000"/>
                <w:sz w:val="22"/>
                <w:szCs w:val="22"/>
              </w:rPr>
              <w:t>（二）单价50万元（含）以上通用设备（台，套）</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33</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2.因公出国（境）人次数（人）</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13</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ascii="宋体" w:hAnsi="宋体" w:cs="Arial"/>
                <w:color w:val="000000"/>
                <w:sz w:val="22"/>
                <w:szCs w:val="22"/>
              </w:rPr>
            </w:pPr>
            <w:r>
              <w:rPr>
                <w:rFonts w:hint="eastAsia" w:ascii="宋体" w:hAnsi="宋体" w:cs="Arial"/>
                <w:color w:val="000000"/>
                <w:sz w:val="22"/>
                <w:szCs w:val="22"/>
              </w:rPr>
              <w:t>（三）单价100万元（含）以上专用设备（台，套）</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34</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0</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3.公务用车购置数（辆）</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14</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cs="Arial"/>
                <w:color w:val="000000"/>
                <w:sz w:val="22"/>
                <w:szCs w:val="22"/>
                <w:shd w:val="pct10" w:color="auto" w:fill="FFFFFF"/>
              </w:rPr>
            </w:pP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35</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4.公务用车保有量（辆）</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15</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36</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5.国内公务接待批次（个）</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16</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w:t>
            </w:r>
          </w:p>
        </w:tc>
        <w:tc>
          <w:tcPr>
            <w:tcW w:w="712" w:type="dxa"/>
            <w:tcBorders>
              <w:top w:val="nil"/>
              <w:left w:val="nil"/>
              <w:bottom w:val="single" w:color="auto" w:sz="4" w:space="0"/>
              <w:right w:val="single" w:color="auto" w:sz="4" w:space="0"/>
            </w:tcBorders>
            <w:noWrap w:val="0"/>
            <w:vAlign w:val="center"/>
          </w:tcPr>
          <w:p>
            <w:pPr>
              <w:jc w:val="center"/>
              <w:rPr>
                <w:rFonts w:hint="eastAsia" w:cs="Times New Roman"/>
              </w:rPr>
            </w:pPr>
            <w:r>
              <w:rPr>
                <w:rFonts w:hint="eastAsia" w:cs="Times New Roman"/>
              </w:rPr>
              <w:t>37</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single" w:color="auto" w:sz="4" w:space="0"/>
              <w:left w:val="single" w:color="auto" w:sz="4" w:space="0"/>
              <w:bottom w:val="single" w:color="auto" w:sz="4" w:space="0"/>
              <w:right w:val="single" w:color="auto" w:sz="4" w:space="0"/>
            </w:tcBorders>
            <w:noWrap w:val="0"/>
            <w:vAlign w:val="center"/>
          </w:tcPr>
          <w:p>
            <w:pPr>
              <w:ind w:firstLine="315" w:firstLineChars="150"/>
              <w:rPr>
                <w:rFonts w:cs="Times New Roman"/>
              </w:rPr>
            </w:pPr>
            <w:r>
              <w:rPr>
                <w:rFonts w:hint="eastAsia" w:cs="Times New Roman"/>
              </w:rPr>
              <w:t>其中：外事接待批次（个）</w:t>
            </w:r>
          </w:p>
        </w:tc>
        <w:tc>
          <w:tcPr>
            <w:tcW w:w="694" w:type="dxa"/>
            <w:tcBorders>
              <w:top w:val="nil"/>
              <w:left w:val="nil"/>
              <w:bottom w:val="single" w:color="auto" w:sz="4" w:space="0"/>
              <w:right w:val="single" w:color="000000" w:sz="4" w:space="0"/>
            </w:tcBorders>
            <w:noWrap w:val="0"/>
            <w:vAlign w:val="center"/>
          </w:tcPr>
          <w:p>
            <w:pPr>
              <w:jc w:val="center"/>
              <w:rPr>
                <w:rFonts w:hint="eastAsia" w:cs="Times New Roman"/>
              </w:rPr>
            </w:pPr>
            <w:r>
              <w:rPr>
                <w:rFonts w:hint="eastAsia" w:cs="Times New Roman"/>
              </w:rPr>
              <w:t>17</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w:t>
            </w:r>
          </w:p>
        </w:tc>
        <w:tc>
          <w:tcPr>
            <w:tcW w:w="712" w:type="dxa"/>
            <w:tcBorders>
              <w:top w:val="nil"/>
              <w:left w:val="nil"/>
              <w:bottom w:val="single" w:color="auto" w:sz="4" w:space="0"/>
              <w:right w:val="single" w:color="auto" w:sz="4" w:space="0"/>
            </w:tcBorders>
            <w:noWrap w:val="0"/>
            <w:vAlign w:val="center"/>
          </w:tcPr>
          <w:p>
            <w:pPr>
              <w:jc w:val="center"/>
              <w:rPr>
                <w:rFonts w:hint="eastAsia" w:cs="Times New Roman"/>
              </w:rPr>
            </w:pPr>
            <w:r>
              <w:rPr>
                <w:rFonts w:hint="eastAsia" w:cs="Times New Roman"/>
              </w:rPr>
              <w:t>38</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single" w:color="auto" w:sz="4" w:space="0"/>
              <w:left w:val="single" w:color="auto" w:sz="4" w:space="0"/>
              <w:bottom w:val="single" w:color="auto" w:sz="4" w:space="0"/>
              <w:right w:val="single" w:color="auto" w:sz="4" w:space="0"/>
            </w:tcBorders>
            <w:noWrap w:val="0"/>
            <w:vAlign w:val="center"/>
          </w:tcPr>
          <w:p>
            <w:pPr>
              <w:rPr>
                <w:rFonts w:hint="eastAsia" w:cs="Times New Roman"/>
              </w:rPr>
            </w:pPr>
            <w:r>
              <w:rPr>
                <w:rFonts w:hint="eastAsia" w:cs="Times New Roman"/>
              </w:rPr>
              <w:t xml:space="preserve">  6. 国内公务接待人次（人）</w:t>
            </w:r>
          </w:p>
        </w:tc>
        <w:tc>
          <w:tcPr>
            <w:tcW w:w="694" w:type="dxa"/>
            <w:tcBorders>
              <w:top w:val="nil"/>
              <w:left w:val="nil"/>
              <w:bottom w:val="single" w:color="auto" w:sz="4" w:space="0"/>
              <w:right w:val="single" w:color="000000" w:sz="4" w:space="0"/>
            </w:tcBorders>
            <w:noWrap w:val="0"/>
            <w:vAlign w:val="center"/>
          </w:tcPr>
          <w:p>
            <w:pPr>
              <w:jc w:val="center"/>
              <w:rPr>
                <w:rFonts w:hint="eastAsia" w:cs="Times New Roman"/>
              </w:rPr>
            </w:pPr>
            <w:r>
              <w:rPr>
                <w:rFonts w:hint="eastAsia" w:cs="Times New Roman"/>
              </w:rPr>
              <w:t>18</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Times New Roman"/>
              </w:rPr>
            </w:pPr>
          </w:p>
        </w:tc>
        <w:tc>
          <w:tcPr>
            <w:tcW w:w="5128" w:type="dxa"/>
            <w:tcBorders>
              <w:top w:val="nil"/>
              <w:left w:val="single" w:color="000000" w:sz="4" w:space="0"/>
              <w:bottom w:val="single" w:color="auto" w:sz="4" w:space="0"/>
              <w:right w:val="single" w:color="auto" w:sz="4" w:space="0"/>
            </w:tcBorders>
            <w:noWrap w:val="0"/>
            <w:vAlign w:val="center"/>
          </w:tcPr>
          <w:p>
            <w:pPr>
              <w:rPr>
                <w:rFonts w:hint="eastAsia" w:cs="Times New Roman"/>
              </w:rPr>
            </w:pP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39</w:t>
            </w:r>
          </w:p>
        </w:tc>
        <w:tc>
          <w:tcPr>
            <w:tcW w:w="1273" w:type="dxa"/>
            <w:tcBorders>
              <w:top w:val="nil"/>
              <w:left w:val="nil"/>
              <w:bottom w:val="single" w:color="auto" w:sz="4" w:space="0"/>
              <w:right w:val="single" w:color="auto" w:sz="4" w:space="0"/>
            </w:tcBorders>
            <w:noWrap w:val="0"/>
            <w:vAlign w:val="center"/>
          </w:tcPr>
          <w:p>
            <w:pPr>
              <w:rPr>
                <w:rFonts w:hint="eastAsia" w:cs="Times New Roman"/>
              </w:rPr>
            </w:pP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hint="eastAsia" w:ascii="宋体" w:hAnsi="宋体" w:cs="Arial"/>
                <w:color w:val="000000"/>
                <w:sz w:val="22"/>
                <w:szCs w:val="22"/>
              </w:rPr>
            </w:pPr>
            <w:r>
              <w:rPr>
                <w:rFonts w:hint="eastAsia" w:cs="Arial"/>
                <w:color w:val="000000"/>
                <w:sz w:val="22"/>
                <w:szCs w:val="22"/>
              </w:rPr>
              <w:t xml:space="preserve">   其中：外事接待人次（人）</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19</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s="Times New Roman"/>
              </w:rPr>
            </w:pPr>
          </w:p>
        </w:tc>
        <w:tc>
          <w:tcPr>
            <w:tcW w:w="5128" w:type="dxa"/>
            <w:tcBorders>
              <w:top w:val="nil"/>
              <w:left w:val="single" w:color="000000" w:sz="4" w:space="0"/>
              <w:bottom w:val="single" w:color="auto" w:sz="4" w:space="0"/>
              <w:right w:val="single" w:color="auto" w:sz="4" w:space="0"/>
            </w:tcBorders>
            <w:noWrap w:val="0"/>
            <w:vAlign w:val="center"/>
          </w:tcPr>
          <w:p>
            <w:pPr>
              <w:rPr>
                <w:rFonts w:hint="eastAsia" w:cs="Times New Roman"/>
              </w:rPr>
            </w:pP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40</w:t>
            </w:r>
          </w:p>
        </w:tc>
        <w:tc>
          <w:tcPr>
            <w:tcW w:w="1273" w:type="dxa"/>
            <w:tcBorders>
              <w:top w:val="nil"/>
              <w:left w:val="nil"/>
              <w:bottom w:val="single" w:color="auto" w:sz="4" w:space="0"/>
              <w:right w:val="single" w:color="auto" w:sz="4" w:space="0"/>
            </w:tcBorders>
            <w:noWrap w:val="0"/>
            <w:vAlign w:val="center"/>
          </w:tcPr>
          <w:p>
            <w:pPr>
              <w:rPr>
                <w:rFonts w:hint="eastAsia" w:cs="Times New Roman"/>
              </w:rPr>
            </w:pP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7.国（境）外公务接待批次（个）</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20</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41</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r>
        <w:tblPrEx>
          <w:tblLayout w:type="fixed"/>
          <w:tblCellMar>
            <w:top w:w="0" w:type="dxa"/>
            <w:left w:w="108" w:type="dxa"/>
            <w:bottom w:w="0" w:type="dxa"/>
            <w:right w:w="108" w:type="dxa"/>
          </w:tblCellMar>
        </w:tblPrEx>
        <w:trPr>
          <w:trHeight w:val="270" w:hRule="atLeast"/>
        </w:trPr>
        <w:tc>
          <w:tcPr>
            <w:tcW w:w="3728" w:type="dxa"/>
            <w:tcBorders>
              <w:top w:val="nil"/>
              <w:left w:val="single" w:color="auto" w:sz="4" w:space="0"/>
              <w:bottom w:val="single" w:color="auto" w:sz="4" w:space="0"/>
              <w:right w:val="single" w:color="auto" w:sz="4" w:space="0"/>
            </w:tcBorders>
            <w:noWrap w:val="0"/>
            <w:vAlign w:val="center"/>
          </w:tcPr>
          <w:p>
            <w:pPr>
              <w:rPr>
                <w:rFonts w:cs="Times New Roman"/>
              </w:rPr>
            </w:pPr>
            <w:r>
              <w:rPr>
                <w:rFonts w:hint="eastAsia" w:cs="Times New Roman"/>
              </w:rPr>
              <w:t xml:space="preserve">  8.国（境）外公务接待人次（人）</w:t>
            </w:r>
          </w:p>
        </w:tc>
        <w:tc>
          <w:tcPr>
            <w:tcW w:w="694" w:type="dxa"/>
            <w:tcBorders>
              <w:top w:val="nil"/>
              <w:left w:val="nil"/>
              <w:bottom w:val="single" w:color="auto" w:sz="4" w:space="0"/>
              <w:right w:val="single" w:color="000000" w:sz="4" w:space="0"/>
            </w:tcBorders>
            <w:noWrap w:val="0"/>
            <w:vAlign w:val="center"/>
          </w:tcPr>
          <w:p>
            <w:pPr>
              <w:jc w:val="center"/>
              <w:rPr>
                <w:rFonts w:cs="Times New Roman"/>
              </w:rPr>
            </w:pPr>
            <w:r>
              <w:rPr>
                <w:rFonts w:hint="eastAsia" w:cs="Times New Roman"/>
              </w:rPr>
              <w:t>21</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cs="Times New Roman"/>
              </w:rPr>
              <w:t>—</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cs="Times New Roman"/>
              </w:rPr>
            </w:pPr>
            <w:r>
              <w:rPr>
                <w:rFonts w:hint="eastAsia" w:cs="Times New Roman"/>
              </w:rPr>
              <w:t>　</w:t>
            </w:r>
          </w:p>
        </w:tc>
        <w:tc>
          <w:tcPr>
            <w:tcW w:w="5128" w:type="dxa"/>
            <w:tcBorders>
              <w:top w:val="nil"/>
              <w:left w:val="single" w:color="000000" w:sz="4" w:space="0"/>
              <w:bottom w:val="single" w:color="auto" w:sz="4" w:space="0"/>
              <w:right w:val="single" w:color="auto" w:sz="4" w:space="0"/>
            </w:tcBorders>
            <w:noWrap w:val="0"/>
            <w:vAlign w:val="center"/>
          </w:tcPr>
          <w:p>
            <w:pPr>
              <w:rPr>
                <w:rFonts w:cs="Times New Roman"/>
              </w:rPr>
            </w:pPr>
            <w:r>
              <w:rPr>
                <w:rFonts w:hint="eastAsia" w:cs="Times New Roman"/>
              </w:rPr>
              <w:t>　</w:t>
            </w:r>
          </w:p>
        </w:tc>
        <w:tc>
          <w:tcPr>
            <w:tcW w:w="712" w:type="dxa"/>
            <w:tcBorders>
              <w:top w:val="nil"/>
              <w:left w:val="nil"/>
              <w:bottom w:val="single" w:color="auto" w:sz="4" w:space="0"/>
              <w:right w:val="single" w:color="auto" w:sz="4" w:space="0"/>
            </w:tcBorders>
            <w:noWrap w:val="0"/>
            <w:vAlign w:val="center"/>
          </w:tcPr>
          <w:p>
            <w:pPr>
              <w:jc w:val="center"/>
              <w:rPr>
                <w:rFonts w:cs="Times New Roman"/>
              </w:rPr>
            </w:pPr>
            <w:r>
              <w:rPr>
                <w:rFonts w:hint="eastAsia" w:cs="Times New Roman"/>
              </w:rPr>
              <w:t>42</w:t>
            </w:r>
          </w:p>
        </w:tc>
        <w:tc>
          <w:tcPr>
            <w:tcW w:w="1273" w:type="dxa"/>
            <w:tcBorders>
              <w:top w:val="nil"/>
              <w:left w:val="nil"/>
              <w:bottom w:val="single" w:color="auto" w:sz="4" w:space="0"/>
              <w:right w:val="single" w:color="auto" w:sz="4" w:space="0"/>
            </w:tcBorders>
            <w:noWrap w:val="0"/>
            <w:vAlign w:val="center"/>
          </w:tcPr>
          <w:p>
            <w:pPr>
              <w:rPr>
                <w:rFonts w:cs="Times New Roman"/>
              </w:rPr>
            </w:pPr>
            <w:r>
              <w:rPr>
                <w:rFonts w:hint="eastAsia" w:cs="Times New Roman"/>
              </w:rPr>
              <w:t>　</w:t>
            </w:r>
          </w:p>
        </w:tc>
      </w:tr>
    </w:tbl>
    <w:p>
      <w:pPr>
        <w:rPr>
          <w:rFonts w:hint="eastAsia" w:ascii="黑体" w:hAnsi="黑体" w:eastAsia="黑体" w:cs="Times New Roman"/>
          <w:sz w:val="24"/>
          <w:szCs w:val="24"/>
        </w:rPr>
      </w:pPr>
      <w:r>
        <w:rPr>
          <w:rFonts w:hint="eastAsia" w:ascii="黑体" w:hAnsi="黑体" w:eastAsia="黑体" w:cs="Times New Roman"/>
          <w:sz w:val="24"/>
          <w:szCs w:val="24"/>
        </w:rPr>
        <w:t>附表8：</w:t>
      </w:r>
    </w:p>
    <w:tbl>
      <w:tblPr>
        <w:tblStyle w:val="4"/>
        <w:tblW w:w="14174" w:type="dxa"/>
        <w:tblInd w:w="0" w:type="dxa"/>
        <w:tblLayout w:type="fixed"/>
        <w:tblCellMar>
          <w:top w:w="0" w:type="dxa"/>
          <w:left w:w="108" w:type="dxa"/>
          <w:bottom w:w="0" w:type="dxa"/>
          <w:right w:w="108" w:type="dxa"/>
        </w:tblCellMar>
      </w:tblPr>
      <w:tblGrid>
        <w:gridCol w:w="396"/>
        <w:gridCol w:w="396"/>
        <w:gridCol w:w="396"/>
        <w:gridCol w:w="397"/>
        <w:gridCol w:w="397"/>
        <w:gridCol w:w="397"/>
        <w:gridCol w:w="397"/>
        <w:gridCol w:w="397"/>
        <w:gridCol w:w="397"/>
        <w:gridCol w:w="397"/>
        <w:gridCol w:w="397"/>
        <w:gridCol w:w="397"/>
        <w:gridCol w:w="397"/>
        <w:gridCol w:w="397"/>
        <w:gridCol w:w="578"/>
        <w:gridCol w:w="397"/>
        <w:gridCol w:w="397"/>
        <w:gridCol w:w="397"/>
        <w:gridCol w:w="397"/>
        <w:gridCol w:w="397"/>
        <w:gridCol w:w="397"/>
        <w:gridCol w:w="397"/>
        <w:gridCol w:w="397"/>
        <w:gridCol w:w="397"/>
        <w:gridCol w:w="397"/>
        <w:gridCol w:w="397"/>
        <w:gridCol w:w="397"/>
        <w:gridCol w:w="397"/>
        <w:gridCol w:w="397"/>
        <w:gridCol w:w="397"/>
        <w:gridCol w:w="643"/>
        <w:gridCol w:w="703"/>
        <w:gridCol w:w="740"/>
      </w:tblGrid>
      <w:tr>
        <w:tblPrEx>
          <w:tblLayout w:type="fixed"/>
          <w:tblCellMar>
            <w:top w:w="0" w:type="dxa"/>
            <w:left w:w="108" w:type="dxa"/>
            <w:bottom w:w="0" w:type="dxa"/>
            <w:right w:w="108" w:type="dxa"/>
          </w:tblCellMar>
        </w:tblPrEx>
        <w:trPr>
          <w:trHeight w:val="435" w:hRule="atLeast"/>
        </w:trPr>
        <w:tc>
          <w:tcPr>
            <w:tcW w:w="14174" w:type="dxa"/>
            <w:gridSpan w:val="33"/>
            <w:tcBorders>
              <w:top w:val="nil"/>
              <w:left w:val="nil"/>
              <w:bottom w:val="nil"/>
              <w:right w:val="nil"/>
            </w:tcBorders>
            <w:noWrap w:val="0"/>
            <w:vAlign w:val="center"/>
          </w:tcPr>
          <w:p>
            <w:pPr>
              <w:widowControl/>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财政拨款结转和结余情况表</w:t>
            </w:r>
          </w:p>
        </w:tc>
      </w:tr>
      <w:tr>
        <w:tblPrEx>
          <w:tblLayout w:type="fixed"/>
          <w:tblCellMar>
            <w:top w:w="0" w:type="dxa"/>
            <w:left w:w="108" w:type="dxa"/>
            <w:bottom w:w="0" w:type="dxa"/>
            <w:right w:w="108" w:type="dxa"/>
          </w:tblCellMar>
        </w:tblPrEx>
        <w:trPr>
          <w:trHeight w:val="300" w:hRule="atLeast"/>
        </w:trPr>
        <w:tc>
          <w:tcPr>
            <w:tcW w:w="4761" w:type="dxa"/>
            <w:gridSpan w:val="12"/>
            <w:tcBorders>
              <w:top w:val="nil"/>
              <w:left w:val="nil"/>
              <w:bottom w:val="nil"/>
              <w:right w:val="nil"/>
            </w:tcBorders>
            <w:noWrap w:val="0"/>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编制单位：开江县梅家乡卫生院</w:t>
            </w: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578"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center"/>
              <w:rPr>
                <w:rFonts w:ascii="宋体" w:hAnsi="宋体"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397" w:type="dxa"/>
            <w:tcBorders>
              <w:top w:val="nil"/>
              <w:left w:val="nil"/>
              <w:bottom w:val="nil"/>
              <w:right w:val="nil"/>
            </w:tcBorders>
            <w:noWrap w:val="0"/>
            <w:vAlign w:val="center"/>
          </w:tcPr>
          <w:p>
            <w:pPr>
              <w:widowControl/>
              <w:jc w:val="left"/>
              <w:rPr>
                <w:rFonts w:ascii="Arial" w:hAnsi="Arial" w:cs="Arial"/>
                <w:color w:val="000000"/>
                <w:kern w:val="0"/>
                <w:sz w:val="20"/>
                <w:szCs w:val="20"/>
              </w:rPr>
            </w:pPr>
          </w:p>
        </w:tc>
        <w:tc>
          <w:tcPr>
            <w:tcW w:w="1346" w:type="dxa"/>
            <w:gridSpan w:val="2"/>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w:t>
            </w:r>
          </w:p>
        </w:tc>
        <w:tc>
          <w:tcPr>
            <w:tcW w:w="740" w:type="dxa"/>
            <w:tcBorders>
              <w:top w:val="nil"/>
              <w:left w:val="nil"/>
              <w:bottom w:val="nil"/>
              <w:right w:val="nil"/>
            </w:tcBorders>
            <w:noWrap w:val="0"/>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元</w:t>
            </w:r>
          </w:p>
        </w:tc>
      </w:tr>
      <w:tr>
        <w:tblPrEx>
          <w:tblLayout w:type="fixed"/>
          <w:tblCellMar>
            <w:top w:w="0" w:type="dxa"/>
            <w:left w:w="108" w:type="dxa"/>
            <w:bottom w:w="0" w:type="dxa"/>
            <w:right w:w="108" w:type="dxa"/>
          </w:tblCellMar>
        </w:tblPrEx>
        <w:trPr>
          <w:trHeight w:val="300" w:hRule="atLeast"/>
        </w:trPr>
        <w:tc>
          <w:tcPr>
            <w:tcW w:w="158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一级项目代码</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一级项目名称</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二级项目代码</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二级项目名称</w:t>
            </w:r>
          </w:p>
        </w:tc>
        <w:tc>
          <w:tcPr>
            <w:tcW w:w="79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单位</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是否基建项目</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密级</w:t>
            </w:r>
          </w:p>
        </w:tc>
        <w:tc>
          <w:tcPr>
            <w:tcW w:w="176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年初结转和结余</w:t>
            </w:r>
          </w:p>
        </w:tc>
        <w:tc>
          <w:tcPr>
            <w:tcW w:w="119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本年收入</w:t>
            </w:r>
          </w:p>
        </w:tc>
        <w:tc>
          <w:tcPr>
            <w:tcW w:w="119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本年支出</w:t>
            </w:r>
          </w:p>
        </w:tc>
        <w:tc>
          <w:tcPr>
            <w:tcW w:w="119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年末结转和结余</w:t>
            </w:r>
          </w:p>
        </w:tc>
        <w:tc>
          <w:tcPr>
            <w:tcW w:w="79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扣除项目</w:t>
            </w:r>
          </w:p>
        </w:tc>
        <w:tc>
          <w:tcPr>
            <w:tcW w:w="2537"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扣除后年末结转和结余</w:t>
            </w:r>
          </w:p>
        </w:tc>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Layout w:type="fixed"/>
          <w:tblCellMar>
            <w:top w:w="0" w:type="dxa"/>
            <w:left w:w="108" w:type="dxa"/>
            <w:bottom w:w="0" w:type="dxa"/>
            <w:right w:w="108" w:type="dxa"/>
          </w:tblCellMar>
        </w:tblPrEx>
        <w:trPr>
          <w:trHeight w:val="300" w:hRule="atLeast"/>
        </w:trPr>
        <w:tc>
          <w:tcPr>
            <w:tcW w:w="118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支出功能分类科目编码</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单位代码</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单位名称</w:t>
            </w: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调整前年初结转和结余</w:t>
            </w:r>
          </w:p>
        </w:tc>
        <w:tc>
          <w:tcPr>
            <w:tcW w:w="97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变动</w:t>
            </w:r>
          </w:p>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调整后年初结转和结余</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年初预算</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执行中调整</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当年预算拨款</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使用结转结余资金</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结转</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结余</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预付款</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存货</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3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扣除后结转</w:t>
            </w:r>
          </w:p>
        </w:tc>
        <w:tc>
          <w:tcPr>
            <w:tcW w:w="174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扣除后结余</w:t>
            </w: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1800" w:hRule="atLeast"/>
        </w:trPr>
        <w:tc>
          <w:tcPr>
            <w:tcW w:w="118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578"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其中：财政收回</w:t>
            </w: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64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国库集中支付结余资金</w:t>
            </w:r>
          </w:p>
        </w:tc>
        <w:tc>
          <w:tcPr>
            <w:tcW w:w="70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非国库集中支付结余资金</w:t>
            </w: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3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栏次</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57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64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19</w:t>
            </w:r>
          </w:p>
        </w:tc>
        <w:tc>
          <w:tcPr>
            <w:tcW w:w="703"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w:t>
            </w:r>
          </w:p>
        </w:tc>
      </w:tr>
      <w:tr>
        <w:tblPrEx>
          <w:tblLayout w:type="fixed"/>
          <w:tblCellMar>
            <w:top w:w="0" w:type="dxa"/>
            <w:left w:w="108" w:type="dxa"/>
            <w:bottom w:w="0" w:type="dxa"/>
            <w:right w:w="108" w:type="dxa"/>
          </w:tblCellMar>
        </w:tblPrEx>
        <w:trPr>
          <w:trHeight w:val="300" w:hRule="atLeast"/>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578"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64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70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　</w:t>
            </w:r>
          </w:p>
        </w:tc>
        <w:tc>
          <w:tcPr>
            <w:tcW w:w="740" w:type="dxa"/>
            <w:tcBorders>
              <w:top w:val="nil"/>
              <w:left w:val="nil"/>
              <w:bottom w:val="single" w:color="auto" w:sz="4" w:space="0"/>
              <w:right w:val="single" w:color="auto" w:sz="4" w:space="0"/>
            </w:tcBorders>
            <w:noWrap w:val="0"/>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8"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0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0" w:type="dxa"/>
            <w:tcBorders>
              <w:top w:val="nil"/>
              <w:left w:val="nil"/>
              <w:bottom w:val="single" w:color="auto" w:sz="4" w:space="0"/>
              <w:right w:val="single" w:color="auto" w:sz="4" w:space="0"/>
            </w:tcBorders>
            <w:noWrap w:val="0"/>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8"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0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0" w:type="dxa"/>
            <w:tcBorders>
              <w:top w:val="nil"/>
              <w:left w:val="nil"/>
              <w:bottom w:val="single" w:color="auto" w:sz="4" w:space="0"/>
              <w:right w:val="single" w:color="auto" w:sz="4" w:space="0"/>
            </w:tcBorders>
            <w:noWrap w:val="0"/>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8"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0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0" w:type="dxa"/>
            <w:tcBorders>
              <w:top w:val="nil"/>
              <w:left w:val="nil"/>
              <w:bottom w:val="single" w:color="auto" w:sz="4" w:space="0"/>
              <w:right w:val="single" w:color="auto" w:sz="4" w:space="0"/>
            </w:tcBorders>
            <w:noWrap w:val="0"/>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118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8"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97"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03"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0" w:type="dxa"/>
            <w:tcBorders>
              <w:top w:val="nil"/>
              <w:left w:val="nil"/>
              <w:bottom w:val="single" w:color="auto" w:sz="4" w:space="0"/>
              <w:right w:val="single" w:color="auto" w:sz="4" w:space="0"/>
            </w:tcBorders>
            <w:noWrap w:val="0"/>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jc w:val="left"/>
              <w:rPr>
                <w:rFonts w:hint="eastAsia" w:ascii="仿宋_GB2312" w:hAnsi="Arial" w:eastAsia="仿宋_GB2312" w:cs="Arial"/>
                <w:color w:val="000000"/>
                <w:kern w:val="0"/>
                <w:sz w:val="24"/>
                <w:szCs w:val="24"/>
              </w:rPr>
            </w:pPr>
            <w:r>
              <w:rPr>
                <w:rFonts w:hint="eastAsia" w:ascii="仿宋_GB2312" w:hAnsi="宋体" w:eastAsia="仿宋_GB2312" w:cs="Arial"/>
                <w:color w:val="000000"/>
                <w:kern w:val="0"/>
                <w:sz w:val="24"/>
                <w:szCs w:val="24"/>
              </w:rPr>
              <w:t>注：</w:t>
            </w:r>
            <w:r>
              <w:rPr>
                <w:rFonts w:hint="eastAsia" w:ascii="仿宋_GB2312" w:hAnsi="Arial" w:eastAsia="仿宋_GB2312" w:cs="Arial"/>
                <w:color w:val="000000"/>
                <w:kern w:val="0"/>
                <w:sz w:val="24"/>
                <w:szCs w:val="24"/>
              </w:rPr>
              <w:t>1.</w:t>
            </w:r>
            <w:r>
              <w:rPr>
                <w:rFonts w:hint="eastAsia" w:ascii="仿宋_GB2312" w:hAnsi="宋体" w:eastAsia="仿宋_GB2312" w:cs="Arial"/>
                <w:color w:val="000000"/>
                <w:kern w:val="0"/>
                <w:sz w:val="24"/>
                <w:szCs w:val="24"/>
              </w:rPr>
              <w:t>本表按照《财政部关于印发</w:t>
            </w:r>
            <w:r>
              <w:rPr>
                <w:rFonts w:hint="eastAsia" w:ascii="仿宋_GB2312" w:hAnsi="Arial" w:eastAsia="仿宋_GB2312" w:cs="Arial"/>
                <w:color w:val="000000"/>
                <w:kern w:val="0"/>
                <w:sz w:val="24"/>
                <w:szCs w:val="24"/>
              </w:rPr>
              <w:t>&lt;</w:t>
            </w:r>
            <w:r>
              <w:rPr>
                <w:rFonts w:hint="eastAsia" w:ascii="仿宋_GB2312" w:hAnsi="宋体" w:eastAsia="仿宋_GB2312" w:cs="Arial"/>
                <w:color w:val="000000"/>
                <w:kern w:val="0"/>
                <w:sz w:val="24"/>
                <w:szCs w:val="24"/>
              </w:rPr>
              <w:t>中央部门结转和结余资金管理办法</w:t>
            </w:r>
            <w:r>
              <w:rPr>
                <w:rFonts w:hint="eastAsia" w:ascii="仿宋_GB2312" w:hAnsi="Arial" w:eastAsia="仿宋_GB2312" w:cs="Arial"/>
                <w:color w:val="000000"/>
                <w:kern w:val="0"/>
                <w:sz w:val="24"/>
                <w:szCs w:val="24"/>
              </w:rPr>
              <w:t>&gt;</w:t>
            </w:r>
            <w:r>
              <w:rPr>
                <w:rFonts w:hint="eastAsia" w:ascii="仿宋_GB2312" w:hAnsi="宋体" w:eastAsia="仿宋_GB2312" w:cs="Arial"/>
                <w:color w:val="000000"/>
                <w:kern w:val="0"/>
                <w:sz w:val="24"/>
                <w:szCs w:val="24"/>
              </w:rPr>
              <w:t>的通知》（财预〔</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18</w:t>
            </w:r>
            <w:r>
              <w:rPr>
                <w:rFonts w:hint="eastAsia" w:ascii="仿宋_GB2312" w:hAnsi="宋体" w:eastAsia="仿宋_GB2312" w:cs="Arial"/>
                <w:color w:val="000000"/>
                <w:kern w:val="0"/>
                <w:sz w:val="24"/>
                <w:szCs w:val="24"/>
              </w:rPr>
              <w:t>号）的规定填列。</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2.</w:t>
            </w:r>
            <w:r>
              <w:rPr>
                <w:rFonts w:hint="eastAsia" w:ascii="仿宋_GB2312" w:hAnsi="宋体" w:eastAsia="仿宋_GB2312" w:cs="Arial"/>
                <w:color w:val="000000"/>
                <w:kern w:val="0"/>
                <w:sz w:val="24"/>
                <w:szCs w:val="24"/>
              </w:rPr>
              <w:t>本表中填列</w:t>
            </w:r>
            <w:r>
              <w:rPr>
                <w:rFonts w:hint="eastAsia" w:ascii="仿宋_GB2312" w:hAnsi="Arial" w:eastAsia="仿宋_GB2312" w:cs="Arial"/>
                <w:color w:val="000000"/>
                <w:kern w:val="0"/>
                <w:sz w:val="24"/>
                <w:szCs w:val="24"/>
              </w:rPr>
              <w:t>2015</w:t>
            </w:r>
            <w:r>
              <w:rPr>
                <w:rFonts w:hint="eastAsia" w:ascii="仿宋_GB2312" w:hAnsi="宋体" w:eastAsia="仿宋_GB2312" w:cs="Arial"/>
                <w:color w:val="000000"/>
                <w:kern w:val="0"/>
                <w:sz w:val="24"/>
                <w:szCs w:val="24"/>
              </w:rPr>
              <w:t>年年底有结转结余资金（含预付款和存货）或</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年年底有结转结余资金（含预付款和存货）的基本支出和项目支出。填列范围包括一般公共预算和政府性基金预算。</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3.本表中项目代码和项目名称等应与部门预算信息保持一致。此外，</w:t>
            </w:r>
            <w:r>
              <w:rPr>
                <w:rFonts w:hint="eastAsia" w:ascii="仿宋_GB2312" w:hAnsi="宋体" w:eastAsia="仿宋_GB2312" w:cs="Arial"/>
                <w:color w:val="000000"/>
                <w:kern w:val="0"/>
                <w:sz w:val="24"/>
                <w:szCs w:val="24"/>
              </w:rPr>
              <w:t>各单位基本支出和政府性基金项目支出按以下规则编报：基本支出，一级项目代码和名称统一填列“</w:t>
            </w:r>
            <w:r>
              <w:rPr>
                <w:rFonts w:hint="eastAsia" w:ascii="仿宋_GB2312" w:hAnsi="Arial" w:eastAsia="仿宋_GB2312" w:cs="Arial"/>
                <w:color w:val="000000"/>
                <w:kern w:val="0"/>
                <w:sz w:val="24"/>
                <w:szCs w:val="24"/>
              </w:rPr>
              <w:t>00000000</w:t>
            </w:r>
            <w:r>
              <w:rPr>
                <w:rFonts w:hint="eastAsia" w:ascii="仿宋_GB2312" w:hAnsi="宋体" w:eastAsia="仿宋_GB2312" w:cs="Arial"/>
                <w:color w:val="000000"/>
                <w:kern w:val="0"/>
                <w:sz w:val="24"/>
                <w:szCs w:val="24"/>
              </w:rPr>
              <w:t>”和“基本支出”，其中：对于人员经费，二级项目代码和名称统一填列“</w:t>
            </w:r>
            <w:r>
              <w:rPr>
                <w:rFonts w:hint="eastAsia" w:ascii="仿宋_GB2312" w:hAnsi="Arial" w:eastAsia="仿宋_GB2312" w:cs="Arial"/>
                <w:color w:val="000000"/>
                <w:kern w:val="0"/>
                <w:sz w:val="24"/>
                <w:szCs w:val="24"/>
              </w:rPr>
              <w:t>000000000000000001</w:t>
            </w:r>
            <w:r>
              <w:rPr>
                <w:rFonts w:hint="eastAsia" w:ascii="仿宋_GB2312" w:hAnsi="宋体" w:eastAsia="仿宋_GB2312" w:cs="Arial"/>
                <w:color w:val="000000"/>
                <w:kern w:val="0"/>
                <w:sz w:val="24"/>
                <w:szCs w:val="24"/>
              </w:rPr>
              <w:t>”和“人员经费”；对于公用经费，二级项目代码和名称统一填列“</w:t>
            </w:r>
            <w:r>
              <w:rPr>
                <w:rFonts w:hint="eastAsia" w:ascii="仿宋_GB2312" w:hAnsi="Arial" w:eastAsia="仿宋_GB2312" w:cs="Arial"/>
                <w:color w:val="000000"/>
                <w:kern w:val="0"/>
                <w:sz w:val="24"/>
                <w:szCs w:val="24"/>
              </w:rPr>
              <w:t>000000000000000002</w:t>
            </w:r>
            <w:r>
              <w:rPr>
                <w:rFonts w:hint="eastAsia" w:ascii="仿宋_GB2312" w:hAnsi="宋体" w:eastAsia="仿宋_GB2312" w:cs="Arial"/>
                <w:color w:val="000000"/>
                <w:kern w:val="0"/>
                <w:sz w:val="24"/>
                <w:szCs w:val="24"/>
              </w:rPr>
              <w:t>”和“公用经费”。政府性基金项目支出，一级项目代码和名称统一填列“</w:t>
            </w:r>
            <w:r>
              <w:rPr>
                <w:rFonts w:hint="eastAsia" w:ascii="仿宋_GB2312" w:hAnsi="Arial" w:eastAsia="仿宋_GB2312" w:cs="Arial"/>
                <w:color w:val="000000"/>
                <w:kern w:val="0"/>
                <w:sz w:val="24"/>
                <w:szCs w:val="24"/>
              </w:rPr>
              <w:t>99999999</w:t>
            </w:r>
            <w:r>
              <w:rPr>
                <w:rFonts w:hint="eastAsia" w:ascii="仿宋_GB2312" w:hAnsi="宋体" w:eastAsia="仿宋_GB2312" w:cs="Arial"/>
                <w:color w:val="000000"/>
                <w:kern w:val="0"/>
                <w:sz w:val="24"/>
                <w:szCs w:val="24"/>
              </w:rPr>
              <w:t>”和“政府性基金项目”。</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4.</w:t>
            </w:r>
            <w:r>
              <w:rPr>
                <w:rFonts w:hint="eastAsia" w:ascii="仿宋_GB2312" w:hAnsi="宋体" w:eastAsia="仿宋_GB2312" w:cs="Arial"/>
                <w:color w:val="000000"/>
                <w:kern w:val="0"/>
                <w:sz w:val="24"/>
                <w:szCs w:val="24"/>
              </w:rPr>
              <w:t>根据财预〔</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18</w:t>
            </w:r>
            <w:r>
              <w:rPr>
                <w:rFonts w:hint="eastAsia" w:ascii="仿宋_GB2312" w:hAnsi="宋体" w:eastAsia="仿宋_GB2312" w:cs="Arial"/>
                <w:color w:val="000000"/>
                <w:kern w:val="0"/>
                <w:sz w:val="24"/>
                <w:szCs w:val="24"/>
              </w:rPr>
              <w:t>号文件规定，</w:t>
            </w:r>
            <w:r>
              <w:rPr>
                <w:rFonts w:hint="eastAsia" w:ascii="仿宋_GB2312" w:hAnsi="Arial" w:eastAsia="仿宋_GB2312" w:cs="Arial"/>
                <w:color w:val="000000"/>
                <w:kern w:val="0"/>
                <w:sz w:val="24"/>
                <w:szCs w:val="24"/>
              </w:rPr>
              <w:t>2015</w:t>
            </w:r>
            <w:r>
              <w:rPr>
                <w:rFonts w:hint="eastAsia" w:ascii="仿宋_GB2312" w:hAnsi="宋体" w:eastAsia="仿宋_GB2312" w:cs="Arial"/>
                <w:color w:val="000000"/>
                <w:kern w:val="0"/>
                <w:sz w:val="24"/>
                <w:szCs w:val="24"/>
              </w:rPr>
              <w:t>年及以前年度安排的项目，截至</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年年底未支出的部分应确认为结余资金；基建项目尚未竣工，截至</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年年底未支出的部分应确认为结转资金。</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5.2016</w:t>
            </w:r>
            <w:r>
              <w:rPr>
                <w:rFonts w:hint="eastAsia" w:ascii="仿宋_GB2312" w:hAnsi="宋体" w:eastAsia="仿宋_GB2312" w:cs="Arial"/>
                <w:color w:val="000000"/>
                <w:kern w:val="0"/>
                <w:sz w:val="24"/>
                <w:szCs w:val="24"/>
              </w:rPr>
              <w:t>年财政部批复的可由项目承担单位在两年内继续统筹使用的</w:t>
            </w:r>
            <w:r>
              <w:rPr>
                <w:rFonts w:hint="eastAsia" w:ascii="仿宋_GB2312" w:hAnsi="Arial" w:eastAsia="仿宋_GB2312" w:cs="Arial"/>
                <w:color w:val="000000"/>
                <w:kern w:val="0"/>
                <w:sz w:val="24"/>
                <w:szCs w:val="24"/>
              </w:rPr>
              <w:t>2015</w:t>
            </w:r>
            <w:r>
              <w:rPr>
                <w:rFonts w:hint="eastAsia" w:ascii="仿宋_GB2312" w:hAnsi="宋体" w:eastAsia="仿宋_GB2312" w:cs="Arial"/>
                <w:color w:val="000000"/>
                <w:kern w:val="0"/>
                <w:sz w:val="24"/>
                <w:szCs w:val="24"/>
              </w:rPr>
              <w:t>年年底民口科研项目结余在</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年年底尚未支出的部分确认为结转。</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6.</w:t>
            </w:r>
            <w:r>
              <w:rPr>
                <w:rFonts w:hint="eastAsia" w:ascii="仿宋_GB2312" w:hAnsi="宋体" w:eastAsia="仿宋_GB2312" w:cs="Arial"/>
                <w:color w:val="000000"/>
                <w:kern w:val="0"/>
                <w:sz w:val="24"/>
                <w:szCs w:val="24"/>
              </w:rPr>
              <w:t>栏次</w:t>
            </w:r>
            <w:r>
              <w:rPr>
                <w:rFonts w:hint="eastAsia" w:ascii="仿宋_GB2312" w:hAnsi="Arial" w:eastAsia="仿宋_GB2312" w:cs="Arial"/>
                <w:color w:val="000000"/>
                <w:kern w:val="0"/>
                <w:sz w:val="24"/>
                <w:szCs w:val="24"/>
              </w:rPr>
              <w:t>1</w:t>
            </w:r>
            <w:r>
              <w:rPr>
                <w:rFonts w:hint="eastAsia" w:ascii="仿宋_GB2312" w:hAnsi="宋体" w:eastAsia="仿宋_GB2312" w:cs="Arial"/>
                <w:color w:val="000000"/>
                <w:kern w:val="0"/>
                <w:sz w:val="24"/>
                <w:szCs w:val="24"/>
              </w:rPr>
              <w:t>中填列含预付款和存货的截至</w:t>
            </w:r>
            <w:r>
              <w:rPr>
                <w:rFonts w:hint="eastAsia" w:ascii="仿宋_GB2312" w:hAnsi="Arial" w:eastAsia="仿宋_GB2312" w:cs="Arial"/>
                <w:color w:val="000000"/>
                <w:kern w:val="0"/>
                <w:sz w:val="24"/>
                <w:szCs w:val="24"/>
              </w:rPr>
              <w:t>2015</w:t>
            </w:r>
            <w:r>
              <w:rPr>
                <w:rFonts w:hint="eastAsia" w:ascii="仿宋_GB2312" w:hAnsi="宋体" w:eastAsia="仿宋_GB2312" w:cs="Arial"/>
                <w:color w:val="000000"/>
                <w:kern w:val="0"/>
                <w:sz w:val="24"/>
                <w:szCs w:val="24"/>
              </w:rPr>
              <w:t>年年底结转和结余数，应与</w:t>
            </w:r>
            <w:r>
              <w:rPr>
                <w:rFonts w:hint="eastAsia" w:ascii="仿宋_GB2312" w:hAnsi="Arial" w:eastAsia="仿宋_GB2312" w:cs="Arial"/>
                <w:color w:val="000000"/>
                <w:kern w:val="0"/>
                <w:sz w:val="24"/>
                <w:szCs w:val="24"/>
              </w:rPr>
              <w:t>2015</w:t>
            </w:r>
            <w:r>
              <w:rPr>
                <w:rFonts w:hint="eastAsia" w:ascii="仿宋_GB2312" w:hAnsi="宋体" w:eastAsia="仿宋_GB2312" w:cs="Arial"/>
                <w:color w:val="000000"/>
                <w:kern w:val="0"/>
                <w:sz w:val="24"/>
                <w:szCs w:val="24"/>
              </w:rPr>
              <w:t>年决算一致。栏次</w:t>
            </w:r>
            <w:r>
              <w:rPr>
                <w:rFonts w:hint="eastAsia" w:ascii="仿宋_GB2312" w:hAnsi="Arial" w:eastAsia="仿宋_GB2312" w:cs="Arial"/>
                <w:color w:val="000000"/>
                <w:kern w:val="0"/>
                <w:sz w:val="24"/>
                <w:szCs w:val="24"/>
              </w:rPr>
              <w:t>11</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12</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13</w:t>
            </w:r>
            <w:r>
              <w:rPr>
                <w:rFonts w:hint="eastAsia" w:ascii="仿宋_GB2312" w:hAnsi="宋体" w:eastAsia="仿宋_GB2312" w:cs="Arial"/>
                <w:color w:val="000000"/>
                <w:kern w:val="0"/>
                <w:sz w:val="24"/>
                <w:szCs w:val="24"/>
              </w:rPr>
              <w:t>中填列的截至</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年年底结转和结余数，应与</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年决算报表一致。</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7.“</w:t>
            </w:r>
            <w:r>
              <w:rPr>
                <w:rFonts w:hint="eastAsia" w:ascii="仿宋_GB2312" w:hAnsi="宋体" w:eastAsia="仿宋_GB2312" w:cs="Arial"/>
                <w:color w:val="000000"/>
                <w:kern w:val="0"/>
                <w:sz w:val="24"/>
                <w:szCs w:val="24"/>
              </w:rPr>
              <w:t>是否基建项目”指是否按照基本建设财务管理办法执行，包括：发展改革委安排的基建项目、中央财政安排的基建项目和其他主管部门安排的基建项目（如国防科工局安排的军工基建等）。</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8.“</w:t>
            </w:r>
            <w:r>
              <w:rPr>
                <w:rFonts w:hint="eastAsia" w:ascii="仿宋_GB2312" w:hAnsi="宋体" w:eastAsia="仿宋_GB2312" w:cs="Arial"/>
                <w:color w:val="000000"/>
                <w:kern w:val="0"/>
                <w:sz w:val="24"/>
                <w:szCs w:val="24"/>
              </w:rPr>
              <w:t>变动项目”指因财政收回、审计调整、单位内部调剂等事项使年初结转和结余发生的变动。财政收回数列负数；审计调增结转结余按正数计算，调减结转结余按负数计算；单位内部调剂调入结转结余按正数计算，调出结转结余按负数计算。</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9.</w:t>
            </w:r>
            <w:r>
              <w:rPr>
                <w:rFonts w:hint="eastAsia" w:ascii="仿宋_GB2312" w:hAnsi="宋体" w:eastAsia="仿宋_GB2312" w:cs="Arial"/>
                <w:color w:val="000000"/>
                <w:kern w:val="0"/>
                <w:sz w:val="24"/>
                <w:szCs w:val="24"/>
              </w:rPr>
              <w:t>涉及政府性基金转列一般公共预算、政府收支分类科目调整、审计调整等事项，请在“备注”中简要说明。涉及财政收回结转结余、单位内部调剂结转结余、执行中追加追减</w:t>
            </w:r>
            <w:r>
              <w:rPr>
                <w:rFonts w:hint="eastAsia" w:ascii="仿宋_GB2312" w:hAnsi="Arial" w:eastAsia="仿宋_GB2312" w:cs="Arial"/>
                <w:color w:val="000000"/>
                <w:kern w:val="0"/>
                <w:sz w:val="24"/>
                <w:szCs w:val="24"/>
              </w:rPr>
              <w:t>2016</w:t>
            </w:r>
            <w:r>
              <w:rPr>
                <w:rFonts w:hint="eastAsia" w:ascii="仿宋_GB2312" w:hAnsi="宋体" w:eastAsia="仿宋_GB2312" w:cs="Arial"/>
                <w:color w:val="000000"/>
                <w:kern w:val="0"/>
                <w:sz w:val="24"/>
                <w:szCs w:val="24"/>
              </w:rPr>
              <w:t>年预算等事项，请在“备注”中简要说明并列明财政部发文文号。</w:t>
            </w:r>
          </w:p>
        </w:tc>
      </w:tr>
      <w:tr>
        <w:tblPrEx>
          <w:tblLayout w:type="fixed"/>
          <w:tblCellMar>
            <w:top w:w="0" w:type="dxa"/>
            <w:left w:w="108" w:type="dxa"/>
            <w:bottom w:w="0" w:type="dxa"/>
            <w:right w:w="108" w:type="dxa"/>
          </w:tblCellMar>
        </w:tblPrEx>
        <w:trPr>
          <w:trHeight w:val="540" w:hRule="atLeast"/>
        </w:trPr>
        <w:tc>
          <w:tcPr>
            <w:tcW w:w="14174" w:type="dxa"/>
            <w:gridSpan w:val="33"/>
            <w:tcBorders>
              <w:top w:val="nil"/>
              <w:left w:val="nil"/>
              <w:bottom w:val="nil"/>
              <w:right w:val="nil"/>
            </w:tcBorders>
            <w:noWrap w:val="0"/>
            <w:vAlign w:val="center"/>
          </w:tcPr>
          <w:p>
            <w:pPr>
              <w:widowControl/>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10.</w:t>
            </w:r>
            <w:r>
              <w:rPr>
                <w:rFonts w:hint="eastAsia" w:ascii="仿宋_GB2312" w:hAnsi="宋体" w:eastAsia="仿宋_GB2312" w:cs="Arial"/>
                <w:color w:val="000000"/>
                <w:kern w:val="0"/>
                <w:sz w:val="24"/>
                <w:szCs w:val="24"/>
              </w:rPr>
              <w:t>审核公式。基本平衡公式：</w:t>
            </w:r>
            <w:r>
              <w:rPr>
                <w:rFonts w:hint="eastAsia" w:ascii="仿宋_GB2312" w:hAnsi="Arial" w:eastAsia="仿宋_GB2312" w:cs="Arial"/>
                <w:color w:val="000000"/>
                <w:kern w:val="0"/>
                <w:sz w:val="24"/>
                <w:szCs w:val="24"/>
              </w:rPr>
              <w:t>4</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1+2</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5</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6+7</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8</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9+10</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11</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12+13</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16</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17+18</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18</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19+20</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11</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4+5-8</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16</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11-14-15</w:t>
            </w:r>
            <w:r>
              <w:rPr>
                <w:rFonts w:hint="eastAsia" w:ascii="仿宋_GB2312" w:hAnsi="宋体" w:eastAsia="仿宋_GB2312" w:cs="Arial"/>
                <w:color w:val="000000"/>
                <w:kern w:val="0"/>
                <w:sz w:val="24"/>
                <w:szCs w:val="24"/>
              </w:rPr>
              <w:t>）栏；4栏合计＝财决07表1栏合计+财决09表1栏合计，5栏合计＝财决07表4栏合计+财决09表4栏合计，8栏合计＝财决07表7栏合计+财决09表7栏合计，11栏合计＝财决07表12栏合计+财决09表12栏合计，12栏合计＝财决07表（13+15）栏合计+财决09表（13+15）栏合计，13栏合计＝财决07表16栏合计+财决09表16栏合计。核实性公式：</w:t>
            </w:r>
            <w:r>
              <w:rPr>
                <w:rFonts w:hint="eastAsia" w:ascii="仿宋_GB2312" w:hAnsi="Arial" w:eastAsia="仿宋_GB2312" w:cs="Arial"/>
                <w:color w:val="000000"/>
                <w:kern w:val="0"/>
                <w:sz w:val="24"/>
                <w:szCs w:val="24"/>
              </w:rPr>
              <w:t>5</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9</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4</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10</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9</w:t>
            </w:r>
            <w:r>
              <w:rPr>
                <w:rFonts w:hint="eastAsia" w:ascii="仿宋_GB2312" w:hAnsi="宋体" w:eastAsia="仿宋_GB2312" w:cs="Arial"/>
                <w:color w:val="000000"/>
                <w:kern w:val="0"/>
                <w:sz w:val="24"/>
                <w:szCs w:val="24"/>
              </w:rPr>
              <w:t>、</w:t>
            </w:r>
            <w:r>
              <w:rPr>
                <w:rFonts w:hint="eastAsia" w:ascii="仿宋_GB2312" w:hAnsi="Arial" w:eastAsia="仿宋_GB2312" w:cs="Arial"/>
                <w:color w:val="000000"/>
                <w:kern w:val="0"/>
                <w:sz w:val="24"/>
                <w:szCs w:val="24"/>
              </w:rPr>
              <w:t>10</w:t>
            </w:r>
            <w:r>
              <w:rPr>
                <w:rFonts w:hint="eastAsia" w:ascii="仿宋_GB2312" w:hAnsi="宋体" w:eastAsia="仿宋_GB2312" w:cs="Arial"/>
                <w:color w:val="000000"/>
                <w:kern w:val="0"/>
                <w:sz w:val="24"/>
                <w:szCs w:val="24"/>
              </w:rPr>
              <w:t>栏≥</w:t>
            </w:r>
            <w:r>
              <w:rPr>
                <w:rFonts w:hint="eastAsia" w:ascii="仿宋_GB2312" w:hAnsi="Arial" w:eastAsia="仿宋_GB2312" w:cs="Arial"/>
                <w:color w:val="000000"/>
                <w:kern w:val="0"/>
                <w:sz w:val="24"/>
                <w:szCs w:val="24"/>
              </w:rPr>
              <w:t>0</w:t>
            </w:r>
            <w:r>
              <w:rPr>
                <w:rFonts w:hint="eastAsia" w:ascii="仿宋_GB2312" w:hAnsi="宋体" w:eastAsia="仿宋_GB2312" w:cs="Arial"/>
                <w:color w:val="000000"/>
                <w:kern w:val="0"/>
                <w:sz w:val="24"/>
                <w:szCs w:val="24"/>
              </w:rPr>
              <w:t>。</w:t>
            </w:r>
          </w:p>
        </w:tc>
      </w:tr>
    </w:tbl>
    <w:p>
      <w:pPr>
        <w:rPr>
          <w:rFonts w:hint="eastAsia" w:cs="Times New Roman"/>
        </w:rPr>
      </w:pPr>
    </w:p>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72254"/>
    <w:rsid w:val="2317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2019-03-14T01:51:00Z</dcterms:created>
  <dc:creator>skjj</dc:creator>
  <cp:lastModifiedBy>skjj</cp:lastModifiedBy>
  <dcterms:modified xsi:type="dcterms:W3CDTF">2019-03-14T02:05:41Z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