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81558"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proofErr w:type="gramStart"/>
      <w:r w:rsidRPr="00A81558">
        <w:rPr>
          <w:rFonts w:ascii="方正小标宋简体" w:eastAsia="方正小标宋简体" w:hAnsi="宋体" w:hint="eastAsia"/>
          <w:color w:val="000000"/>
          <w:sz w:val="72"/>
          <w:szCs w:val="72"/>
        </w:rPr>
        <w:t>四川省达州市</w:t>
      </w:r>
      <w:proofErr w:type="gramEnd"/>
      <w:r w:rsidRPr="00A81558">
        <w:rPr>
          <w:rFonts w:ascii="方正小标宋简体" w:eastAsia="方正小标宋简体" w:hAnsi="宋体" w:hint="eastAsia"/>
          <w:color w:val="000000"/>
          <w:sz w:val="72"/>
          <w:szCs w:val="72"/>
        </w:rPr>
        <w:t>开江县</w:t>
      </w:r>
      <w:r w:rsidR="00FF2D40" w:rsidRPr="00FF2D40">
        <w:rPr>
          <w:rFonts w:ascii="方正小标宋简体" w:eastAsia="方正小标宋简体" w:hAnsi="宋体" w:hint="eastAsia"/>
          <w:color w:val="000000"/>
          <w:sz w:val="72"/>
          <w:szCs w:val="72"/>
        </w:rPr>
        <w:t>中小学教学研究室</w:t>
      </w:r>
      <w:r w:rsidR="00A268C4"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280496" w:rsidP="00FD3CC1">
      <w:pPr>
        <w:widowControl/>
        <w:jc w:val="center"/>
        <w:rPr>
          <w:rFonts w:ascii="黑体" w:eastAsia="黑体" w:hAnsi="黑体" w:cstheme="minorBidi"/>
          <w:noProof/>
          <w:sz w:val="28"/>
          <w:szCs w:val="28"/>
        </w:rPr>
      </w:pPr>
      <w:r w:rsidRPr="00FD3CC1">
        <w:rPr>
          <w:rFonts w:ascii="黑体" w:eastAsia="黑体" w:hAnsi="黑体"/>
          <w:color w:val="000000"/>
          <w:sz w:val="48"/>
          <w:szCs w:val="48"/>
        </w:rPr>
        <w:fldChar w:fldCharType="begin"/>
      </w:r>
      <w:r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A81558">
        <w:rPr>
          <w:rFonts w:hint="eastAsia"/>
        </w:rPr>
        <w:t>9</w:t>
      </w:r>
      <w:r w:rsidRPr="003E1310">
        <w:rPr>
          <w:rFonts w:hint="eastAsia"/>
        </w:rPr>
        <w:t>月2</w:t>
      </w:r>
      <w:r w:rsidR="00A81558">
        <w:rPr>
          <w:rFonts w:hint="eastAsia"/>
        </w:rPr>
        <w:t>0</w:t>
      </w:r>
      <w:r w:rsidRPr="003E1310">
        <w:rPr>
          <w:rFonts w:hint="eastAsia"/>
        </w:rPr>
        <w:t>日</w:t>
      </w:r>
    </w:p>
    <w:p w:rsidR="003E1310" w:rsidRPr="003E1310" w:rsidRDefault="003E1310" w:rsidP="003E1310">
      <w:pPr>
        <w:rPr>
          <w:noProof/>
        </w:rPr>
      </w:pPr>
    </w:p>
    <w:p w:rsidR="00280496" w:rsidRPr="00FD3CC1" w:rsidRDefault="00CF0419"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CF0419"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CF0419"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4</w:t>
        </w:r>
        <w:r w:rsidR="00280496" w:rsidRPr="00FD3CC1">
          <w:rPr>
            <w:rFonts w:ascii="仿宋" w:eastAsia="仿宋" w:hAnsi="仿宋"/>
            <w:noProof/>
            <w:webHidden/>
            <w:sz w:val="28"/>
            <w:szCs w:val="28"/>
          </w:rPr>
          <w:fldChar w:fldCharType="end"/>
        </w:r>
      </w:hyperlink>
    </w:p>
    <w:p w:rsidR="00280496" w:rsidRPr="00FD3CC1" w:rsidRDefault="00CF0419"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00280496" w:rsidRPr="00FD3CC1">
          <w:rPr>
            <w:webHidden/>
          </w:rPr>
          <w:fldChar w:fldCharType="begin"/>
        </w:r>
        <w:r w:rsidR="00280496" w:rsidRPr="00FD3CC1">
          <w:rPr>
            <w:webHidden/>
          </w:rPr>
          <w:instrText xml:space="preserve"> PAGEREF _Toc15396602 \h </w:instrText>
        </w:r>
        <w:r w:rsidR="00280496" w:rsidRPr="00FD3CC1">
          <w:rPr>
            <w:webHidden/>
          </w:rPr>
        </w:r>
        <w:r w:rsidR="00280496" w:rsidRPr="00FD3CC1">
          <w:rPr>
            <w:webHidden/>
          </w:rPr>
          <w:fldChar w:fldCharType="separate"/>
        </w:r>
        <w:r w:rsidR="00513736">
          <w:rPr>
            <w:webHidden/>
          </w:rPr>
          <w:t>5</w:t>
        </w:r>
        <w:r w:rsidR="00280496" w:rsidRPr="00FD3CC1">
          <w:rPr>
            <w:webHidden/>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5</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5</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6</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7</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7</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9</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10</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11</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11</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12</w:t>
        </w:r>
        <w:r w:rsidR="00280496" w:rsidRPr="00FD3CC1">
          <w:rPr>
            <w:rFonts w:ascii="仿宋" w:eastAsia="仿宋" w:hAnsi="仿宋"/>
            <w:noProof/>
            <w:webHidden/>
            <w:sz w:val="28"/>
            <w:szCs w:val="28"/>
          </w:rPr>
          <w:fldChar w:fldCharType="end"/>
        </w:r>
      </w:hyperlink>
    </w:p>
    <w:p w:rsidR="00280496" w:rsidRPr="00FD3CC1" w:rsidRDefault="00CF0419"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00280496" w:rsidRPr="00FD3CC1">
          <w:rPr>
            <w:webHidden/>
          </w:rPr>
          <w:fldChar w:fldCharType="begin"/>
        </w:r>
        <w:r w:rsidR="00280496" w:rsidRPr="00FD3CC1">
          <w:rPr>
            <w:webHidden/>
          </w:rPr>
          <w:instrText xml:space="preserve"> PAGEREF _Toc15396613 \h </w:instrText>
        </w:r>
        <w:r w:rsidR="00280496" w:rsidRPr="00FD3CC1">
          <w:rPr>
            <w:webHidden/>
          </w:rPr>
        </w:r>
        <w:r w:rsidR="00280496" w:rsidRPr="00FD3CC1">
          <w:rPr>
            <w:webHidden/>
          </w:rPr>
          <w:fldChar w:fldCharType="separate"/>
        </w:r>
        <w:r w:rsidR="00513736">
          <w:rPr>
            <w:webHidden/>
          </w:rPr>
          <w:t>12</w:t>
        </w:r>
        <w:r w:rsidR="00280496" w:rsidRPr="00FD3CC1">
          <w:rPr>
            <w:webHidden/>
          </w:rPr>
          <w:fldChar w:fldCharType="end"/>
        </w:r>
      </w:hyperlink>
    </w:p>
    <w:p w:rsidR="00280496" w:rsidRPr="00FD3CC1" w:rsidRDefault="00CF0419"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w:t>
        </w:r>
        <w:r w:rsidR="00280496" w:rsidRPr="00FD3CC1">
          <w:rPr>
            <w:rStyle w:val="a8"/>
            <w:bCs/>
            <w:kern w:val="44"/>
          </w:rPr>
          <w:t xml:space="preserve"> </w:t>
        </w:r>
        <w:r w:rsidR="00280496" w:rsidRPr="00FD3CC1">
          <w:rPr>
            <w:rStyle w:val="a8"/>
            <w:rFonts w:hint="eastAsia"/>
            <w:bCs/>
            <w:kern w:val="44"/>
          </w:rPr>
          <w:t>附件</w:t>
        </w:r>
        <w:r w:rsidR="00280496" w:rsidRPr="00FD3CC1">
          <w:rPr>
            <w:webHidden/>
          </w:rPr>
          <w:tab/>
        </w:r>
        <w:r w:rsidR="00280496" w:rsidRPr="00FD3CC1">
          <w:rPr>
            <w:webHidden/>
          </w:rPr>
          <w:fldChar w:fldCharType="begin"/>
        </w:r>
        <w:r w:rsidR="00280496" w:rsidRPr="00FD3CC1">
          <w:rPr>
            <w:webHidden/>
          </w:rPr>
          <w:instrText xml:space="preserve"> PAGEREF _Toc15396614 \h </w:instrText>
        </w:r>
        <w:r w:rsidR="00280496" w:rsidRPr="00FD3CC1">
          <w:rPr>
            <w:webHidden/>
          </w:rPr>
        </w:r>
        <w:r w:rsidR="00280496" w:rsidRPr="00FD3CC1">
          <w:rPr>
            <w:webHidden/>
          </w:rPr>
          <w:fldChar w:fldCharType="separate"/>
        </w:r>
        <w:r w:rsidR="00513736">
          <w:rPr>
            <w:webHidden/>
          </w:rPr>
          <w:t>16</w:t>
        </w:r>
        <w:r w:rsidR="00280496" w:rsidRPr="00FD3CC1">
          <w:rPr>
            <w:webHidden/>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16</w:t>
        </w:r>
        <w:r w:rsidR="00280496" w:rsidRPr="00FD3CC1">
          <w:rPr>
            <w:rFonts w:ascii="仿宋" w:eastAsia="仿宋" w:hAnsi="仿宋"/>
            <w:noProof/>
            <w:webHidden/>
            <w:sz w:val="28"/>
            <w:szCs w:val="28"/>
          </w:rPr>
          <w:fldChar w:fldCharType="end"/>
        </w:r>
      </w:hyperlink>
    </w:p>
    <w:p w:rsidR="00280496" w:rsidRPr="00FD3CC1" w:rsidRDefault="00CF0419"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18</w:t>
        </w:r>
        <w:r w:rsidR="00280496" w:rsidRPr="00FD3CC1">
          <w:rPr>
            <w:rFonts w:ascii="仿宋" w:eastAsia="仿宋" w:hAnsi="仿宋"/>
            <w:noProof/>
            <w:webHidden/>
            <w:sz w:val="28"/>
            <w:szCs w:val="28"/>
          </w:rPr>
          <w:fldChar w:fldCharType="end"/>
        </w:r>
      </w:hyperlink>
    </w:p>
    <w:p w:rsidR="00280496" w:rsidRPr="00FD3CC1" w:rsidRDefault="00CF0419"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w:t>
        </w:r>
        <w:r w:rsidR="00280496" w:rsidRPr="00FD3CC1">
          <w:rPr>
            <w:rStyle w:val="a8"/>
            <w:bCs/>
            <w:kern w:val="44"/>
          </w:rPr>
          <w:t xml:space="preserve"> </w:t>
        </w:r>
        <w:r w:rsidR="00280496" w:rsidRPr="00FD3CC1">
          <w:rPr>
            <w:rStyle w:val="a8"/>
            <w:rFonts w:hint="eastAsia"/>
            <w:bCs/>
            <w:kern w:val="44"/>
          </w:rPr>
          <w:t>附表</w:t>
        </w:r>
        <w:r w:rsidR="00280496" w:rsidRPr="00FD3CC1">
          <w:rPr>
            <w:webHidden/>
          </w:rPr>
          <w:tab/>
        </w:r>
        <w:r w:rsidR="00280496" w:rsidRPr="00FD3CC1">
          <w:rPr>
            <w:webHidden/>
          </w:rPr>
          <w:fldChar w:fldCharType="begin"/>
        </w:r>
        <w:r w:rsidR="00280496" w:rsidRPr="00FD3CC1">
          <w:rPr>
            <w:webHidden/>
          </w:rPr>
          <w:instrText xml:space="preserve"> PAGEREF _Toc15396618 \h </w:instrText>
        </w:r>
        <w:r w:rsidR="00280496" w:rsidRPr="00FD3CC1">
          <w:rPr>
            <w:webHidden/>
          </w:rPr>
        </w:r>
        <w:r w:rsidR="00280496" w:rsidRPr="00FD3CC1">
          <w:rPr>
            <w:webHidden/>
          </w:rPr>
          <w:fldChar w:fldCharType="separate"/>
        </w:r>
        <w:r w:rsidR="00513736">
          <w:rPr>
            <w:webHidden/>
          </w:rPr>
          <w:t>19</w:t>
        </w:r>
        <w:r w:rsidR="00280496"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noProof/>
          <w:sz w:val="28"/>
          <w:szCs w:val="28"/>
        </w:rPr>
        <w:t>五、</w:t>
      </w:r>
      <w:hyperlink w:anchor="_Toc15396623" w:history="1">
        <w:r w:rsidR="00280496" w:rsidRPr="00FD3CC1">
          <w:rPr>
            <w:rFonts w:ascii="仿宋" w:eastAsia="仿宋" w:hAnsi="仿宋" w:hint="eastAsia"/>
            <w:noProof/>
            <w:sz w:val="28"/>
            <w:szCs w:val="28"/>
          </w:rPr>
          <w:t>财政拨款支出决算明细表（政府经济分类科目）</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noProof/>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513736">
          <w:rPr>
            <w:rFonts w:ascii="仿宋" w:eastAsia="仿宋" w:hAnsi="仿宋"/>
            <w:noProof/>
            <w:webHidden/>
            <w:sz w:val="28"/>
            <w:szCs w:val="28"/>
          </w:rPr>
          <w:t>19</w:t>
        </w:r>
        <w:r w:rsidR="00280496" w:rsidRPr="00FD3CC1">
          <w:rPr>
            <w:rFonts w:ascii="仿宋" w:eastAsia="仿宋" w:hAnsi="仿宋"/>
            <w:noProof/>
            <w:webHidden/>
            <w:sz w:val="28"/>
            <w:szCs w:val="28"/>
          </w:rPr>
          <w:fldChar w:fldCharType="end"/>
        </w:r>
      </w:hyperlink>
    </w:p>
    <w:p w:rsidR="000D1D50" w:rsidRPr="00FD3CC1" w:rsidRDefault="00280496"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A81558" w:rsidRDefault="00A81558">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p>
    <w:p w:rsidR="00A81558" w:rsidRDefault="00FF2D40" w:rsidP="00A81558">
      <w:pPr>
        <w:pStyle w:val="a3"/>
        <w:adjustRightInd w:val="0"/>
        <w:snapToGrid w:val="0"/>
        <w:spacing w:before="93" w:line="600" w:lineRule="exact"/>
        <w:ind w:firstLineChars="210" w:firstLine="672"/>
        <w:rPr>
          <w:bCs/>
          <w:color w:val="000000"/>
          <w:sz w:val="32"/>
          <w:szCs w:val="32"/>
        </w:rPr>
      </w:pPr>
      <w:bookmarkStart w:id="18" w:name="_Toc15377199"/>
      <w:bookmarkStart w:id="19" w:name="_Toc15378446"/>
      <w:bookmarkEnd w:id="16"/>
      <w:bookmarkEnd w:id="17"/>
      <w:r>
        <w:rPr>
          <w:rFonts w:hint="eastAsia"/>
          <w:color w:val="000000"/>
          <w:sz w:val="32"/>
          <w:szCs w:val="32"/>
        </w:rPr>
        <w:t>开江县中小学教学研究室是开江县教育科技知识产权局所属事业单位，为县本级预算单位。主要职能：负责教学业务管理、教师培训、课程资源开发、教育科研管理和指导、教材教学指导、学科教学质量检测评估、教育决策咨询等职能。负责贯彻执行国家、省、市课程改革相关要求，制定县域内课程改革实施方案；负责全县学校课程改革的统筹、协调、后勤保障工作；加强对地方课程和校本课程的研究。指导学校校本课程的开发和应用；加强新课程的教学过程和考试评价的研究，构建能促进学生全面发展，教师素质提高和教学方法改进的基础教育新的评价体系；加强新课程教学方法、教学改革等方面工作宣传、调研、检查、指导、总结、推广；协助做好课改师资培训工作，完成上级安排的其它工作。</w:t>
      </w:r>
    </w:p>
    <w:p w:rsidR="000D1D5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FF2D40" w:rsidRDefault="00FF2D40" w:rsidP="00FF2D40">
      <w:pPr>
        <w:widowControl/>
        <w:shd w:val="clear" w:color="auto" w:fill="FFFFFF"/>
        <w:spacing w:line="560" w:lineRule="exact"/>
        <w:ind w:firstLine="480"/>
        <w:jc w:val="left"/>
        <w:rPr>
          <w:rFonts w:ascii="仿宋_GB2312" w:eastAsia="仿宋_GB2312" w:hint="eastAsia"/>
          <w:color w:val="000000"/>
          <w:kern w:val="0"/>
          <w:sz w:val="32"/>
          <w:szCs w:val="32"/>
        </w:rPr>
      </w:pPr>
      <w:bookmarkStart w:id="20" w:name="_Toc15377200"/>
      <w:bookmarkStart w:id="21" w:name="_Toc15396601"/>
      <w:r>
        <w:rPr>
          <w:rFonts w:ascii="仿宋_GB2312" w:eastAsia="仿宋_GB2312" w:hint="eastAsia"/>
          <w:color w:val="000000"/>
          <w:kern w:val="0"/>
          <w:sz w:val="32"/>
          <w:szCs w:val="32"/>
        </w:rPr>
        <w:t>2018年完成了开江中学等5所学校承</w:t>
      </w:r>
      <w:proofErr w:type="gramStart"/>
      <w:r>
        <w:rPr>
          <w:rFonts w:ascii="仿宋_GB2312" w:eastAsia="仿宋_GB2312" w:hint="eastAsia"/>
          <w:color w:val="000000"/>
          <w:kern w:val="0"/>
          <w:sz w:val="32"/>
          <w:szCs w:val="32"/>
        </w:rPr>
        <w:t>研</w:t>
      </w:r>
      <w:proofErr w:type="gramEnd"/>
      <w:r>
        <w:rPr>
          <w:rFonts w:ascii="仿宋_GB2312" w:eastAsia="仿宋_GB2312" w:hint="eastAsia"/>
          <w:color w:val="000000"/>
          <w:kern w:val="0"/>
          <w:sz w:val="32"/>
          <w:szCs w:val="32"/>
        </w:rPr>
        <w:t>的5项省级资助金课题结题鉴定，筛选任市中学、</w:t>
      </w:r>
      <w:proofErr w:type="gramStart"/>
      <w:r>
        <w:rPr>
          <w:rFonts w:ascii="仿宋_GB2312" w:eastAsia="仿宋_GB2312" w:hint="eastAsia"/>
          <w:color w:val="000000"/>
          <w:kern w:val="0"/>
          <w:sz w:val="32"/>
          <w:szCs w:val="32"/>
        </w:rPr>
        <w:t>讲治中学</w:t>
      </w:r>
      <w:proofErr w:type="gramEnd"/>
      <w:r>
        <w:rPr>
          <w:rFonts w:ascii="仿宋_GB2312" w:eastAsia="仿宋_GB2312" w:hint="eastAsia"/>
          <w:color w:val="000000"/>
          <w:kern w:val="0"/>
          <w:sz w:val="32"/>
          <w:szCs w:val="32"/>
        </w:rPr>
        <w:t>、实验小学三项参加省政府第六届教学成果奖评奖，任市中学承</w:t>
      </w:r>
      <w:proofErr w:type="gramStart"/>
      <w:r>
        <w:rPr>
          <w:rFonts w:ascii="仿宋_GB2312" w:eastAsia="仿宋_GB2312" w:hint="eastAsia"/>
          <w:color w:val="000000"/>
          <w:kern w:val="0"/>
          <w:sz w:val="32"/>
          <w:szCs w:val="32"/>
        </w:rPr>
        <w:t>研</w:t>
      </w:r>
      <w:proofErr w:type="gramEnd"/>
      <w:r>
        <w:rPr>
          <w:rFonts w:ascii="仿宋_GB2312" w:eastAsia="仿宋_GB2312" w:hint="eastAsia"/>
          <w:color w:val="000000"/>
          <w:kern w:val="0"/>
          <w:sz w:val="32"/>
          <w:szCs w:val="32"/>
        </w:rPr>
        <w:t>的《农村</w:t>
      </w:r>
      <w:r>
        <w:rPr>
          <w:rFonts w:ascii="仿宋_GB2312" w:eastAsia="仿宋_GB2312" w:hint="eastAsia"/>
          <w:color w:val="000000"/>
          <w:kern w:val="0"/>
          <w:sz w:val="32"/>
          <w:szCs w:val="32"/>
        </w:rPr>
        <w:lastRenderedPageBreak/>
        <w:t>中学综合实践课程有效实施的管理策略研究》成果获省政府二等奖。</w:t>
      </w:r>
    </w:p>
    <w:p w:rsidR="00FF2D40" w:rsidRDefault="00FF2D40" w:rsidP="00FF2D40">
      <w:pPr>
        <w:widowControl/>
        <w:shd w:val="clear" w:color="auto" w:fill="FFFFFF"/>
        <w:spacing w:line="560" w:lineRule="exact"/>
        <w:ind w:firstLine="480"/>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2、组织指导26项县级以上课题参加市教育局成果评奖，获一等奖8项，二等奖11项，三等奖6项。</w:t>
      </w:r>
    </w:p>
    <w:p w:rsidR="00FF2D40" w:rsidRDefault="00FF2D40" w:rsidP="00FF2D40">
      <w:pPr>
        <w:widowControl/>
        <w:shd w:val="clear" w:color="auto" w:fill="FFFFFF"/>
        <w:spacing w:line="560" w:lineRule="exact"/>
        <w:ind w:firstLine="480"/>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3、组织3项教育发展改革类成果参加省第三届教育发展改革研究优秀成果评选，张显平、彭辉主持研究的2项课题成果分获省一、二等奖。</w:t>
      </w:r>
    </w:p>
    <w:p w:rsidR="00FF2D40" w:rsidRDefault="00FF2D40" w:rsidP="00FF2D40">
      <w:pPr>
        <w:widowControl/>
        <w:shd w:val="clear" w:color="auto" w:fill="FFFFFF"/>
        <w:spacing w:line="560" w:lineRule="exact"/>
        <w:ind w:firstLine="480"/>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4、两项课题确立为2018年省普教资助金课题：“张小波班主任课题”、“普安中学彭辉和精准扶贫的家庭教育”。</w:t>
      </w:r>
    </w:p>
    <w:p w:rsidR="000D1D50" w:rsidRPr="00CE49DA" w:rsidRDefault="00A268C4" w:rsidP="00971997">
      <w:pPr>
        <w:pStyle w:val="2"/>
        <w:rPr>
          <w:rStyle w:val="2Char"/>
        </w:rPr>
      </w:pPr>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FF2D40" w:rsidRDefault="00FF2D40" w:rsidP="00FF2D40">
      <w:pPr>
        <w:pStyle w:val="a3"/>
        <w:adjustRightInd w:val="0"/>
        <w:snapToGrid w:val="0"/>
        <w:spacing w:before="93" w:line="600" w:lineRule="exact"/>
        <w:ind w:firstLineChars="210" w:firstLine="672"/>
        <w:rPr>
          <w:rFonts w:hint="eastAsia"/>
          <w:color w:val="000000"/>
          <w:sz w:val="32"/>
          <w:szCs w:val="32"/>
        </w:rPr>
      </w:pPr>
      <w:r>
        <w:rPr>
          <w:rFonts w:hint="eastAsia"/>
          <w:color w:val="000000"/>
          <w:sz w:val="32"/>
          <w:szCs w:val="32"/>
        </w:rPr>
        <w:t>开江县中小学教学研究室是开江县教育科技知识产权局下属事业单位,本单位编制人数15人，退休人数8人。</w:t>
      </w:r>
    </w:p>
    <w:p w:rsidR="000D1D50" w:rsidRPr="00CE49DA" w:rsidRDefault="00A268C4">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bookmarkEnd w:id="22"/>
      <w:bookmarkEnd w:id="23"/>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2018年度收、支总计</w:t>
      </w:r>
      <w:r w:rsidR="00FF2D40">
        <w:rPr>
          <w:rFonts w:ascii="仿宋" w:eastAsia="仿宋" w:hAnsi="仿宋" w:hint="eastAsia"/>
          <w:color w:val="000000"/>
          <w:sz w:val="32"/>
          <w:szCs w:val="32"/>
        </w:rPr>
        <w:t>308.20</w:t>
      </w:r>
      <w:r w:rsidRPr="00CE49DA">
        <w:rPr>
          <w:rFonts w:ascii="仿宋" w:eastAsia="仿宋" w:hAnsi="仿宋" w:hint="eastAsia"/>
          <w:color w:val="000000"/>
          <w:sz w:val="32"/>
          <w:szCs w:val="32"/>
        </w:rPr>
        <w:t>万元。与2017年相比，收、支总计各增加</w:t>
      </w:r>
      <w:r w:rsidR="00E0247E">
        <w:rPr>
          <w:rFonts w:ascii="仿宋" w:eastAsia="仿宋" w:hAnsi="仿宋" w:hint="eastAsia"/>
          <w:color w:val="000000"/>
          <w:sz w:val="32"/>
          <w:szCs w:val="32"/>
        </w:rPr>
        <w:t>0.93</w:t>
      </w:r>
      <w:r w:rsidRPr="00CE49DA">
        <w:rPr>
          <w:rFonts w:ascii="仿宋" w:eastAsia="仿宋" w:hAnsi="仿宋" w:hint="eastAsia"/>
          <w:color w:val="000000"/>
          <w:sz w:val="32"/>
          <w:szCs w:val="32"/>
        </w:rPr>
        <w:t>万元，增长</w:t>
      </w:r>
      <w:r w:rsidR="00E0247E">
        <w:rPr>
          <w:rFonts w:ascii="仿宋" w:eastAsia="仿宋" w:hAnsi="仿宋" w:hint="eastAsia"/>
          <w:color w:val="000000"/>
          <w:sz w:val="32"/>
          <w:szCs w:val="32"/>
        </w:rPr>
        <w:t>0.3</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A81558">
        <w:rPr>
          <w:rFonts w:ascii="仿宋" w:eastAsia="仿宋" w:hAnsi="仿宋" w:hint="eastAsia"/>
          <w:color w:val="000000"/>
          <w:sz w:val="32"/>
          <w:szCs w:val="32"/>
        </w:rPr>
        <w:t>人员</w:t>
      </w:r>
      <w:r w:rsidR="00E0247E">
        <w:rPr>
          <w:rFonts w:ascii="仿宋" w:eastAsia="仿宋" w:hAnsi="仿宋" w:hint="eastAsia"/>
          <w:color w:val="000000"/>
          <w:sz w:val="32"/>
          <w:szCs w:val="32"/>
        </w:rPr>
        <w:t>工资</w:t>
      </w:r>
      <w:r w:rsidR="00A81558">
        <w:rPr>
          <w:rFonts w:ascii="仿宋" w:eastAsia="仿宋" w:hAnsi="仿宋" w:hint="eastAsia"/>
          <w:color w:val="000000"/>
          <w:sz w:val="32"/>
          <w:szCs w:val="32"/>
        </w:rPr>
        <w:t>增加。</w:t>
      </w:r>
    </w:p>
    <w:p w:rsidR="00FF2D40" w:rsidRPr="00CE49DA" w:rsidRDefault="00A268C4" w:rsidP="00FF2D40">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6038E0" w:rsidRDefault="006038E0" w:rsidP="007E400F">
      <w:pPr>
        <w:spacing w:line="600" w:lineRule="exact"/>
        <w:ind w:firstLineChars="200" w:firstLine="640"/>
        <w:jc w:val="left"/>
        <w:rPr>
          <w:rFonts w:ascii="仿宋_GB2312" w:eastAsia="仿宋_GB2312"/>
          <w:color w:val="000000"/>
          <w:sz w:val="32"/>
          <w:szCs w:val="32"/>
        </w:rPr>
      </w:pPr>
    </w:p>
    <w:p w:rsidR="006038E0" w:rsidRDefault="006038E0" w:rsidP="007E400F">
      <w:pPr>
        <w:spacing w:line="600" w:lineRule="exact"/>
        <w:ind w:firstLineChars="200" w:firstLine="640"/>
        <w:jc w:val="left"/>
        <w:rPr>
          <w:rFonts w:ascii="仿宋_GB2312" w:eastAsia="仿宋_GB2312"/>
          <w:color w:val="000000"/>
          <w:sz w:val="32"/>
          <w:szCs w:val="32"/>
        </w:rPr>
      </w:pPr>
    </w:p>
    <w:p w:rsidR="006038E0" w:rsidRDefault="006038E0" w:rsidP="007E400F">
      <w:pPr>
        <w:spacing w:line="600" w:lineRule="exact"/>
        <w:ind w:firstLineChars="200" w:firstLine="640"/>
        <w:jc w:val="left"/>
        <w:rPr>
          <w:rFonts w:ascii="仿宋_GB2312" w:eastAsia="仿宋_GB2312"/>
          <w:color w:val="000000"/>
          <w:sz w:val="32"/>
          <w:szCs w:val="32"/>
        </w:rPr>
      </w:pPr>
    </w:p>
    <w:p w:rsidR="006038E0" w:rsidRPr="006038E0" w:rsidRDefault="006038E0" w:rsidP="007E400F">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A81558">
      <w:pPr>
        <w:spacing w:line="600" w:lineRule="exact"/>
        <w:ind w:firstLineChars="200" w:firstLine="640"/>
        <w:jc w:val="left"/>
        <w:rPr>
          <w:rFonts w:ascii="仿宋_GB2312" w:eastAsia="仿宋_GB2312"/>
          <w:color w:val="000000"/>
          <w:sz w:val="32"/>
          <w:szCs w:val="32"/>
        </w:rPr>
      </w:pPr>
    </w:p>
    <w:p w:rsidR="00A81558" w:rsidRDefault="00CF0419">
      <w:pPr>
        <w:spacing w:line="600" w:lineRule="exact"/>
        <w:ind w:firstLineChars="200" w:firstLine="640"/>
        <w:jc w:val="left"/>
        <w:rPr>
          <w:rFonts w:ascii="仿宋_GB2312" w:eastAsia="仿宋_GB2312"/>
          <w:color w:val="000000"/>
          <w:sz w:val="32"/>
          <w:szCs w:val="32"/>
        </w:rPr>
      </w:pPr>
      <w:r>
        <w:rPr>
          <w:rFonts w:ascii="仿宋_GB2312" w:eastAsia="仿宋_GB2312"/>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3pt;margin-top:-262.25pt;width:379.65pt;height:283.85pt;z-index:251659264;mso-position-horizontal:absolute;mso-position-horizontal-relative:text;mso-position-vertical:absolute;mso-position-vertical-relative:text">
            <v:imagedata r:id="rId10" o:title=""/>
          </v:shape>
          <o:OLEObject Type="Embed" ProgID="Excel.Sheet.8" ShapeID="_x0000_s1028" DrawAspect="Content" ObjectID="_1630849322" r:id="rId11">
            <o:FieldCodes>\s</o:FieldCodes>
          </o:OLEObject>
        </w:pict>
      </w: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FF2D40">
        <w:rPr>
          <w:rFonts w:ascii="仿宋" w:eastAsia="仿宋" w:hAnsi="仿宋" w:hint="eastAsia"/>
          <w:color w:val="000000"/>
          <w:sz w:val="32"/>
          <w:szCs w:val="32"/>
        </w:rPr>
        <w:t>308.20</w:t>
      </w:r>
      <w:r w:rsidRPr="00ED4085">
        <w:rPr>
          <w:rFonts w:ascii="仿宋" w:eastAsia="仿宋" w:hAnsi="仿宋" w:hint="eastAsia"/>
          <w:color w:val="000000"/>
          <w:sz w:val="32"/>
          <w:szCs w:val="32"/>
        </w:rPr>
        <w:t>万元，其中：一般公共预算财政拨款收入</w:t>
      </w:r>
      <w:r w:rsidR="00FF2D40">
        <w:rPr>
          <w:rFonts w:ascii="仿宋" w:eastAsia="仿宋" w:hAnsi="仿宋" w:hint="eastAsia"/>
          <w:color w:val="000000"/>
          <w:sz w:val="32"/>
          <w:szCs w:val="32"/>
        </w:rPr>
        <w:t>308.20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w:t>
      </w:r>
      <w:r w:rsidRPr="00ED4085">
        <w:rPr>
          <w:rFonts w:ascii="仿宋" w:eastAsia="仿宋" w:hAnsi="仿宋" w:hint="eastAsia"/>
          <w:color w:val="000000"/>
          <w:sz w:val="32"/>
          <w:szCs w:val="32"/>
        </w:rPr>
        <w:lastRenderedPageBreak/>
        <w:t>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6038E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038E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0D1D50" w:rsidRDefault="00CF0419">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pict>
          <v:shape id="_x0000_s1029" type="#_x0000_t75" style="position:absolute;left:0;text-align:left;margin-left:-45.75pt;margin-top:24.65pt;width:517.65pt;height:301.8pt;z-index:251661312;mso-position-horizontal-relative:text;mso-position-vertical-relative:text">
            <v:imagedata r:id="rId12" o:title=""/>
          </v:shape>
          <o:OLEObject Type="Embed" ProgID="Excel.Sheet.8" ShapeID="_x0000_s1029" DrawAspect="Content" ObjectID="_1630849323" r:id="rId13">
            <o:FieldCodes>\s</o:FieldCodes>
          </o:OLEObject>
        </w:pict>
      </w: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Default="006038E0">
      <w:pPr>
        <w:spacing w:line="600" w:lineRule="exact"/>
        <w:ind w:firstLineChars="200" w:firstLine="640"/>
        <w:rPr>
          <w:rFonts w:ascii="仿宋_GB2312" w:eastAsia="仿宋_GB2312"/>
          <w:color w:val="FF0000"/>
          <w:sz w:val="32"/>
          <w:szCs w:val="32"/>
        </w:rPr>
      </w:pPr>
    </w:p>
    <w:p w:rsidR="006038E0" w:rsidRPr="00CE49DA" w:rsidRDefault="006038E0">
      <w:pPr>
        <w:spacing w:line="600" w:lineRule="exact"/>
        <w:ind w:firstLineChars="200" w:firstLine="640"/>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FF2D40">
        <w:rPr>
          <w:rFonts w:ascii="仿宋" w:eastAsia="仿宋" w:hAnsi="仿宋" w:hint="eastAsia"/>
          <w:color w:val="000000"/>
          <w:sz w:val="32"/>
          <w:szCs w:val="32"/>
        </w:rPr>
        <w:t>308.20</w:t>
      </w:r>
      <w:r w:rsidRPr="00CE49DA">
        <w:rPr>
          <w:rFonts w:ascii="仿宋" w:eastAsia="仿宋" w:hAnsi="仿宋" w:hint="eastAsia"/>
          <w:color w:val="000000"/>
          <w:sz w:val="32"/>
          <w:szCs w:val="32"/>
        </w:rPr>
        <w:t>万元，其中：基本支出</w:t>
      </w:r>
      <w:r w:rsidR="00FF2D40">
        <w:rPr>
          <w:rFonts w:ascii="仿宋" w:eastAsia="仿宋" w:hAnsi="仿宋" w:hint="eastAsia"/>
          <w:color w:val="000000"/>
          <w:sz w:val="32"/>
          <w:szCs w:val="32"/>
        </w:rPr>
        <w:t>308.20</w:t>
      </w:r>
      <w:r w:rsidRPr="00CE49DA">
        <w:rPr>
          <w:rFonts w:ascii="仿宋" w:eastAsia="仿宋" w:hAnsi="仿宋" w:hint="eastAsia"/>
          <w:color w:val="000000"/>
          <w:sz w:val="32"/>
          <w:szCs w:val="32"/>
        </w:rPr>
        <w:t>万元，占</w:t>
      </w:r>
      <w:r w:rsidR="00FF2D40">
        <w:rPr>
          <w:rFonts w:ascii="仿宋" w:eastAsia="仿宋" w:hAnsi="仿宋" w:hint="eastAsia"/>
          <w:color w:val="000000"/>
          <w:sz w:val="32"/>
          <w:szCs w:val="32"/>
        </w:rPr>
        <w:t>100.00</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FF2D40">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FF2D40">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7B7DF6">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7B7DF6">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7B7DF6">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7B7DF6">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7B7DF6">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7B7DF6">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0D1D50" w:rsidRDefault="000D1D50">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CF0419">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lastRenderedPageBreak/>
        <w:pict>
          <v:shape id="_x0000_s1030" type="#_x0000_t75" style="position:absolute;left:0;text-align:left;margin-left:-11.25pt;margin-top:9.15pt;width:461.85pt;height:218.6pt;z-index:251663360;mso-position-horizontal-relative:text;mso-position-vertical-relative:text">
            <v:imagedata r:id="rId14" o:title=""/>
          </v:shape>
          <o:OLEObject Type="Embed" ProgID="Excel.Sheet.8" ShapeID="_x0000_s1030" DrawAspect="Content" ObjectID="_1630849324" r:id="rId15">
            <o:FieldCodes>\s</o:FieldCodes>
          </o:OLEObject>
        </w:pict>
      </w: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r>
        <w:rPr>
          <w:rFonts w:ascii="仿宋_GB2312" w:eastAsia="仿宋_GB2312"/>
          <w:color w:val="FF0000"/>
          <w:sz w:val="32"/>
          <w:szCs w:val="32"/>
        </w:rPr>
        <w:object w:dxaOrig="8961" w:dyaOrig="5986">
          <v:shape id="_x0000_i1028" type="#_x0000_t75" style="width:447.75pt;height:299.25pt" o:ole="">
            <v:imagedata r:id="rId16" o:title=""/>
          </v:shape>
          <o:OLEObject Type="Embed" ProgID="Excel.Sheet.8" ShapeID="_x0000_i1028" DrawAspect="Content" ObjectID="_1630849321" r:id="rId17">
            <o:FieldCodes>\s</o:FieldCodes>
          </o:OLEObject>
        </w:object>
      </w:r>
    </w:p>
    <w:p w:rsidR="007B7DF6" w:rsidRDefault="007B7DF6">
      <w:pPr>
        <w:spacing w:line="600" w:lineRule="exact"/>
        <w:ind w:firstLineChars="200" w:firstLine="640"/>
        <w:rPr>
          <w:rFonts w:ascii="仿宋_GB2312" w:eastAsia="仿宋_GB2312"/>
          <w:color w:val="FF0000"/>
          <w:sz w:val="32"/>
          <w:szCs w:val="32"/>
        </w:rPr>
      </w:pPr>
    </w:p>
    <w:p w:rsidR="007B7DF6" w:rsidRDefault="007B7DF6">
      <w:pPr>
        <w:spacing w:line="600" w:lineRule="exact"/>
        <w:ind w:firstLineChars="200" w:firstLine="640"/>
        <w:rPr>
          <w:rFonts w:ascii="仿宋_GB2312" w:eastAsia="仿宋_GB2312"/>
          <w:color w:val="FF0000"/>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r w:rsidR="00E0247E">
        <w:rPr>
          <w:rFonts w:ascii="仿宋" w:eastAsia="仿宋" w:hAnsi="仿宋" w:hint="eastAsia"/>
          <w:color w:val="000000"/>
          <w:sz w:val="32"/>
          <w:szCs w:val="32"/>
        </w:rPr>
        <w:t>308.20</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7年相比，财政拨款收、支总计各增加</w:t>
      </w:r>
      <w:r w:rsidR="00E0247E">
        <w:rPr>
          <w:rFonts w:ascii="仿宋" w:eastAsia="仿宋" w:hAnsi="仿宋" w:hint="eastAsia"/>
          <w:color w:val="000000"/>
          <w:sz w:val="32"/>
          <w:szCs w:val="32"/>
        </w:rPr>
        <w:t>0.93</w:t>
      </w:r>
      <w:r w:rsidRPr="00CE49DA">
        <w:rPr>
          <w:rFonts w:ascii="仿宋" w:eastAsia="仿宋" w:hAnsi="仿宋" w:hint="eastAsia"/>
          <w:color w:val="000000"/>
          <w:sz w:val="32"/>
          <w:szCs w:val="32"/>
        </w:rPr>
        <w:t>万元，增长</w:t>
      </w:r>
      <w:r w:rsidR="00E0247E">
        <w:rPr>
          <w:rFonts w:ascii="仿宋" w:eastAsia="仿宋" w:hAnsi="仿宋" w:hint="eastAsia"/>
          <w:color w:val="000000"/>
          <w:sz w:val="32"/>
          <w:szCs w:val="32"/>
        </w:rPr>
        <w:t>0.3</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7B7DF6">
        <w:rPr>
          <w:rFonts w:ascii="仿宋" w:eastAsia="仿宋" w:hAnsi="仿宋" w:hint="eastAsia"/>
          <w:color w:val="000000"/>
          <w:sz w:val="32"/>
          <w:szCs w:val="32"/>
        </w:rPr>
        <w:t>人员</w:t>
      </w:r>
      <w:r w:rsidR="00E0247E">
        <w:rPr>
          <w:rFonts w:ascii="仿宋" w:eastAsia="仿宋" w:hAnsi="仿宋" w:hint="eastAsia"/>
          <w:color w:val="000000"/>
          <w:sz w:val="32"/>
          <w:szCs w:val="32"/>
        </w:rPr>
        <w:t>工资</w:t>
      </w:r>
      <w:r w:rsidR="007B7DF6">
        <w:rPr>
          <w:rFonts w:ascii="仿宋" w:eastAsia="仿宋" w:hAnsi="仿宋" w:hint="eastAsia"/>
          <w:color w:val="000000"/>
          <w:sz w:val="32"/>
          <w:szCs w:val="32"/>
        </w:rPr>
        <w:t>增加。</w:t>
      </w:r>
    </w:p>
    <w:p w:rsidR="000D1D50" w:rsidRDefault="00CF0419">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032" type="#_x0000_t75" style="position:absolute;left:0;text-align:left;margin-left:-1.45pt;margin-top:7.65pt;width:487.95pt;height:297.25pt;z-index:251665408;mso-position-horizontal-relative:text;mso-position-vertical-relative:text">
            <v:imagedata r:id="rId18" o:title=""/>
          </v:shape>
          <o:OLEObject Type="Embed" ProgID="Excel.Sheet.8" ShapeID="_x0000_s1032" DrawAspect="Content" ObjectID="_1630849325" r:id="rId19">
            <o:FieldCodes>\s</o:FieldCodes>
          </o:OLEObject>
        </w:pict>
      </w:r>
      <w:r w:rsidR="00A268C4" w:rsidRPr="00CE49DA">
        <w:rPr>
          <w:rFonts w:ascii="仿宋" w:eastAsia="仿宋" w:hAnsi="仿宋" w:hint="eastAsia"/>
          <w:color w:val="000000" w:themeColor="text1"/>
          <w:sz w:val="32"/>
          <w:szCs w:val="32"/>
        </w:rPr>
        <w:t>（图4：财政拨款收、支决算总计变动情况）（柱状图）</w:t>
      </w: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7B7DF6" w:rsidRDefault="007B7DF6">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lastRenderedPageBreak/>
        <w:t>（一）一般公共预算财政拨款支出决算总体情况</w:t>
      </w:r>
      <w:bookmarkEnd w:id="34"/>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E0247E">
        <w:rPr>
          <w:rFonts w:ascii="仿宋" w:eastAsia="仿宋" w:hAnsi="仿宋" w:hint="eastAsia"/>
          <w:color w:val="000000"/>
          <w:sz w:val="32"/>
          <w:szCs w:val="32"/>
        </w:rPr>
        <w:t>308.20</w:t>
      </w:r>
      <w:r w:rsidR="009C614B">
        <w:rPr>
          <w:rFonts w:ascii="仿宋" w:eastAsia="仿宋" w:hAnsi="仿宋" w:hint="eastAsia"/>
          <w:color w:val="000000"/>
          <w:sz w:val="32"/>
          <w:szCs w:val="32"/>
        </w:rPr>
        <w:t>万</w:t>
      </w:r>
      <w:r w:rsidRPr="00CE49DA">
        <w:rPr>
          <w:rFonts w:ascii="仿宋" w:eastAsia="仿宋" w:hAnsi="仿宋" w:hint="eastAsia"/>
          <w:color w:val="000000"/>
          <w:sz w:val="32"/>
          <w:szCs w:val="32"/>
        </w:rPr>
        <w:t>元，占本年支出合计的</w:t>
      </w:r>
      <w:r w:rsidR="009C614B">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7年相比，一般公共预算财政拨款增加</w:t>
      </w:r>
      <w:r w:rsidR="00E0247E">
        <w:rPr>
          <w:rFonts w:ascii="仿宋" w:eastAsia="仿宋" w:hAnsi="仿宋" w:hint="eastAsia"/>
          <w:color w:val="000000"/>
          <w:sz w:val="32"/>
          <w:szCs w:val="32"/>
        </w:rPr>
        <w:t>0.93</w:t>
      </w:r>
      <w:r w:rsidRPr="00CE49DA">
        <w:rPr>
          <w:rFonts w:ascii="仿宋" w:eastAsia="仿宋" w:hAnsi="仿宋" w:hint="eastAsia"/>
          <w:color w:val="000000"/>
          <w:sz w:val="32"/>
          <w:szCs w:val="32"/>
        </w:rPr>
        <w:t>万元，增长</w:t>
      </w:r>
      <w:r w:rsidR="00E0247E">
        <w:rPr>
          <w:rFonts w:ascii="仿宋" w:eastAsia="仿宋" w:hAnsi="仿宋" w:hint="eastAsia"/>
          <w:color w:val="000000"/>
          <w:sz w:val="32"/>
          <w:szCs w:val="32"/>
        </w:rPr>
        <w:t>0.3</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9C614B">
        <w:rPr>
          <w:rFonts w:ascii="仿宋" w:eastAsia="仿宋" w:hAnsi="仿宋" w:hint="eastAsia"/>
          <w:color w:val="000000"/>
          <w:sz w:val="32"/>
          <w:szCs w:val="32"/>
        </w:rPr>
        <w:t>人员</w:t>
      </w:r>
      <w:r w:rsidR="00E0247E">
        <w:rPr>
          <w:rFonts w:ascii="仿宋" w:eastAsia="仿宋" w:hAnsi="仿宋" w:hint="eastAsia"/>
          <w:color w:val="000000"/>
          <w:sz w:val="32"/>
          <w:szCs w:val="32"/>
        </w:rPr>
        <w:t>工资</w:t>
      </w:r>
      <w:r w:rsidR="009C614B">
        <w:rPr>
          <w:rFonts w:ascii="仿宋" w:eastAsia="仿宋" w:hAnsi="仿宋" w:hint="eastAsia"/>
          <w:color w:val="000000"/>
          <w:sz w:val="32"/>
          <w:szCs w:val="32"/>
        </w:rPr>
        <w:t>增加。</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9C614B" w:rsidRDefault="00CF0419">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pict>
          <v:shape id="_x0000_s1033" type="#_x0000_t75" style="position:absolute;left:0;text-align:left;margin-left:-25.5pt;margin-top:12.05pt;width:492.9pt;height:230.55pt;z-index:251667456;mso-position-horizontal-relative:text;mso-position-vertical-relative:text">
            <v:imagedata r:id="rId20" o:title=""/>
          </v:shape>
          <o:OLEObject Type="Embed" ProgID="Excel.Sheet.8" ShapeID="_x0000_s1033" DrawAspect="Content" ObjectID="_1630849326" r:id="rId21">
            <o:FieldCodes>\s</o:FieldCodes>
          </o:OLEObject>
        </w:pict>
      </w: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9C614B" w:rsidRDefault="009C614B">
      <w:pPr>
        <w:spacing w:line="600" w:lineRule="exact"/>
        <w:ind w:firstLineChars="200" w:firstLine="640"/>
        <w:rPr>
          <w:rFonts w:ascii="仿宋" w:eastAsia="仿宋" w:hAnsi="仿宋"/>
          <w:color w:val="000000" w:themeColor="text1"/>
          <w:sz w:val="32"/>
          <w:szCs w:val="32"/>
        </w:rPr>
      </w:pP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0D1D50" w:rsidRPr="00CE49DA" w:rsidRDefault="00A268C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E0247E">
        <w:rPr>
          <w:rFonts w:ascii="仿宋" w:eastAsia="仿宋" w:hAnsi="仿宋" w:hint="eastAsia"/>
          <w:color w:val="000000" w:themeColor="text1"/>
          <w:sz w:val="32"/>
          <w:szCs w:val="32"/>
        </w:rPr>
        <w:t>308.20</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9C614B">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9C614B">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教育支出（类）</w:t>
      </w:r>
      <w:r w:rsidR="00E0247E">
        <w:rPr>
          <w:rFonts w:ascii="仿宋" w:eastAsia="仿宋" w:hAnsi="仿宋" w:hint="eastAsia"/>
          <w:color w:val="000000" w:themeColor="text1"/>
          <w:sz w:val="32"/>
          <w:szCs w:val="32"/>
        </w:rPr>
        <w:t>231.38</w:t>
      </w:r>
      <w:r w:rsidRPr="00CE49DA">
        <w:rPr>
          <w:rFonts w:ascii="仿宋" w:eastAsia="仿宋" w:hAnsi="仿宋" w:hint="eastAsia"/>
          <w:color w:val="000000" w:themeColor="text1"/>
          <w:sz w:val="32"/>
          <w:szCs w:val="32"/>
        </w:rPr>
        <w:t>万元，占</w:t>
      </w:r>
      <w:r w:rsidR="00C83450">
        <w:rPr>
          <w:rFonts w:ascii="仿宋" w:eastAsia="仿宋" w:hAnsi="仿宋" w:hint="eastAsia"/>
          <w:color w:val="000000" w:themeColor="text1"/>
          <w:sz w:val="32"/>
          <w:szCs w:val="32"/>
        </w:rPr>
        <w:t>75</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科学技术（类）</w:t>
      </w:r>
      <w:r w:rsidRPr="00CE49DA">
        <w:rPr>
          <w:rFonts w:ascii="仿宋" w:eastAsia="仿宋" w:hAnsi="仿宋" w:hint="eastAsia"/>
          <w:color w:val="000000" w:themeColor="text1"/>
          <w:sz w:val="32"/>
          <w:szCs w:val="32"/>
        </w:rPr>
        <w:t>支出万元，占</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9C614B">
        <w:rPr>
          <w:rFonts w:ascii="仿宋" w:eastAsia="仿宋" w:hAnsi="仿宋" w:hint="eastAsia"/>
          <w:color w:val="000000" w:themeColor="text1"/>
          <w:sz w:val="32"/>
          <w:szCs w:val="32"/>
        </w:rPr>
        <w:t>4</w:t>
      </w:r>
      <w:r w:rsidR="00E0247E">
        <w:rPr>
          <w:rFonts w:ascii="仿宋" w:eastAsia="仿宋" w:hAnsi="仿宋" w:hint="eastAsia"/>
          <w:color w:val="000000" w:themeColor="text1"/>
          <w:sz w:val="32"/>
          <w:szCs w:val="32"/>
        </w:rPr>
        <w:t>5.01</w:t>
      </w:r>
      <w:r w:rsidRPr="00CE49DA">
        <w:rPr>
          <w:rFonts w:ascii="仿宋" w:eastAsia="仿宋" w:hAnsi="仿宋" w:hint="eastAsia"/>
          <w:color w:val="000000" w:themeColor="text1"/>
          <w:sz w:val="32"/>
          <w:szCs w:val="32"/>
        </w:rPr>
        <w:t>万元，占</w:t>
      </w:r>
      <w:r w:rsidR="00E00411">
        <w:rPr>
          <w:rFonts w:ascii="仿宋" w:eastAsia="仿宋" w:hAnsi="仿宋" w:hint="eastAsia"/>
          <w:color w:val="000000" w:themeColor="text1"/>
          <w:sz w:val="32"/>
          <w:szCs w:val="32"/>
        </w:rPr>
        <w:t>1</w:t>
      </w:r>
      <w:r w:rsidR="00C83450">
        <w:rPr>
          <w:rFonts w:ascii="仿宋" w:eastAsia="仿宋" w:hAnsi="仿宋" w:hint="eastAsia"/>
          <w:color w:val="000000" w:themeColor="text1"/>
          <w:sz w:val="32"/>
          <w:szCs w:val="32"/>
        </w:rPr>
        <w:t>5</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9C614B">
        <w:rPr>
          <w:rFonts w:ascii="仿宋" w:eastAsia="仿宋" w:hAnsi="仿宋" w:hint="eastAsia"/>
          <w:color w:val="000000" w:themeColor="text1"/>
          <w:sz w:val="32"/>
          <w:szCs w:val="32"/>
        </w:rPr>
        <w:t>1</w:t>
      </w:r>
      <w:r w:rsidR="00E0247E">
        <w:rPr>
          <w:rFonts w:ascii="仿宋" w:eastAsia="仿宋" w:hAnsi="仿宋" w:hint="eastAsia"/>
          <w:color w:val="000000" w:themeColor="text1"/>
          <w:sz w:val="32"/>
          <w:szCs w:val="32"/>
        </w:rPr>
        <w:t>0.95</w:t>
      </w:r>
      <w:r w:rsidRPr="00CE49DA">
        <w:rPr>
          <w:rFonts w:ascii="仿宋" w:eastAsia="仿宋" w:hAnsi="仿宋" w:hint="eastAsia"/>
          <w:color w:val="000000" w:themeColor="text1"/>
          <w:sz w:val="32"/>
          <w:szCs w:val="32"/>
        </w:rPr>
        <w:t>万元，占</w:t>
      </w:r>
      <w:r w:rsidR="00C83450">
        <w:rPr>
          <w:rFonts w:ascii="仿宋" w:eastAsia="仿宋" w:hAnsi="仿宋" w:hint="eastAsia"/>
          <w:color w:val="000000" w:themeColor="text1"/>
          <w:sz w:val="32"/>
          <w:szCs w:val="32"/>
        </w:rPr>
        <w:t>4</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；住房保障支出</w:t>
      </w:r>
      <w:r w:rsidR="009C614B">
        <w:rPr>
          <w:rFonts w:ascii="仿宋" w:eastAsia="仿宋" w:hAnsi="仿宋" w:hint="eastAsia"/>
          <w:color w:val="000000" w:themeColor="text1"/>
          <w:sz w:val="32"/>
          <w:szCs w:val="32"/>
        </w:rPr>
        <w:t>2</w:t>
      </w:r>
      <w:r w:rsidR="00E0247E">
        <w:rPr>
          <w:rFonts w:ascii="仿宋" w:eastAsia="仿宋" w:hAnsi="仿宋" w:hint="eastAsia"/>
          <w:color w:val="000000" w:themeColor="text1"/>
          <w:sz w:val="32"/>
          <w:szCs w:val="32"/>
        </w:rPr>
        <w:t>0.32</w:t>
      </w:r>
      <w:r w:rsidRPr="00CE49DA">
        <w:rPr>
          <w:rFonts w:ascii="仿宋" w:eastAsia="仿宋" w:hAnsi="仿宋" w:hint="eastAsia"/>
          <w:color w:val="000000" w:themeColor="text1"/>
          <w:sz w:val="32"/>
          <w:szCs w:val="32"/>
        </w:rPr>
        <w:t>万元，占</w:t>
      </w:r>
      <w:r w:rsidR="00C83450">
        <w:rPr>
          <w:rFonts w:ascii="仿宋" w:eastAsia="仿宋" w:hAnsi="仿宋" w:hint="eastAsia"/>
          <w:color w:val="000000" w:themeColor="text1"/>
          <w:sz w:val="32"/>
          <w:szCs w:val="32"/>
        </w:rPr>
        <w:t>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9C614B" w:rsidRPr="00CE49DA">
        <w:rPr>
          <w:rFonts w:ascii="仿宋" w:eastAsia="仿宋" w:hAnsi="仿宋"/>
          <w:color w:val="000000" w:themeColor="text1"/>
          <w:sz w:val="32"/>
          <w:szCs w:val="32"/>
        </w:rPr>
        <w:t xml:space="preserve"> </w:t>
      </w:r>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（图6：一般公共预算财政拨款支出决算结构）（饼状图）</w:t>
      </w:r>
    </w:p>
    <w:p w:rsidR="00E00411" w:rsidRDefault="00C83450" w:rsidP="00C83450">
      <w:pPr>
        <w:spacing w:line="600" w:lineRule="exact"/>
        <w:rPr>
          <w:rFonts w:ascii="仿宋" w:eastAsia="仿宋" w:hAnsi="仿宋"/>
          <w:color w:val="000000"/>
          <w:sz w:val="32"/>
          <w:szCs w:val="32"/>
        </w:rPr>
      </w:pPr>
      <w:r>
        <w:rPr>
          <w:rFonts w:ascii="仿宋" w:eastAsia="仿宋" w:hAnsi="仿宋"/>
          <w:noProof/>
          <w:color w:val="000000"/>
          <w:sz w:val="32"/>
          <w:szCs w:val="32"/>
        </w:rPr>
        <w:lastRenderedPageBreak/>
        <w:pict>
          <v:shape id="_x0000_s1034" type="#_x0000_t75" style="position:absolute;left:0;text-align:left;margin-left:-10.5pt;margin-top:21.65pt;width:423.9pt;height:227.4pt;z-index:251669504;mso-position-horizontal-relative:text;mso-position-vertical-relative:text">
            <v:imagedata r:id="rId22" o:title=""/>
          </v:shape>
          <o:OLEObject Type="Embed" ProgID="Excel.Sheet.8" ShapeID="_x0000_s1034" DrawAspect="Content" ObjectID="_1630849327" r:id="rId23">
            <o:FieldCodes>\s</o:FieldCodes>
          </o:OLEObject>
        </w:pict>
      </w: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E00411" w:rsidRDefault="00E00411">
      <w:pPr>
        <w:spacing w:line="600" w:lineRule="exact"/>
        <w:ind w:firstLineChars="200" w:firstLine="640"/>
        <w:rPr>
          <w:rFonts w:ascii="仿宋" w:eastAsia="仿宋" w:hAnsi="仿宋"/>
          <w:color w:val="000000"/>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D20620" w:rsidRPr="00CE49DA" w:rsidRDefault="00D20620" w:rsidP="00853718">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2018年般公共预算支出决算数为</w:t>
      </w:r>
      <w:r w:rsidR="00C83450">
        <w:rPr>
          <w:rFonts w:ascii="仿宋" w:eastAsia="仿宋" w:hAnsi="仿宋" w:hint="eastAsia"/>
          <w:b/>
          <w:color w:val="000000" w:themeColor="text1"/>
          <w:sz w:val="32"/>
          <w:szCs w:val="32"/>
        </w:rPr>
        <w:t>308.20</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E00411">
        <w:rPr>
          <w:rStyle w:val="a6"/>
          <w:rFonts w:ascii="仿宋" w:eastAsia="仿宋" w:hAnsi="仿宋" w:hint="eastAsia"/>
          <w:bCs/>
          <w:color w:val="000000"/>
          <w:sz w:val="32"/>
          <w:szCs w:val="32"/>
        </w:rPr>
        <w:t>100</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37"/>
      <w:bookmarkEnd w:id="38"/>
      <w:bookmarkEnd w:id="39"/>
    </w:p>
    <w:p w:rsidR="000D1D50" w:rsidRPr="00CE49DA" w:rsidRDefault="00B1617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1</w:t>
      </w:r>
      <w:r w:rsidR="00A268C4" w:rsidRPr="00CE49DA">
        <w:rPr>
          <w:rStyle w:val="a6"/>
          <w:rFonts w:ascii="仿宋" w:eastAsia="仿宋" w:hAnsi="仿宋"/>
          <w:bCs/>
          <w:color w:val="000000"/>
          <w:sz w:val="32"/>
          <w:szCs w:val="32"/>
        </w:rPr>
        <w:t>.</w:t>
      </w:r>
      <w:r w:rsidR="00E00411">
        <w:rPr>
          <w:rStyle w:val="a6"/>
          <w:rFonts w:ascii="仿宋" w:eastAsia="仿宋" w:hAnsi="仿宋" w:hint="eastAsia"/>
          <w:bCs/>
          <w:color w:val="000000"/>
          <w:sz w:val="32"/>
          <w:szCs w:val="32"/>
        </w:rPr>
        <w:t>教育支出</w:t>
      </w:r>
      <w:r w:rsidR="00A268C4" w:rsidRPr="00CE49DA">
        <w:rPr>
          <w:rStyle w:val="a6"/>
          <w:rFonts w:ascii="仿宋" w:eastAsia="仿宋" w:hAnsi="仿宋"/>
          <w:bCs/>
          <w:color w:val="000000"/>
          <w:sz w:val="32"/>
          <w:szCs w:val="32"/>
        </w:rPr>
        <w:t>:</w:t>
      </w:r>
      <w:r w:rsidR="00A268C4" w:rsidRPr="00CE49DA">
        <w:rPr>
          <w:rStyle w:val="a6"/>
          <w:rFonts w:ascii="仿宋" w:eastAsia="仿宋" w:hAnsi="仿宋"/>
          <w:b w:val="0"/>
          <w:bCs/>
          <w:color w:val="000000"/>
          <w:sz w:val="32"/>
          <w:szCs w:val="32"/>
        </w:rPr>
        <w:t xml:space="preserve"> </w:t>
      </w:r>
      <w:r w:rsidR="00A268C4" w:rsidRPr="00CE49DA">
        <w:rPr>
          <w:rStyle w:val="a6"/>
          <w:rFonts w:ascii="仿宋" w:eastAsia="仿宋" w:hAnsi="仿宋" w:hint="eastAsia"/>
          <w:b w:val="0"/>
          <w:bCs/>
          <w:color w:val="000000"/>
          <w:sz w:val="32"/>
          <w:szCs w:val="32"/>
        </w:rPr>
        <w:t>支出决算为</w:t>
      </w:r>
      <w:r w:rsidR="00C83450">
        <w:rPr>
          <w:rStyle w:val="a6"/>
          <w:rFonts w:ascii="仿宋" w:eastAsia="仿宋" w:hAnsi="仿宋" w:hint="eastAsia"/>
          <w:b w:val="0"/>
          <w:bCs/>
          <w:color w:val="000000"/>
          <w:sz w:val="32"/>
          <w:szCs w:val="32"/>
        </w:rPr>
        <w:t>231.39</w:t>
      </w:r>
      <w:r w:rsidR="00A268C4" w:rsidRPr="00CE49DA">
        <w:rPr>
          <w:rStyle w:val="a6"/>
          <w:rFonts w:ascii="仿宋" w:eastAsia="仿宋" w:hAnsi="仿宋" w:hint="eastAsia"/>
          <w:b w:val="0"/>
          <w:bCs/>
          <w:color w:val="000000"/>
          <w:sz w:val="32"/>
          <w:szCs w:val="32"/>
        </w:rPr>
        <w:t>万元，完成预算</w:t>
      </w:r>
      <w:r w:rsidR="00E00411">
        <w:rPr>
          <w:rStyle w:val="a6"/>
          <w:rFonts w:ascii="仿宋" w:eastAsia="仿宋" w:hAnsi="仿宋" w:hint="eastAsia"/>
          <w:b w:val="0"/>
          <w:bCs/>
          <w:color w:val="000000"/>
          <w:sz w:val="32"/>
          <w:szCs w:val="32"/>
        </w:rPr>
        <w:t>100</w:t>
      </w:r>
      <w:r w:rsidR="00A268C4" w:rsidRPr="00CE49DA">
        <w:rPr>
          <w:rStyle w:val="a6"/>
          <w:rFonts w:ascii="仿宋" w:eastAsia="仿宋" w:hAnsi="仿宋"/>
          <w:b w:val="0"/>
          <w:bCs/>
          <w:color w:val="000000"/>
          <w:sz w:val="32"/>
          <w:szCs w:val="32"/>
        </w:rPr>
        <w:t>%</w:t>
      </w:r>
      <w:r w:rsidR="00E00411">
        <w:rPr>
          <w:rStyle w:val="a6"/>
          <w:rFonts w:ascii="仿宋" w:eastAsia="仿宋" w:hAnsi="仿宋" w:hint="eastAsia"/>
          <w:b w:val="0"/>
          <w:bCs/>
          <w:color w:val="000000"/>
          <w:sz w:val="32"/>
          <w:szCs w:val="32"/>
        </w:rPr>
        <w:t>。</w:t>
      </w:r>
    </w:p>
    <w:p w:rsidR="000D1D50" w:rsidRPr="00CE49DA" w:rsidRDefault="00B1617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2</w:t>
      </w:r>
      <w:r w:rsidR="00A268C4" w:rsidRPr="00CE49DA">
        <w:rPr>
          <w:rStyle w:val="a6"/>
          <w:rFonts w:ascii="仿宋" w:eastAsia="仿宋" w:hAnsi="仿宋"/>
          <w:bCs/>
          <w:color w:val="000000"/>
          <w:sz w:val="32"/>
          <w:szCs w:val="32"/>
        </w:rPr>
        <w:t>.</w:t>
      </w:r>
      <w:r>
        <w:rPr>
          <w:rStyle w:val="a6"/>
          <w:rFonts w:ascii="仿宋" w:eastAsia="仿宋" w:hAnsi="仿宋" w:hint="eastAsia"/>
          <w:bCs/>
          <w:color w:val="000000"/>
          <w:sz w:val="32"/>
          <w:szCs w:val="32"/>
        </w:rPr>
        <w:t>机关事业单位基本养老保险</w:t>
      </w:r>
      <w:r w:rsidR="00A268C4" w:rsidRPr="00CE49DA">
        <w:rPr>
          <w:rStyle w:val="a6"/>
          <w:rFonts w:ascii="仿宋" w:eastAsia="仿宋" w:hAnsi="仿宋"/>
          <w:bCs/>
          <w:color w:val="000000"/>
          <w:sz w:val="32"/>
          <w:szCs w:val="32"/>
        </w:rPr>
        <w:t>:</w:t>
      </w:r>
      <w:r w:rsidR="00A268C4" w:rsidRPr="00CE49DA">
        <w:rPr>
          <w:rStyle w:val="a6"/>
          <w:rFonts w:ascii="仿宋" w:eastAsia="仿宋" w:hAnsi="仿宋"/>
          <w:b w:val="0"/>
          <w:bCs/>
          <w:color w:val="000000"/>
          <w:sz w:val="32"/>
          <w:szCs w:val="32"/>
        </w:rPr>
        <w:t xml:space="preserve"> </w:t>
      </w:r>
      <w:r w:rsidR="00A268C4"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40.</w:t>
      </w:r>
      <w:r w:rsidR="00C83450">
        <w:rPr>
          <w:rStyle w:val="a6"/>
          <w:rFonts w:ascii="仿宋" w:eastAsia="仿宋" w:hAnsi="仿宋" w:hint="eastAsia"/>
          <w:b w:val="0"/>
          <w:bCs/>
          <w:color w:val="000000"/>
          <w:sz w:val="32"/>
          <w:szCs w:val="32"/>
        </w:rPr>
        <w:t>01</w:t>
      </w:r>
      <w:r w:rsidR="00A268C4"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00A268C4" w:rsidRPr="00CE49DA">
        <w:rPr>
          <w:rStyle w:val="a6"/>
          <w:rFonts w:ascii="仿宋" w:eastAsia="仿宋" w:hAnsi="仿宋"/>
          <w:b w:val="0"/>
          <w:bCs/>
          <w:color w:val="000000"/>
          <w:sz w:val="32"/>
          <w:szCs w:val="32"/>
        </w:rPr>
        <w:t>%</w:t>
      </w:r>
      <w:r w:rsidR="00A268C4" w:rsidRPr="00CE49DA">
        <w:rPr>
          <w:rStyle w:val="a6"/>
          <w:rFonts w:ascii="仿宋" w:eastAsia="仿宋" w:hAnsi="仿宋" w:hint="eastAsia"/>
          <w:b w:val="0"/>
          <w:bCs/>
          <w:color w:val="000000"/>
          <w:sz w:val="32"/>
          <w:szCs w:val="32"/>
        </w:rPr>
        <w:t>。</w:t>
      </w:r>
    </w:p>
    <w:p w:rsidR="000D1D50" w:rsidRPr="00CE49DA" w:rsidRDefault="00B1617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3</w:t>
      </w:r>
      <w:r w:rsidR="00A268C4" w:rsidRPr="00CE49DA">
        <w:rPr>
          <w:rStyle w:val="a6"/>
          <w:rFonts w:ascii="仿宋" w:eastAsia="仿宋" w:hAnsi="仿宋"/>
          <w:bCs/>
          <w:color w:val="000000"/>
          <w:sz w:val="32"/>
          <w:szCs w:val="32"/>
        </w:rPr>
        <w:t>.</w:t>
      </w:r>
      <w:r>
        <w:rPr>
          <w:rStyle w:val="a6"/>
          <w:rFonts w:ascii="仿宋" w:eastAsia="仿宋" w:hAnsi="仿宋" w:hint="eastAsia"/>
          <w:bCs/>
          <w:color w:val="000000"/>
          <w:sz w:val="32"/>
          <w:szCs w:val="32"/>
        </w:rPr>
        <w:t>事业单位医疗保险</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1</w:t>
      </w:r>
      <w:r w:rsidR="00C83450">
        <w:rPr>
          <w:rStyle w:val="a6"/>
          <w:rFonts w:ascii="仿宋" w:eastAsia="仿宋" w:hAnsi="仿宋" w:hint="eastAsia"/>
          <w:b w:val="0"/>
          <w:bCs/>
          <w:color w:val="000000"/>
          <w:sz w:val="32"/>
          <w:szCs w:val="32"/>
        </w:rPr>
        <w:t>0.95</w:t>
      </w:r>
      <w:r w:rsidR="00A268C4"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00A268C4" w:rsidRPr="00CE49DA">
        <w:rPr>
          <w:rStyle w:val="a6"/>
          <w:rFonts w:ascii="仿宋" w:eastAsia="仿宋" w:hAnsi="仿宋"/>
          <w:b w:val="0"/>
          <w:bCs/>
          <w:color w:val="000000"/>
          <w:sz w:val="32"/>
          <w:szCs w:val="32"/>
        </w:rPr>
        <w:t>%</w:t>
      </w:r>
      <w:r w:rsidR="00A268C4" w:rsidRPr="00CE49DA">
        <w:rPr>
          <w:rStyle w:val="a6"/>
          <w:rFonts w:ascii="仿宋" w:eastAsia="仿宋" w:hAnsi="仿宋" w:hint="eastAsia"/>
          <w:b w:val="0"/>
          <w:bCs/>
          <w:color w:val="000000"/>
          <w:sz w:val="32"/>
          <w:szCs w:val="32"/>
        </w:rPr>
        <w:t>。</w:t>
      </w:r>
    </w:p>
    <w:p w:rsidR="00B16179" w:rsidRPr="00B16179" w:rsidRDefault="00B16179">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4.住房公积金：</w:t>
      </w:r>
      <w:r w:rsidRPr="00B16179">
        <w:rPr>
          <w:rFonts w:ascii="仿宋" w:eastAsia="仿宋" w:hAnsi="仿宋" w:hint="eastAsia"/>
          <w:color w:val="000000"/>
          <w:sz w:val="32"/>
          <w:szCs w:val="32"/>
        </w:rPr>
        <w:t>支出决算为2</w:t>
      </w:r>
      <w:r w:rsidR="00C83450">
        <w:rPr>
          <w:rFonts w:ascii="仿宋" w:eastAsia="仿宋" w:hAnsi="仿宋" w:hint="eastAsia"/>
          <w:color w:val="000000"/>
          <w:sz w:val="32"/>
          <w:szCs w:val="32"/>
        </w:rPr>
        <w:t>0.23</w:t>
      </w:r>
      <w:r w:rsidRPr="00B16179">
        <w:rPr>
          <w:rFonts w:ascii="仿宋" w:eastAsia="仿宋" w:hAnsi="仿宋" w:hint="eastAsia"/>
          <w:color w:val="000000"/>
          <w:sz w:val="32"/>
          <w:szCs w:val="32"/>
        </w:rPr>
        <w:t>万元，完成预算100%。</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C83450">
        <w:rPr>
          <w:rFonts w:ascii="仿宋" w:eastAsia="仿宋" w:hAnsi="仿宋" w:hint="eastAsia"/>
          <w:color w:val="000000"/>
          <w:sz w:val="32"/>
          <w:szCs w:val="32"/>
        </w:rPr>
        <w:t>231.39</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C83450">
        <w:rPr>
          <w:rFonts w:ascii="仿宋" w:eastAsia="仿宋" w:hAnsi="仿宋" w:hint="eastAsia"/>
          <w:color w:val="000000"/>
          <w:sz w:val="32"/>
          <w:szCs w:val="32"/>
        </w:rPr>
        <w:t>256.47</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w:t>
      </w:r>
      <w:r w:rsidRPr="00CE49DA">
        <w:rPr>
          <w:rFonts w:ascii="仿宋" w:eastAsia="仿宋" w:hAnsi="仿宋" w:hint="eastAsia"/>
          <w:color w:val="000000"/>
          <w:sz w:val="32"/>
          <w:szCs w:val="32"/>
        </w:rPr>
        <w:lastRenderedPageBreak/>
        <w:t>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C83450">
        <w:rPr>
          <w:rFonts w:ascii="仿宋" w:eastAsia="仿宋" w:hAnsi="仿宋" w:hint="eastAsia"/>
          <w:color w:val="000000"/>
          <w:sz w:val="32"/>
          <w:szCs w:val="32"/>
        </w:rPr>
        <w:t>38.90</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B16179">
        <w:rPr>
          <w:rFonts w:ascii="仿宋" w:eastAsia="仿宋" w:hAnsi="仿宋" w:hint="eastAsia"/>
          <w:color w:val="000000"/>
          <w:sz w:val="32"/>
          <w:szCs w:val="32"/>
        </w:rPr>
        <w:t>0.</w:t>
      </w:r>
      <w:r w:rsidR="00C83450">
        <w:rPr>
          <w:rFonts w:ascii="仿宋" w:eastAsia="仿宋" w:hAnsi="仿宋" w:hint="eastAsia"/>
          <w:color w:val="000000"/>
          <w:sz w:val="32"/>
          <w:szCs w:val="32"/>
        </w:rPr>
        <w:t>21</w:t>
      </w:r>
      <w:r w:rsidRPr="00CE49DA">
        <w:rPr>
          <w:rFonts w:ascii="仿宋" w:eastAsia="仿宋" w:hAnsi="仿宋" w:hint="eastAsia"/>
          <w:color w:val="000000"/>
          <w:sz w:val="32"/>
          <w:szCs w:val="32"/>
        </w:rPr>
        <w:t>万元，完成预算</w:t>
      </w:r>
      <w:r w:rsidR="00B16179">
        <w:rPr>
          <w:rFonts w:ascii="仿宋" w:eastAsia="仿宋" w:hAnsi="仿宋" w:hint="eastAsia"/>
          <w:color w:val="000000"/>
          <w:sz w:val="32"/>
          <w:szCs w:val="32"/>
        </w:rPr>
        <w:t>100</w:t>
      </w:r>
      <w:r w:rsidRPr="00CE49DA">
        <w:rPr>
          <w:rFonts w:ascii="仿宋" w:eastAsia="仿宋" w:hAnsi="仿宋"/>
          <w:color w:val="000000"/>
          <w:sz w:val="32"/>
          <w:szCs w:val="32"/>
        </w:rPr>
        <w:t>%</w:t>
      </w:r>
      <w:r w:rsidR="00B16179">
        <w:rPr>
          <w:rFonts w:ascii="仿宋" w:eastAsia="仿宋" w:hAnsi="仿宋" w:hint="eastAsia"/>
          <w:color w:val="000000"/>
          <w:sz w:val="32"/>
          <w:szCs w:val="32"/>
        </w:rPr>
        <w:t>。</w:t>
      </w:r>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8B0F73">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B0F73">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B0F73">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B0F73">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B0F73">
        <w:rPr>
          <w:rFonts w:ascii="仿宋" w:eastAsia="仿宋" w:hAnsi="仿宋" w:hint="eastAsia"/>
          <w:color w:val="000000"/>
          <w:sz w:val="32"/>
          <w:szCs w:val="32"/>
        </w:rPr>
        <w:t>0.</w:t>
      </w:r>
      <w:r w:rsidR="00C83450">
        <w:rPr>
          <w:rFonts w:ascii="仿宋" w:eastAsia="仿宋" w:hAnsi="仿宋" w:hint="eastAsia"/>
          <w:color w:val="000000"/>
          <w:sz w:val="32"/>
          <w:szCs w:val="32"/>
        </w:rPr>
        <w:t>21</w:t>
      </w:r>
      <w:r w:rsidRPr="00CE49DA">
        <w:rPr>
          <w:rFonts w:ascii="仿宋" w:eastAsia="仿宋" w:hAnsi="仿宋" w:hint="eastAsia"/>
          <w:color w:val="000000"/>
          <w:sz w:val="32"/>
          <w:szCs w:val="32"/>
        </w:rPr>
        <w:t>万元，占</w:t>
      </w:r>
      <w:r w:rsidR="008B0F73">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CF0419">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lastRenderedPageBreak/>
        <w:pict>
          <v:shape id="_x0000_s1035" type="#_x0000_t75" style="position:absolute;left:0;text-align:left;margin-left:-.75pt;margin-top:1.05pt;width:427.15pt;height:265.6pt;z-index:251671552;mso-position-horizontal-relative:text;mso-position-vertical-relative:text">
            <v:imagedata r:id="rId24" o:title=""/>
          </v:shape>
          <o:OLEObject Type="Embed" ProgID="Excel.Sheet.8" ShapeID="_x0000_s1035" DrawAspect="Content" ObjectID="_1630849328" r:id="rId25">
            <o:FieldCodes>\s</o:FieldCodes>
          </o:OLEObject>
        </w:pict>
      </w: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8B0F73" w:rsidRDefault="008B0F73">
      <w:pPr>
        <w:spacing w:line="600" w:lineRule="exact"/>
        <w:ind w:firstLine="640"/>
        <w:rPr>
          <w:rFonts w:ascii="仿宋" w:eastAsia="仿宋" w:hAnsi="仿宋"/>
          <w:color w:val="000000"/>
          <w:sz w:val="32"/>
          <w:szCs w:val="32"/>
        </w:rPr>
      </w:pPr>
    </w:p>
    <w:p w:rsidR="00C65438" w:rsidRPr="00CE49DA" w:rsidRDefault="008B0F73" w:rsidP="00C65438">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1</w:t>
      </w:r>
      <w:r w:rsidR="00A268C4" w:rsidRPr="00CE49DA">
        <w:rPr>
          <w:rFonts w:ascii="仿宋_GB2312" w:eastAsia="仿宋_GB2312"/>
          <w:b/>
          <w:color w:val="000000"/>
          <w:sz w:val="32"/>
          <w:szCs w:val="32"/>
        </w:rPr>
        <w:t>.</w:t>
      </w:r>
      <w:r w:rsidR="00A268C4" w:rsidRPr="00CE49DA">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sidR="00C83450">
        <w:rPr>
          <w:rFonts w:ascii="仿宋_GB2312" w:eastAsia="仿宋_GB2312" w:hint="eastAsia"/>
          <w:color w:val="000000"/>
          <w:sz w:val="32"/>
          <w:szCs w:val="32"/>
        </w:rPr>
        <w:t>21</w:t>
      </w:r>
      <w:r w:rsidR="00A268C4"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Pr>
          <w:rStyle w:val="a6"/>
          <w:rFonts w:ascii="仿宋" w:eastAsia="仿宋" w:hAnsi="仿宋" w:hint="eastAsia"/>
          <w:b w:val="0"/>
          <w:bCs/>
          <w:color w:val="000000"/>
          <w:sz w:val="32"/>
          <w:szCs w:val="32"/>
        </w:rPr>
        <w:t>100</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仿宋_GB2312" w:eastAsia="仿宋_GB2312" w:hint="eastAsia"/>
          <w:color w:val="000000"/>
          <w:sz w:val="32"/>
          <w:szCs w:val="32"/>
        </w:rPr>
        <w:t>公务接待费支出决算比</w:t>
      </w:r>
      <w:r w:rsidR="00C65438" w:rsidRPr="00CE49DA">
        <w:rPr>
          <w:rFonts w:ascii="仿宋_GB2312" w:eastAsia="仿宋_GB2312"/>
          <w:color w:val="000000"/>
          <w:sz w:val="32"/>
          <w:szCs w:val="32"/>
        </w:rPr>
        <w:t>201</w:t>
      </w:r>
      <w:r w:rsidR="00C65438" w:rsidRPr="00CE49DA">
        <w:rPr>
          <w:rFonts w:ascii="仿宋_GB2312" w:eastAsia="仿宋_GB2312" w:hint="eastAsia"/>
          <w:color w:val="000000"/>
          <w:sz w:val="32"/>
          <w:szCs w:val="32"/>
        </w:rPr>
        <w:t>7年减少</w:t>
      </w:r>
      <w:r>
        <w:rPr>
          <w:rFonts w:ascii="仿宋_GB2312" w:eastAsia="仿宋_GB2312" w:hint="eastAsia"/>
          <w:color w:val="000000"/>
          <w:sz w:val="32"/>
          <w:szCs w:val="32"/>
        </w:rPr>
        <w:t>0.0</w:t>
      </w:r>
      <w:r w:rsidR="00C83450">
        <w:rPr>
          <w:rFonts w:ascii="仿宋_GB2312" w:eastAsia="仿宋_GB2312" w:hint="eastAsia"/>
          <w:color w:val="000000"/>
          <w:sz w:val="32"/>
          <w:szCs w:val="32"/>
        </w:rPr>
        <w:t>2</w:t>
      </w:r>
      <w:r w:rsidR="00C65438" w:rsidRPr="00CE49DA">
        <w:rPr>
          <w:rFonts w:ascii="仿宋_GB2312" w:eastAsia="仿宋_GB2312" w:hint="eastAsia"/>
          <w:color w:val="000000"/>
          <w:sz w:val="32"/>
          <w:szCs w:val="32"/>
        </w:rPr>
        <w:t>万元，下降</w:t>
      </w:r>
      <w:r w:rsidR="00C83450">
        <w:rPr>
          <w:rFonts w:ascii="仿宋_GB2312" w:eastAsia="仿宋_GB2312" w:hint="eastAsia"/>
          <w:color w:val="000000"/>
          <w:sz w:val="32"/>
          <w:szCs w:val="32"/>
        </w:rPr>
        <w:t>8.6</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贯彻执行中央八项规定</w:t>
      </w:r>
      <w:r w:rsidR="00C65438" w:rsidRPr="00CE49DA">
        <w:rPr>
          <w:rFonts w:ascii="仿宋_GB2312" w:eastAsia="仿宋_GB2312" w:hint="eastAsia"/>
          <w:color w:val="000000"/>
          <w:sz w:val="32"/>
          <w:szCs w:val="32"/>
        </w:rPr>
        <w:t>。</w:t>
      </w:r>
    </w:p>
    <w:p w:rsidR="002B299A" w:rsidRDefault="00A268C4" w:rsidP="002B299A">
      <w:pPr>
        <w:numPr>
          <w:ilvl w:val="0"/>
          <w:numId w:val="11"/>
        </w:num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C83450">
        <w:rPr>
          <w:rFonts w:ascii="仿宋_GB2312" w:eastAsia="仿宋_GB2312" w:hint="eastAsia"/>
          <w:color w:val="000000"/>
          <w:sz w:val="32"/>
          <w:szCs w:val="32"/>
        </w:rPr>
        <w:t>5</w:t>
      </w:r>
      <w:r w:rsidRPr="00CE49DA">
        <w:rPr>
          <w:rFonts w:ascii="仿宋_GB2312" w:eastAsia="仿宋_GB2312" w:hint="eastAsia"/>
          <w:color w:val="000000"/>
          <w:sz w:val="32"/>
          <w:szCs w:val="32"/>
        </w:rPr>
        <w:t>批次，</w:t>
      </w:r>
      <w:r w:rsidR="00C83450">
        <w:rPr>
          <w:rFonts w:ascii="仿宋_GB2312" w:eastAsia="仿宋_GB2312" w:hint="eastAsia"/>
          <w:color w:val="000000"/>
          <w:sz w:val="32"/>
          <w:szCs w:val="32"/>
        </w:rPr>
        <w:t>99</w:t>
      </w:r>
      <w:r w:rsidRPr="00CE49DA">
        <w:rPr>
          <w:rFonts w:ascii="仿宋_GB2312" w:eastAsia="仿宋_GB2312" w:hint="eastAsia"/>
          <w:color w:val="000000"/>
          <w:sz w:val="32"/>
          <w:szCs w:val="32"/>
        </w:rPr>
        <w:t>人次（不包括陪同人员），共计支出</w:t>
      </w:r>
      <w:r w:rsidR="002B299A">
        <w:rPr>
          <w:rFonts w:ascii="仿宋_GB2312" w:eastAsia="仿宋_GB2312" w:hint="eastAsia"/>
          <w:color w:val="000000"/>
          <w:sz w:val="32"/>
          <w:szCs w:val="32"/>
        </w:rPr>
        <w:t>0.</w:t>
      </w:r>
      <w:r w:rsidR="00C83450">
        <w:rPr>
          <w:rFonts w:ascii="仿宋_GB2312" w:eastAsia="仿宋_GB2312" w:hint="eastAsia"/>
          <w:color w:val="000000"/>
          <w:sz w:val="32"/>
          <w:szCs w:val="32"/>
        </w:rPr>
        <w:t>21</w:t>
      </w:r>
      <w:r w:rsidRPr="00CE49DA">
        <w:rPr>
          <w:rFonts w:ascii="仿宋_GB2312" w:eastAsia="仿宋_GB2312" w:hint="eastAsia"/>
          <w:color w:val="000000"/>
          <w:sz w:val="32"/>
          <w:szCs w:val="32"/>
        </w:rPr>
        <w:t>万元，具体内容包括：</w:t>
      </w:r>
      <w:r w:rsidR="002B299A">
        <w:rPr>
          <w:rFonts w:ascii="仿宋_GB2312" w:eastAsia="仿宋_GB2312" w:hint="eastAsia"/>
          <w:color w:val="000000"/>
          <w:sz w:val="32"/>
          <w:szCs w:val="32"/>
        </w:rPr>
        <w:t>级来校指导工作、开展业务活动等工作餐支出</w:t>
      </w:r>
      <w:r w:rsidR="00C83450">
        <w:rPr>
          <w:rFonts w:ascii="仿宋_GB2312" w:eastAsia="仿宋_GB2312" w:hint="eastAsia"/>
          <w:color w:val="000000"/>
          <w:sz w:val="32"/>
          <w:szCs w:val="32"/>
        </w:rPr>
        <w:t>0.21</w:t>
      </w:r>
      <w:r w:rsidR="002B299A">
        <w:rPr>
          <w:rFonts w:ascii="仿宋_GB2312" w:eastAsia="仿宋_GB2312" w:hint="eastAsia"/>
          <w:color w:val="000000"/>
          <w:sz w:val="32"/>
          <w:szCs w:val="32"/>
        </w:rPr>
        <w:t>万元。</w:t>
      </w:r>
    </w:p>
    <w:p w:rsidR="000D1D50" w:rsidRPr="00C42709" w:rsidRDefault="00A268C4">
      <w:pPr>
        <w:spacing w:line="600" w:lineRule="exact"/>
        <w:ind w:firstLine="640"/>
        <w:outlineLvl w:val="1"/>
        <w:rPr>
          <w:rStyle w:val="2Char"/>
          <w:rFonts w:ascii="黑体" w:eastAsia="黑体" w:hAnsi="黑体"/>
        </w:rPr>
      </w:pPr>
      <w:bookmarkStart w:id="46" w:name="_Toc15377218"/>
      <w:bookmarkStart w:id="47" w:name="_Toc15396610"/>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2B299A">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8"/>
      <w:bookmarkEnd w:id="49"/>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2B299A">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A91760" w:rsidRPr="00065F8F"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根据预算绩效管理要求，本部门按要求对2018年部门</w:t>
      </w:r>
      <w:r w:rsidRPr="00CE49DA">
        <w:rPr>
          <w:rFonts w:ascii="仿宋_GB2312" w:eastAsia="仿宋_GB2312" w:hAnsi="仿宋_GB2312" w:cs="仿宋_GB2312" w:hint="eastAsia"/>
          <w:sz w:val="32"/>
          <w:szCs w:val="32"/>
        </w:rPr>
        <w:lastRenderedPageBreak/>
        <w:t>整体支出开展绩效自评，从评价情况来看</w:t>
      </w:r>
      <w:r w:rsidR="002B299A">
        <w:rPr>
          <w:rFonts w:ascii="仿宋_GB2312" w:eastAsia="仿宋_GB2312" w:hAnsi="仿宋_GB2312" w:cs="仿宋_GB2312" w:hint="eastAsia"/>
          <w:sz w:val="32"/>
          <w:szCs w:val="32"/>
        </w:rPr>
        <w:t>全面完成了预算执行，达到了预期效果</w:t>
      </w:r>
      <w:r w:rsidRPr="00CE49DA">
        <w:rPr>
          <w:rFonts w:ascii="仿宋_GB2312" w:eastAsia="仿宋_GB2312" w:hAnsi="仿宋_GB2312" w:cs="仿宋_GB2312" w:hint="eastAsia"/>
          <w:sz w:val="32"/>
          <w:szCs w:val="32"/>
        </w:rPr>
        <w:t>。</w:t>
      </w:r>
      <w:r w:rsidR="002B299A" w:rsidRPr="00CE49DA">
        <w:rPr>
          <w:rFonts w:ascii="仿宋_GB2312" w:eastAsia="仿宋_GB2312" w:hAnsi="仿宋_GB2312" w:cs="仿宋_GB2312"/>
          <w:sz w:val="32"/>
          <w:szCs w:val="32"/>
        </w:rPr>
        <w:t xml:space="preserve"> </w:t>
      </w:r>
    </w:p>
    <w:p w:rsidR="00A91760" w:rsidRPr="00CE49DA" w:rsidRDefault="00A91760" w:rsidP="002B299A">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仿宋_GB2312" w:eastAsia="仿宋_GB2312" w:hAnsi="仿宋_GB2312" w:cs="仿宋_GB2312" w:hint="eastAsia"/>
          <w:sz w:val="32"/>
          <w:szCs w:val="32"/>
        </w:rPr>
        <w:t xml:space="preserve">    </w:t>
      </w:r>
      <w:r w:rsidR="002B299A">
        <w:rPr>
          <w:rFonts w:ascii="仿宋_GB2312" w:eastAsia="仿宋_GB2312" w:hAnsi="仿宋_GB2312" w:cs="仿宋_GB2312" w:hint="eastAsia"/>
          <w:sz w:val="32"/>
          <w:szCs w:val="32"/>
        </w:rPr>
        <w:t>本单位2018年度无项目执行情况。</w:t>
      </w:r>
    </w:p>
    <w:p w:rsidR="00A91760" w:rsidRPr="00065F8F" w:rsidRDefault="00A91760" w:rsidP="00A91760">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A91760" w:rsidRPr="00CE49DA" w:rsidRDefault="00A91760" w:rsidP="00A91760">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002B299A">
        <w:rPr>
          <w:rFonts w:ascii="仿宋_GB2312" w:eastAsia="仿宋_GB2312" w:hAnsi="仿宋_GB2312" w:cs="仿宋_GB2312" w:hint="eastAsia"/>
          <w:sz w:val="32"/>
          <w:szCs w:val="32"/>
        </w:rPr>
        <w:t>开江县</w:t>
      </w:r>
      <w:r w:rsidR="00C83450">
        <w:rPr>
          <w:rFonts w:ascii="仿宋_GB2312" w:eastAsia="仿宋_GB2312" w:hAnsi="仿宋_GB2312" w:cs="仿宋_GB2312" w:hint="eastAsia"/>
          <w:sz w:val="32"/>
          <w:szCs w:val="32"/>
        </w:rPr>
        <w:t>教研室</w:t>
      </w:r>
      <w:r w:rsidRPr="00CE49DA">
        <w:rPr>
          <w:rFonts w:ascii="仿宋_GB2312" w:eastAsia="仿宋_GB2312" w:hAnsi="仿宋_GB2312" w:cs="仿宋_GB2312" w:hint="eastAsia"/>
          <w:sz w:val="32"/>
          <w:szCs w:val="32"/>
        </w:rPr>
        <w:t>2018年部门整体支出绩效评价报告》见附件。</w:t>
      </w:r>
    </w:p>
    <w:p w:rsidR="000D1D50" w:rsidRPr="00065F8F" w:rsidRDefault="00A268C4" w:rsidP="00622830">
      <w:pPr>
        <w:spacing w:line="600" w:lineRule="exact"/>
        <w:ind w:firstLineChars="250" w:firstLine="800"/>
        <w:outlineLvl w:val="1"/>
        <w:rPr>
          <w:rStyle w:val="2Char"/>
          <w:rFonts w:ascii="黑体" w:eastAsia="黑体" w:hAnsi="黑体"/>
        </w:rPr>
      </w:pPr>
      <w:bookmarkStart w:id="50" w:name="_Toc15377221"/>
      <w:bookmarkStart w:id="51"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0"/>
      <w:bookmarkEnd w:id="51"/>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2" w:name="_Toc15377222"/>
      <w:r w:rsidRPr="00065F8F">
        <w:rPr>
          <w:rFonts w:ascii="仿宋" w:eastAsia="仿宋" w:hAnsi="仿宋" w:hint="eastAsia"/>
          <w:b/>
          <w:color w:val="000000"/>
          <w:sz w:val="32"/>
          <w:szCs w:val="32"/>
        </w:rPr>
        <w:t>（一）机关运行经费支出情况</w:t>
      </w:r>
      <w:bookmarkEnd w:id="52"/>
    </w:p>
    <w:p w:rsidR="000D1D50" w:rsidRPr="009315F9" w:rsidRDefault="00A268C4">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2B299A">
        <w:rPr>
          <w:rFonts w:ascii="仿宋_GB2312" w:eastAsia="仿宋_GB2312" w:hint="eastAsia"/>
          <w:color w:val="000000"/>
          <w:sz w:val="32"/>
          <w:szCs w:val="32"/>
        </w:rPr>
        <w:t>本单位无此项支出。</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sidRPr="00065F8F">
        <w:rPr>
          <w:rFonts w:ascii="仿宋" w:eastAsia="仿宋" w:hAnsi="仿宋" w:hint="eastAsia"/>
          <w:b/>
          <w:color w:val="000000"/>
          <w:sz w:val="32"/>
          <w:szCs w:val="32"/>
        </w:rPr>
        <w:t>（二）政府采购支出情况</w:t>
      </w:r>
      <w:bookmarkEnd w:id="53"/>
    </w:p>
    <w:p w:rsidR="000D1D50" w:rsidRPr="00CE49DA" w:rsidRDefault="00A268C4">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2B299A">
        <w:rPr>
          <w:rFonts w:ascii="仿宋_GB2312" w:eastAsia="仿宋_GB2312" w:hint="eastAsia"/>
          <w:color w:val="000000"/>
          <w:sz w:val="32"/>
          <w:szCs w:val="32"/>
        </w:rPr>
        <w:t>本</w:t>
      </w:r>
      <w:r w:rsidR="002B299A">
        <w:rPr>
          <w:rFonts w:ascii="仿宋_GB2312" w:eastAsia="仿宋_GB2312"/>
          <w:color w:val="000000"/>
          <w:sz w:val="32"/>
          <w:szCs w:val="32"/>
        </w:rPr>
        <w:t>单位无此项支出</w:t>
      </w:r>
      <w:r w:rsidR="002B299A">
        <w:rPr>
          <w:rFonts w:ascii="仿宋_GB2312" w:eastAsia="仿宋_GB2312" w:hint="eastAsia"/>
          <w:color w:val="000000"/>
          <w:sz w:val="32"/>
          <w:szCs w:val="32"/>
        </w:rPr>
        <w:t>。</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sidRPr="00065F8F">
        <w:rPr>
          <w:rFonts w:ascii="仿宋" w:eastAsia="仿宋" w:hAnsi="仿宋" w:hint="eastAsia"/>
          <w:b/>
          <w:color w:val="000000"/>
          <w:sz w:val="32"/>
          <w:szCs w:val="32"/>
        </w:rPr>
        <w:t>（三）国有资产占有使用情况</w:t>
      </w:r>
      <w:bookmarkEnd w:id="54"/>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2B299A">
        <w:rPr>
          <w:rFonts w:ascii="仿宋_GB2312" w:eastAsia="仿宋_GB2312" w:hint="eastAsia"/>
          <w:color w:val="000000"/>
          <w:sz w:val="32"/>
          <w:szCs w:val="32"/>
        </w:rPr>
        <w:t>本单位无国有资产占有使用情况。</w:t>
      </w:r>
    </w:p>
    <w:p w:rsidR="002B299A" w:rsidRDefault="002B299A" w:rsidP="002B299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5"/>
      <w:bookmarkStart w:id="56" w:name="_Toc15396613"/>
    </w:p>
    <w:p w:rsidR="000D1D50" w:rsidRPr="004B199D" w:rsidRDefault="00A268C4" w:rsidP="002B299A">
      <w:pPr>
        <w:autoSpaceDE w:val="0"/>
        <w:autoSpaceDN w:val="0"/>
        <w:adjustRightInd w:val="0"/>
        <w:spacing w:line="600" w:lineRule="exact"/>
        <w:ind w:firstLineChars="200" w:firstLine="883"/>
        <w:jc w:val="left"/>
        <w:outlineLvl w:val="2"/>
        <w:rPr>
          <w:rStyle w:val="1Char"/>
          <w:rFonts w:ascii="黑体" w:eastAsia="黑体" w:hAnsi="黑体"/>
          <w:b w:val="0"/>
        </w:rPr>
      </w:pPr>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5"/>
      <w:bookmarkEnd w:id="56"/>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w:t>
      </w:r>
      <w:r w:rsidRPr="00CE49DA">
        <w:rPr>
          <w:rFonts w:ascii="仿宋_GB2312" w:eastAsia="仿宋_GB2312" w:hint="eastAsia"/>
          <w:sz w:val="32"/>
          <w:szCs w:val="32"/>
        </w:rPr>
        <w:lastRenderedPageBreak/>
        <w:t>之外开展非独立核算经营活动取得的收入。如…（二级预算单位经营收入情况）等。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Pr="00CE49DA">
        <w:rPr>
          <w:rFonts w:ascii="仿宋_GB2312" w:eastAsia="仿宋_GB2312" w:hint="eastAsia"/>
          <w:color w:val="000000"/>
          <w:sz w:val="32"/>
          <w:szCs w:val="32"/>
        </w:rPr>
        <w:t>一般公共服务（类）…（款）…（项）：指……。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10.</w:t>
      </w:r>
      <w:r w:rsidRPr="00CE49DA">
        <w:rPr>
          <w:rFonts w:ascii="仿宋_GB2312" w:eastAsia="仿宋_GB2312" w:hint="eastAsia"/>
          <w:color w:val="000000"/>
          <w:sz w:val="32"/>
          <w:szCs w:val="32"/>
        </w:rPr>
        <w:t>外交（类）…（款）…（项）：指……。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11.</w:t>
      </w:r>
      <w:r w:rsidRPr="00CE49DA">
        <w:rPr>
          <w:rFonts w:ascii="仿宋_GB2312" w:eastAsia="仿宋_GB2312" w:hint="eastAsia"/>
          <w:color w:val="000000"/>
          <w:sz w:val="32"/>
          <w:szCs w:val="32"/>
        </w:rPr>
        <w:t>公共安全（类）…（款）…（项）：指……。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12.</w:t>
      </w:r>
      <w:r w:rsidRPr="00CE49DA">
        <w:rPr>
          <w:rFonts w:ascii="仿宋_GB2312" w:eastAsia="仿宋_GB2312" w:hint="eastAsia"/>
          <w:color w:val="000000"/>
          <w:sz w:val="32"/>
          <w:szCs w:val="32"/>
        </w:rPr>
        <w:t>教育（类）…（款）…（项）：指……。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13.</w:t>
      </w:r>
      <w:r w:rsidRPr="00CE49DA">
        <w:rPr>
          <w:rFonts w:ascii="仿宋_GB2312" w:eastAsia="仿宋_GB2312" w:hint="eastAsia"/>
          <w:color w:val="000000"/>
          <w:sz w:val="32"/>
          <w:szCs w:val="32"/>
        </w:rPr>
        <w:t>科学技术（类）…（款）…（项）：指……。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14.</w:t>
      </w:r>
      <w:r w:rsidRPr="00CE49DA">
        <w:rPr>
          <w:rFonts w:ascii="仿宋_GB2312" w:eastAsia="仿宋_GB2312" w:hint="eastAsia"/>
          <w:color w:val="000000"/>
          <w:sz w:val="32"/>
          <w:szCs w:val="32"/>
        </w:rPr>
        <w:t>文化体育与传媒（类）…（款）…（项）：指……。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15.</w:t>
      </w:r>
      <w:r w:rsidRPr="00CE49DA">
        <w:rPr>
          <w:rFonts w:ascii="仿宋_GB2312" w:eastAsia="仿宋_GB2312" w:hint="eastAsia"/>
          <w:color w:val="000000"/>
          <w:sz w:val="32"/>
          <w:szCs w:val="32"/>
        </w:rPr>
        <w:t>社会保障和就业（类）…（款）…（项）：指……。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16.</w:t>
      </w:r>
      <w:r w:rsidRPr="00CE49DA">
        <w:rPr>
          <w:rFonts w:ascii="仿宋_GB2312" w:eastAsia="仿宋_GB2312" w:hint="eastAsia"/>
          <w:color w:val="000000"/>
          <w:sz w:val="32"/>
          <w:szCs w:val="32"/>
        </w:rPr>
        <w:t>医疗卫生与计划生育（类）…（款）…（项）：指……。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17.</w:t>
      </w:r>
      <w:r w:rsidRPr="00CE49DA">
        <w:rPr>
          <w:rFonts w:ascii="仿宋_GB2312" w:eastAsia="仿宋_GB2312" w:hint="eastAsia"/>
          <w:color w:val="000000"/>
          <w:sz w:val="32"/>
          <w:szCs w:val="32"/>
        </w:rPr>
        <w:t>节能环保（类）…（款）…（项）：指……。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lastRenderedPageBreak/>
        <w:t>18.</w:t>
      </w:r>
      <w:r w:rsidRPr="00CE49DA">
        <w:rPr>
          <w:rFonts w:ascii="仿宋_GB2312" w:eastAsia="仿宋_GB2312" w:hint="eastAsia"/>
          <w:color w:val="000000"/>
          <w:sz w:val="32"/>
          <w:szCs w:val="32"/>
        </w:rPr>
        <w:t>城乡社区（类）…（款）…（项）：指……。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19.</w:t>
      </w:r>
      <w:r w:rsidRPr="00CE49DA">
        <w:rPr>
          <w:rFonts w:ascii="仿宋_GB2312" w:eastAsia="仿宋_GB2312" w:hint="eastAsia"/>
          <w:color w:val="000000"/>
          <w:sz w:val="32"/>
          <w:szCs w:val="32"/>
        </w:rPr>
        <w:t>农林水（类）…（款）…（项）：指……。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20.</w:t>
      </w:r>
      <w:r w:rsidRPr="00CE49DA">
        <w:rPr>
          <w:rFonts w:ascii="仿宋_GB2312" w:eastAsia="仿宋_GB2312" w:hint="eastAsia"/>
          <w:color w:val="000000"/>
          <w:sz w:val="32"/>
          <w:szCs w:val="32"/>
        </w:rPr>
        <w:t>交通运输（类）…（款）…（项）：指……。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21.</w:t>
      </w:r>
      <w:r w:rsidRPr="00CE49DA">
        <w:rPr>
          <w:rFonts w:ascii="仿宋_GB2312" w:eastAsia="仿宋_GB2312" w:hint="eastAsia"/>
          <w:color w:val="000000"/>
          <w:sz w:val="32"/>
          <w:szCs w:val="32"/>
        </w:rPr>
        <w:t>资源勘探信息等（类）…（款）…（项）：指……。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22.</w:t>
      </w:r>
      <w:r w:rsidRPr="00CE49DA">
        <w:rPr>
          <w:rFonts w:ascii="仿宋_GB2312" w:eastAsia="仿宋_GB2312" w:hint="eastAsia"/>
          <w:color w:val="000000"/>
          <w:sz w:val="32"/>
          <w:szCs w:val="32"/>
        </w:rPr>
        <w:t>商业服务业（类）…（款）…（项）：指……。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23.</w:t>
      </w:r>
      <w:r w:rsidRPr="00CE49DA">
        <w:rPr>
          <w:rFonts w:ascii="仿宋_GB2312" w:eastAsia="仿宋_GB2312" w:hint="eastAsia"/>
          <w:color w:val="000000"/>
          <w:sz w:val="32"/>
          <w:szCs w:val="32"/>
        </w:rPr>
        <w:t>金融（类）…（款）…（项）：指……。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24.</w:t>
      </w:r>
      <w:r w:rsidRPr="00CE49DA">
        <w:rPr>
          <w:rFonts w:ascii="仿宋_GB2312" w:eastAsia="仿宋_GB2312" w:hint="eastAsia"/>
          <w:color w:val="000000"/>
          <w:sz w:val="32"/>
          <w:szCs w:val="32"/>
        </w:rPr>
        <w:t>国土海洋气象等（类）…（款）…（项）：指……。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25.</w:t>
      </w:r>
      <w:r w:rsidRPr="00CE49DA">
        <w:rPr>
          <w:rFonts w:ascii="仿宋_GB2312" w:eastAsia="仿宋_GB2312" w:hint="eastAsia"/>
          <w:color w:val="000000"/>
          <w:sz w:val="32"/>
          <w:szCs w:val="32"/>
        </w:rPr>
        <w:t>住房保障（类）…（款）…（项）：指……。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26.</w:t>
      </w:r>
      <w:r w:rsidRPr="00CE49DA">
        <w:rPr>
          <w:rFonts w:ascii="仿宋_GB2312" w:eastAsia="仿宋_GB2312" w:hint="eastAsia"/>
          <w:color w:val="000000"/>
          <w:sz w:val="32"/>
          <w:szCs w:val="32"/>
        </w:rPr>
        <w:t>粮油物资储备（类）…（款）…（项）：指……。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065F8F" w:rsidRDefault="00A268C4">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Pr="00065F8F">
        <w:rPr>
          <w:rFonts w:ascii="仿宋" w:eastAsia="仿宋" w:hAnsi="仿宋"/>
          <w:b/>
          <w:color w:val="000000"/>
          <w:sz w:val="32"/>
          <w:szCs w:val="32"/>
        </w:rPr>
        <w:t>201</w:t>
      </w:r>
      <w:r w:rsidRPr="00065F8F">
        <w:rPr>
          <w:rFonts w:ascii="仿宋" w:eastAsia="仿宋" w:hAnsi="仿宋" w:hint="eastAsia"/>
          <w:b/>
          <w:color w:val="000000"/>
          <w:sz w:val="32"/>
          <w:szCs w:val="32"/>
        </w:rPr>
        <w:t>8年政府收支分类科目》增减内容。）</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27.</w:t>
      </w:r>
      <w:r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28.</w:t>
      </w:r>
      <w:r w:rsidRPr="00CE49DA">
        <w:rPr>
          <w:rFonts w:ascii="仿宋_GB2312" w:eastAsia="仿宋_GB2312" w:hint="eastAsia"/>
          <w:color w:val="000000"/>
          <w:sz w:val="32"/>
          <w:szCs w:val="32"/>
        </w:rPr>
        <w:t>项目支出：指在基本支出之外为完成特定行政任务和事业发展目标所发生的支出。</w:t>
      </w:r>
      <w:r w:rsidRPr="00CE49DA">
        <w:rPr>
          <w:rFonts w:ascii="仿宋_GB2312" w:eastAsia="仿宋_GB2312"/>
          <w:color w:val="000000"/>
          <w:sz w:val="32"/>
          <w:szCs w:val="32"/>
        </w:rPr>
        <w:t xml:space="preserve"> </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29.</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30.</w:t>
      </w:r>
      <w:r w:rsidRPr="00CE49DA">
        <w:rPr>
          <w:rFonts w:ascii="仿宋_GB2312" w:eastAsia="仿宋_GB2312" w:hint="eastAsia"/>
          <w:sz w:val="32"/>
          <w:szCs w:val="32"/>
        </w:rPr>
        <w:t>“三公”经费：指部门用财政拨款安排的因公出国（境）费、公务用车购置及运行费和公务接待费。其中，因</w:t>
      </w:r>
      <w:r w:rsidRPr="00CE49DA">
        <w:rPr>
          <w:rFonts w:ascii="仿宋_GB2312" w:eastAsia="仿宋_GB2312" w:hint="eastAsia"/>
          <w:sz w:val="32"/>
          <w:szCs w:val="32"/>
        </w:rPr>
        <w:lastRenderedPageBreak/>
        <w:t>公出国（境）</w:t>
      </w:r>
      <w:proofErr w:type="gramStart"/>
      <w:r w:rsidRPr="00CE49DA">
        <w:rPr>
          <w:rFonts w:ascii="仿宋_GB2312" w:eastAsia="仿宋_GB2312" w:hint="eastAsia"/>
          <w:sz w:val="32"/>
          <w:szCs w:val="32"/>
        </w:rPr>
        <w:t>费反映</w:t>
      </w:r>
      <w:proofErr w:type="gramEnd"/>
      <w:r w:rsidRPr="00CE49DA">
        <w:rPr>
          <w:rFonts w:ascii="仿宋_GB2312" w:eastAsia="仿宋_GB2312" w:hint="eastAsia"/>
          <w:sz w:val="32"/>
          <w:szCs w:val="32"/>
        </w:rPr>
        <w:t>单位公务出国（境）的国际旅费、国外城市间交通费、住宿费、伙食费、培训费、公杂费等支出；公务用车购置及运行</w:t>
      </w:r>
      <w:proofErr w:type="gramStart"/>
      <w:r w:rsidRPr="00CE49DA">
        <w:rPr>
          <w:rFonts w:ascii="仿宋_GB2312" w:eastAsia="仿宋_GB2312" w:hint="eastAsia"/>
          <w:sz w:val="32"/>
          <w:szCs w:val="32"/>
        </w:rPr>
        <w:t>费反映</w:t>
      </w:r>
      <w:proofErr w:type="gramEnd"/>
      <w:r w:rsidRPr="00CE49DA">
        <w:rPr>
          <w:rFonts w:ascii="仿宋_GB2312" w:eastAsia="仿宋_GB2312" w:hint="eastAsia"/>
          <w:sz w:val="32"/>
          <w:szCs w:val="32"/>
        </w:rPr>
        <w:t>单位公务用车车辆购置支出（</w:t>
      </w:r>
      <w:proofErr w:type="gramStart"/>
      <w:r w:rsidRPr="00CE49DA">
        <w:rPr>
          <w:rFonts w:ascii="仿宋_GB2312" w:eastAsia="仿宋_GB2312" w:hint="eastAsia"/>
          <w:sz w:val="32"/>
          <w:szCs w:val="32"/>
        </w:rPr>
        <w:t>含车辆</w:t>
      </w:r>
      <w:proofErr w:type="gramEnd"/>
      <w:r w:rsidRPr="00CE49DA">
        <w:rPr>
          <w:rFonts w:ascii="仿宋_GB2312" w:eastAsia="仿宋_GB2312" w:hint="eastAsia"/>
          <w:sz w:val="32"/>
          <w:szCs w:val="32"/>
        </w:rPr>
        <w:t>购置税）及租用费、燃料费、维修费、过路过桥费、保险费等支出；公务接待</w:t>
      </w:r>
      <w:proofErr w:type="gramStart"/>
      <w:r w:rsidRPr="00CE49DA">
        <w:rPr>
          <w:rFonts w:ascii="仿宋_GB2312" w:eastAsia="仿宋_GB2312" w:hint="eastAsia"/>
          <w:sz w:val="32"/>
          <w:szCs w:val="32"/>
        </w:rPr>
        <w:t>费反映</w:t>
      </w:r>
      <w:proofErr w:type="gramEnd"/>
      <w:r w:rsidRPr="00CE49DA">
        <w:rPr>
          <w:rFonts w:ascii="仿宋_GB2312" w:eastAsia="仿宋_GB2312" w:hint="eastAsia"/>
          <w:sz w:val="32"/>
          <w:szCs w:val="32"/>
        </w:rPr>
        <w:t>单位按规定开支的各类公务接待（含外宾接待）支出。</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31.</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563A" w:rsidRDefault="0097563A" w:rsidP="00CE49DA">
      <w:pPr>
        <w:spacing w:line="600" w:lineRule="exact"/>
        <w:jc w:val="center"/>
        <w:outlineLvl w:val="0"/>
        <w:rPr>
          <w:rFonts w:ascii="黑体" w:eastAsia="黑体" w:hAnsi="黑体"/>
          <w:color w:val="000000"/>
          <w:sz w:val="44"/>
          <w:szCs w:val="44"/>
        </w:rPr>
      </w:pPr>
      <w:bookmarkStart w:id="57" w:name="_Toc15396614"/>
      <w:bookmarkStart w:id="58" w:name="_Toc15377226"/>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97563A" w:rsidRDefault="0097563A" w:rsidP="00CE49DA">
      <w:pPr>
        <w:spacing w:line="600" w:lineRule="exact"/>
        <w:jc w:val="center"/>
        <w:outlineLvl w:val="0"/>
        <w:rPr>
          <w:rFonts w:ascii="黑体" w:eastAsia="黑体" w:hAnsi="黑体"/>
          <w:color w:val="000000"/>
          <w:sz w:val="44"/>
          <w:szCs w:val="44"/>
        </w:rPr>
      </w:pPr>
    </w:p>
    <w:p w:rsidR="00CE49DA" w:rsidRPr="004B199D" w:rsidRDefault="00CE49DA" w:rsidP="00CE49DA">
      <w:pPr>
        <w:spacing w:line="600" w:lineRule="exact"/>
        <w:jc w:val="center"/>
        <w:outlineLvl w:val="0"/>
        <w:rPr>
          <w:rStyle w:val="1Char"/>
          <w:rFonts w:ascii="黑体" w:eastAsia="黑体" w:hAnsi="黑体"/>
          <w:b w:val="0"/>
        </w:rPr>
      </w:pPr>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7"/>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59" w:name="_Toc15396615"/>
      <w:r w:rsidRPr="00CE49DA">
        <w:rPr>
          <w:rStyle w:val="1Char"/>
          <w:rFonts w:ascii="仿宋" w:eastAsia="仿宋" w:hAnsi="仿宋" w:hint="eastAsia"/>
          <w:sz w:val="32"/>
          <w:szCs w:val="32"/>
        </w:rPr>
        <w:t>附件1</w:t>
      </w:r>
      <w:bookmarkEnd w:id="59"/>
    </w:p>
    <w:p w:rsidR="00513736" w:rsidRDefault="00513736" w:rsidP="00CE49DA">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开江县</w:t>
      </w:r>
      <w:r w:rsidR="00CF0419">
        <w:rPr>
          <w:rFonts w:ascii="黑体" w:eastAsia="黑体" w:hAnsi="黑体" w:cs="方正小标宋简体" w:hint="eastAsia"/>
          <w:sz w:val="36"/>
          <w:szCs w:val="36"/>
        </w:rPr>
        <w:t>中小学教学研究室</w:t>
      </w:r>
    </w:p>
    <w:p w:rsidR="00CE49DA" w:rsidRPr="00065F8F" w:rsidRDefault="00CE49DA" w:rsidP="00CE49DA">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部门2018年部门整体支出绩效评价报告</w:t>
      </w:r>
      <w:bookmarkEnd w:id="60"/>
    </w:p>
    <w:p w:rsidR="00CE49DA" w:rsidRPr="00CE49DA" w:rsidRDefault="00CE49DA" w:rsidP="00CE49DA">
      <w:pPr>
        <w:spacing w:line="580" w:lineRule="exact"/>
        <w:ind w:firstLineChars="200" w:firstLine="640"/>
        <w:rPr>
          <w:rFonts w:ascii="黑体" w:eastAsia="黑体" w:hAnsi="黑体" w:cs="黑体"/>
          <w:sz w:val="32"/>
          <w:szCs w:val="32"/>
        </w:rPr>
      </w:pPr>
    </w:p>
    <w:p w:rsid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CF0419" w:rsidRDefault="00CF0419" w:rsidP="00945A44">
      <w:pPr>
        <w:widowControl/>
        <w:spacing w:line="480" w:lineRule="auto"/>
        <w:ind w:firstLine="480"/>
        <w:rPr>
          <w:rFonts w:ascii="仿宋_GB2312" w:eastAsia="仿宋_GB2312" w:hint="eastAsia"/>
          <w:color w:val="000000"/>
          <w:kern w:val="0"/>
          <w:sz w:val="32"/>
          <w:szCs w:val="32"/>
        </w:rPr>
      </w:pPr>
      <w:r>
        <w:rPr>
          <w:rFonts w:ascii="仿宋_GB2312" w:eastAsia="仿宋_GB2312" w:hint="eastAsia"/>
          <w:color w:val="000000"/>
          <w:kern w:val="0"/>
          <w:sz w:val="32"/>
          <w:szCs w:val="32"/>
        </w:rPr>
        <w:t>开江县中小学教学研究室是开江县教育科技知识产权局所属事业单位，为县本级预算单位。主要职能：负责教学业务管理、教师培训、课程资源开发、教育科研管理和指导、教材教学指导、学科教学质量检测评估、教育决策咨询等职能。</w:t>
      </w:r>
    </w:p>
    <w:p w:rsidR="00945A44" w:rsidRPr="007C3B9F" w:rsidRDefault="00945A44" w:rsidP="00945A44">
      <w:pPr>
        <w:widowControl/>
        <w:spacing w:line="480" w:lineRule="auto"/>
        <w:ind w:firstLine="480"/>
        <w:rPr>
          <w:rFonts w:ascii="宋体" w:hAnsi="宋体" w:cs="宋体"/>
          <w:color w:val="333333"/>
          <w:kern w:val="0"/>
          <w:sz w:val="28"/>
          <w:szCs w:val="28"/>
          <w:lang w:val="en"/>
        </w:rPr>
      </w:pPr>
      <w:r w:rsidRPr="007C3B9F">
        <w:rPr>
          <w:rFonts w:ascii="宋体" w:hAnsi="宋体" w:cs="宋体" w:hint="eastAsia"/>
          <w:color w:val="333333"/>
          <w:kern w:val="0"/>
          <w:sz w:val="28"/>
          <w:szCs w:val="28"/>
          <w:lang w:val="en"/>
        </w:rPr>
        <w:t>我</w:t>
      </w:r>
      <w:r w:rsidR="00CF0419">
        <w:rPr>
          <w:rFonts w:ascii="宋体" w:hAnsi="宋体" w:cs="宋体" w:hint="eastAsia"/>
          <w:color w:val="333333"/>
          <w:kern w:val="0"/>
          <w:sz w:val="28"/>
          <w:szCs w:val="28"/>
          <w:lang w:val="en"/>
        </w:rPr>
        <w:t>单位</w:t>
      </w:r>
      <w:r w:rsidRPr="007C3B9F">
        <w:rPr>
          <w:rFonts w:ascii="宋体" w:hAnsi="宋体" w:cs="宋体" w:hint="eastAsia"/>
          <w:color w:val="333333"/>
          <w:kern w:val="0"/>
          <w:sz w:val="28"/>
          <w:szCs w:val="28"/>
          <w:lang w:val="en"/>
        </w:rPr>
        <w:t>是独立核算的财政全额拨款事业单位，执行事业单位会计制度，编制部门给我</w:t>
      </w:r>
      <w:proofErr w:type="gramStart"/>
      <w:r w:rsidRPr="007C3B9F">
        <w:rPr>
          <w:rFonts w:ascii="宋体" w:hAnsi="宋体" w:cs="宋体" w:hint="eastAsia"/>
          <w:color w:val="333333"/>
          <w:kern w:val="0"/>
          <w:sz w:val="28"/>
          <w:szCs w:val="28"/>
          <w:lang w:val="en"/>
        </w:rPr>
        <w:t>校</w:t>
      </w:r>
      <w:r w:rsidR="00643D7F">
        <w:rPr>
          <w:rFonts w:ascii="宋体" w:hAnsi="宋体" w:cs="宋体" w:hint="eastAsia"/>
          <w:color w:val="333333"/>
          <w:kern w:val="0"/>
          <w:sz w:val="28"/>
          <w:szCs w:val="28"/>
          <w:lang w:val="en"/>
        </w:rPr>
        <w:t>核定</w:t>
      </w:r>
      <w:r w:rsidRPr="007C3B9F">
        <w:rPr>
          <w:rFonts w:ascii="宋体" w:hAnsi="宋体" w:cs="宋体" w:hint="eastAsia"/>
          <w:color w:val="333333"/>
          <w:kern w:val="0"/>
          <w:sz w:val="28"/>
          <w:szCs w:val="28"/>
          <w:lang w:val="en"/>
        </w:rPr>
        <w:t>事业</w:t>
      </w:r>
      <w:proofErr w:type="gramEnd"/>
      <w:r w:rsidRPr="007C3B9F">
        <w:rPr>
          <w:rFonts w:ascii="宋体" w:hAnsi="宋体" w:cs="宋体" w:hint="eastAsia"/>
          <w:color w:val="333333"/>
          <w:kern w:val="0"/>
          <w:sz w:val="28"/>
          <w:szCs w:val="28"/>
          <w:lang w:val="en"/>
        </w:rPr>
        <w:t>编制</w:t>
      </w:r>
      <w:r w:rsidR="00CF0419">
        <w:rPr>
          <w:rFonts w:ascii="宋体" w:hAnsi="宋体" w:cs="宋体" w:hint="eastAsia"/>
          <w:color w:val="333333"/>
          <w:kern w:val="0"/>
          <w:sz w:val="28"/>
          <w:szCs w:val="28"/>
          <w:lang w:val="en"/>
        </w:rPr>
        <w:t>15</w:t>
      </w:r>
      <w:r w:rsidRPr="007C3B9F">
        <w:rPr>
          <w:rFonts w:ascii="宋体" w:hAnsi="宋体" w:cs="宋体" w:hint="eastAsia"/>
          <w:color w:val="333333"/>
          <w:kern w:val="0"/>
          <w:sz w:val="28"/>
          <w:szCs w:val="28"/>
          <w:lang w:val="en"/>
        </w:rPr>
        <w:t>个，2018年末我校共有在职教职员工</w:t>
      </w:r>
      <w:r w:rsidR="00CF0419">
        <w:rPr>
          <w:rFonts w:ascii="宋体" w:hAnsi="宋体" w:cs="宋体" w:hint="eastAsia"/>
          <w:color w:val="333333"/>
          <w:kern w:val="0"/>
          <w:sz w:val="28"/>
          <w:szCs w:val="28"/>
          <w:lang w:val="en"/>
        </w:rPr>
        <w:t>20</w:t>
      </w:r>
      <w:r w:rsidRPr="007C3B9F">
        <w:rPr>
          <w:rFonts w:ascii="宋体" w:hAnsi="宋体" w:cs="宋体" w:hint="eastAsia"/>
          <w:color w:val="333333"/>
          <w:kern w:val="0"/>
          <w:sz w:val="28"/>
          <w:szCs w:val="28"/>
          <w:lang w:val="en"/>
        </w:rPr>
        <w:t>人</w:t>
      </w:r>
      <w:r>
        <w:rPr>
          <w:rFonts w:ascii="宋体" w:hAnsi="宋体" w:cs="宋体" w:hint="eastAsia"/>
          <w:color w:val="333333"/>
          <w:kern w:val="0"/>
          <w:sz w:val="28"/>
          <w:szCs w:val="28"/>
          <w:lang w:val="en"/>
        </w:rPr>
        <w:t>，退休人</w:t>
      </w:r>
      <w:r w:rsidR="00CF0419">
        <w:rPr>
          <w:rFonts w:ascii="宋体" w:hAnsi="宋体" w:cs="宋体" w:hint="eastAsia"/>
          <w:color w:val="333333"/>
          <w:kern w:val="0"/>
          <w:sz w:val="28"/>
          <w:szCs w:val="28"/>
          <w:lang w:val="en"/>
        </w:rPr>
        <w:t>8</w:t>
      </w:r>
      <w:r w:rsidRPr="007C3B9F">
        <w:rPr>
          <w:rFonts w:ascii="宋体" w:hAnsi="宋体" w:cs="宋体" w:hint="eastAsia"/>
          <w:color w:val="333333"/>
          <w:kern w:val="0"/>
          <w:sz w:val="28"/>
          <w:szCs w:val="28"/>
          <w:lang w:val="en"/>
        </w:rPr>
        <w:t>人。</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EF646B" w:rsidRDefault="00643D7F" w:rsidP="00643D7F">
      <w:pPr>
        <w:spacing w:line="580" w:lineRule="exact"/>
        <w:ind w:firstLineChars="200" w:firstLine="640"/>
        <w:rPr>
          <w:rFonts w:ascii="仿宋" w:eastAsia="仿宋" w:hAnsi="仿宋" w:cs="仿宋_GB2312"/>
          <w:sz w:val="32"/>
          <w:szCs w:val="32"/>
          <w:lang w:val="en"/>
        </w:rPr>
      </w:pPr>
      <w:r w:rsidRPr="00643D7F">
        <w:rPr>
          <w:rFonts w:ascii="仿宋" w:eastAsia="仿宋" w:hAnsi="仿宋" w:cs="仿宋_GB2312" w:hint="eastAsia"/>
          <w:sz w:val="32"/>
          <w:szCs w:val="32"/>
          <w:lang w:val="en"/>
        </w:rPr>
        <w:t>2018年度我</w:t>
      </w:r>
      <w:r w:rsidR="00CF0419">
        <w:rPr>
          <w:rFonts w:ascii="仿宋" w:eastAsia="仿宋" w:hAnsi="仿宋" w:cs="仿宋_GB2312" w:hint="eastAsia"/>
          <w:sz w:val="32"/>
          <w:szCs w:val="32"/>
          <w:lang w:val="en"/>
        </w:rPr>
        <w:t>单位</w:t>
      </w:r>
      <w:r w:rsidRPr="00643D7F">
        <w:rPr>
          <w:rFonts w:ascii="仿宋" w:eastAsia="仿宋" w:hAnsi="仿宋" w:cs="仿宋_GB2312" w:hint="eastAsia"/>
          <w:sz w:val="32"/>
          <w:szCs w:val="32"/>
          <w:lang w:val="en"/>
        </w:rPr>
        <w:t>总收入：</w:t>
      </w:r>
      <w:r w:rsidR="00CF0419">
        <w:rPr>
          <w:rFonts w:ascii="仿宋" w:eastAsia="仿宋" w:hAnsi="仿宋" w:cs="仿宋_GB2312" w:hint="eastAsia"/>
          <w:sz w:val="32"/>
          <w:szCs w:val="32"/>
          <w:lang w:val="en"/>
        </w:rPr>
        <w:t>308.20</w:t>
      </w:r>
      <w:r w:rsidRPr="00643D7F">
        <w:rPr>
          <w:rFonts w:ascii="仿宋" w:eastAsia="仿宋" w:hAnsi="仿宋" w:cs="仿宋_GB2312" w:hint="eastAsia"/>
          <w:sz w:val="32"/>
          <w:szCs w:val="32"/>
          <w:lang w:val="en"/>
        </w:rPr>
        <w:t>万元（财政补助收入</w:t>
      </w:r>
      <w:r w:rsidR="00CF0419">
        <w:rPr>
          <w:rFonts w:ascii="仿宋" w:eastAsia="仿宋" w:hAnsi="仿宋" w:cs="仿宋_GB2312" w:hint="eastAsia"/>
          <w:sz w:val="32"/>
          <w:szCs w:val="32"/>
          <w:lang w:val="en"/>
        </w:rPr>
        <w:t>308.20</w:t>
      </w:r>
      <w:r w:rsidRPr="00643D7F">
        <w:rPr>
          <w:rFonts w:ascii="仿宋" w:eastAsia="仿宋" w:hAnsi="仿宋" w:cs="仿宋_GB2312" w:hint="eastAsia"/>
          <w:sz w:val="32"/>
          <w:szCs w:val="32"/>
          <w:lang w:val="en"/>
        </w:rPr>
        <w:t>万元），结转上年资金</w:t>
      </w:r>
      <w:r>
        <w:rPr>
          <w:rFonts w:ascii="仿宋" w:eastAsia="仿宋" w:hAnsi="仿宋" w:cs="仿宋_GB2312" w:hint="eastAsia"/>
          <w:sz w:val="32"/>
          <w:szCs w:val="32"/>
          <w:lang w:val="en"/>
        </w:rPr>
        <w:t>0</w:t>
      </w:r>
      <w:r w:rsidRPr="00643D7F">
        <w:rPr>
          <w:rFonts w:ascii="仿宋" w:eastAsia="仿宋" w:hAnsi="仿宋" w:cs="仿宋_GB2312" w:hint="eastAsia"/>
          <w:sz w:val="32"/>
          <w:szCs w:val="32"/>
          <w:lang w:val="en"/>
        </w:rPr>
        <w:t>万元，全年总支出</w:t>
      </w:r>
      <w:r w:rsidR="00CF0419">
        <w:rPr>
          <w:rFonts w:ascii="仿宋" w:eastAsia="仿宋" w:hAnsi="仿宋" w:cs="仿宋_GB2312" w:hint="eastAsia"/>
          <w:sz w:val="32"/>
          <w:szCs w:val="32"/>
          <w:lang w:val="en"/>
        </w:rPr>
        <w:t>308.20</w:t>
      </w:r>
      <w:r w:rsidRPr="00643D7F">
        <w:rPr>
          <w:rFonts w:ascii="仿宋" w:eastAsia="仿宋" w:hAnsi="仿宋" w:cs="仿宋_GB2312" w:hint="eastAsia"/>
          <w:sz w:val="32"/>
          <w:szCs w:val="32"/>
          <w:lang w:val="en"/>
        </w:rPr>
        <w:t>万元。</w:t>
      </w:r>
    </w:p>
    <w:p w:rsidR="00EF646B" w:rsidRPr="00BC5361" w:rsidRDefault="00EF646B" w:rsidP="00EF646B">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（二）部门财政资金支出情况</w:t>
      </w:r>
    </w:p>
    <w:p w:rsidR="00643D7F" w:rsidRPr="00643D7F" w:rsidRDefault="00643D7F" w:rsidP="00643D7F">
      <w:pPr>
        <w:spacing w:line="580" w:lineRule="exact"/>
        <w:ind w:firstLineChars="200" w:firstLine="640"/>
        <w:rPr>
          <w:rFonts w:ascii="仿宋" w:eastAsia="仿宋" w:hAnsi="仿宋" w:cs="仿宋_GB2312"/>
          <w:sz w:val="32"/>
          <w:szCs w:val="32"/>
          <w:lang w:val="en"/>
        </w:rPr>
      </w:pPr>
      <w:r w:rsidRPr="00643D7F">
        <w:rPr>
          <w:rFonts w:ascii="仿宋" w:eastAsia="仿宋" w:hAnsi="仿宋" w:cs="仿宋_GB2312" w:hint="eastAsia"/>
          <w:sz w:val="32"/>
          <w:szCs w:val="32"/>
          <w:lang w:val="en"/>
        </w:rPr>
        <w:t>教育支出</w:t>
      </w:r>
      <w:r w:rsidR="00CF0419">
        <w:rPr>
          <w:rFonts w:ascii="仿宋" w:eastAsia="仿宋" w:hAnsi="仿宋" w:cs="仿宋_GB2312" w:hint="eastAsia"/>
          <w:sz w:val="32"/>
          <w:szCs w:val="32"/>
          <w:lang w:val="en"/>
        </w:rPr>
        <w:t>231.39</w:t>
      </w:r>
      <w:r w:rsidRPr="00643D7F">
        <w:rPr>
          <w:rFonts w:ascii="仿宋" w:eastAsia="仿宋" w:hAnsi="仿宋" w:cs="仿宋_GB2312" w:hint="eastAsia"/>
          <w:sz w:val="32"/>
          <w:szCs w:val="32"/>
          <w:lang w:val="en"/>
        </w:rPr>
        <w:t>万元，</w:t>
      </w:r>
      <w:r w:rsidR="00EF646B">
        <w:rPr>
          <w:rFonts w:ascii="仿宋" w:eastAsia="仿宋" w:hAnsi="仿宋" w:cs="仿宋_GB2312" w:hint="eastAsia"/>
          <w:sz w:val="32"/>
          <w:szCs w:val="32"/>
          <w:lang w:val="en"/>
        </w:rPr>
        <w:t>社会保障和就业支出（基本养</w:t>
      </w:r>
      <w:r w:rsidR="00EF646B">
        <w:rPr>
          <w:rFonts w:ascii="仿宋" w:eastAsia="仿宋" w:hAnsi="仿宋" w:cs="仿宋_GB2312" w:hint="eastAsia"/>
          <w:sz w:val="32"/>
          <w:szCs w:val="32"/>
          <w:lang w:val="en"/>
        </w:rPr>
        <w:lastRenderedPageBreak/>
        <w:t>老保险）4</w:t>
      </w:r>
      <w:r w:rsidR="00CF0419">
        <w:rPr>
          <w:rFonts w:ascii="仿宋" w:eastAsia="仿宋" w:hAnsi="仿宋" w:cs="仿宋_GB2312" w:hint="eastAsia"/>
          <w:sz w:val="32"/>
          <w:szCs w:val="32"/>
          <w:lang w:val="en"/>
        </w:rPr>
        <w:t>5.01</w:t>
      </w:r>
      <w:r w:rsidR="00EF646B">
        <w:rPr>
          <w:rFonts w:ascii="仿宋" w:eastAsia="仿宋" w:hAnsi="仿宋" w:cs="仿宋_GB2312" w:hint="eastAsia"/>
          <w:sz w:val="32"/>
          <w:szCs w:val="32"/>
          <w:lang w:val="en"/>
        </w:rPr>
        <w:t>万元，医疗卫生支出（基本医疗保险）1</w:t>
      </w:r>
      <w:r w:rsidR="00CF0419">
        <w:rPr>
          <w:rFonts w:ascii="仿宋" w:eastAsia="仿宋" w:hAnsi="仿宋" w:cs="仿宋_GB2312" w:hint="eastAsia"/>
          <w:sz w:val="32"/>
          <w:szCs w:val="32"/>
          <w:lang w:val="en"/>
        </w:rPr>
        <w:t>0.95</w:t>
      </w:r>
      <w:r w:rsidR="00EF646B">
        <w:rPr>
          <w:rFonts w:ascii="仿宋" w:eastAsia="仿宋" w:hAnsi="仿宋" w:cs="仿宋_GB2312" w:hint="eastAsia"/>
          <w:sz w:val="32"/>
          <w:szCs w:val="32"/>
          <w:lang w:val="en"/>
        </w:rPr>
        <w:t>万元，住房保障支出（住房公积金）2</w:t>
      </w:r>
      <w:r w:rsidR="00CF0419">
        <w:rPr>
          <w:rFonts w:ascii="仿宋" w:eastAsia="仿宋" w:hAnsi="仿宋" w:cs="仿宋_GB2312" w:hint="eastAsia"/>
          <w:sz w:val="32"/>
          <w:szCs w:val="32"/>
          <w:lang w:val="en"/>
        </w:rPr>
        <w:t>0.23</w:t>
      </w:r>
      <w:r w:rsidR="00EF646B">
        <w:rPr>
          <w:rFonts w:ascii="仿宋" w:eastAsia="仿宋" w:hAnsi="仿宋" w:cs="仿宋_GB2312" w:hint="eastAsia"/>
          <w:sz w:val="32"/>
          <w:szCs w:val="32"/>
          <w:lang w:val="en"/>
        </w:rPr>
        <w:t>万元。</w:t>
      </w:r>
      <w:r w:rsidRPr="00643D7F">
        <w:rPr>
          <w:rFonts w:ascii="仿宋" w:eastAsia="仿宋" w:hAnsi="仿宋" w:cs="仿宋_GB2312" w:hint="eastAsia"/>
          <w:sz w:val="32"/>
          <w:szCs w:val="32"/>
          <w:lang w:val="en"/>
        </w:rPr>
        <w:t>其中基本支出</w:t>
      </w:r>
      <w:r w:rsidR="00CF0419">
        <w:rPr>
          <w:rFonts w:ascii="仿宋" w:eastAsia="仿宋" w:hAnsi="仿宋" w:cs="仿宋_GB2312" w:hint="eastAsia"/>
          <w:sz w:val="32"/>
          <w:szCs w:val="32"/>
          <w:lang w:val="en"/>
        </w:rPr>
        <w:t>308.2</w:t>
      </w:r>
      <w:r w:rsidRPr="00643D7F">
        <w:rPr>
          <w:rFonts w:ascii="仿宋" w:eastAsia="仿宋" w:hAnsi="仿宋" w:cs="仿宋_GB2312" w:hint="eastAsia"/>
          <w:sz w:val="32"/>
          <w:szCs w:val="32"/>
          <w:lang w:val="en"/>
        </w:rPr>
        <w:t>万元，项目支出</w:t>
      </w:r>
      <w:r w:rsidR="00CF0419">
        <w:rPr>
          <w:rFonts w:ascii="仿宋" w:eastAsia="仿宋" w:hAnsi="仿宋" w:cs="仿宋_GB2312" w:hint="eastAsia"/>
          <w:sz w:val="32"/>
          <w:szCs w:val="32"/>
          <w:lang w:val="en"/>
        </w:rPr>
        <w:t>0</w:t>
      </w:r>
      <w:r w:rsidRPr="00643D7F">
        <w:rPr>
          <w:rFonts w:ascii="仿宋" w:eastAsia="仿宋" w:hAnsi="仿宋" w:cs="仿宋_GB2312" w:hint="eastAsia"/>
          <w:sz w:val="32"/>
          <w:szCs w:val="32"/>
          <w:lang w:val="en"/>
        </w:rPr>
        <w:t>万元。</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F1362B" w:rsidRDefault="00F1362B" w:rsidP="00F1362B">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根据预算绩效管理要求，</w:t>
      </w:r>
      <w:r>
        <w:rPr>
          <w:rFonts w:ascii="仿宋" w:eastAsia="仿宋" w:hAnsi="仿宋" w:cs="仿宋_GB2312" w:hint="eastAsia"/>
          <w:sz w:val="32"/>
          <w:szCs w:val="32"/>
        </w:rPr>
        <w:t>骑龙乡中心小学</w:t>
      </w:r>
      <w:r w:rsidRPr="00F1362B">
        <w:rPr>
          <w:rFonts w:ascii="仿宋" w:eastAsia="仿宋" w:hAnsi="仿宋" w:cs="仿宋_GB2312" w:hint="eastAsia"/>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r>
        <w:rPr>
          <w:rFonts w:ascii="仿宋" w:eastAsia="仿宋" w:hAnsi="仿宋" w:cs="仿宋_GB2312" w:hint="eastAsia"/>
          <w:sz w:val="32"/>
          <w:szCs w:val="32"/>
        </w:rPr>
        <w:t>。</w:t>
      </w:r>
    </w:p>
    <w:p w:rsidR="00CE49DA" w:rsidRPr="00BC5361" w:rsidRDefault="00CE49DA" w:rsidP="00F1362B">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CC741D" w:rsidRDefault="00F1362B" w:rsidP="00F1362B">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rsidR="00CE49DA" w:rsidRPr="00BC5361" w:rsidRDefault="00CE49DA" w:rsidP="00F1362B">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973589" w:rsidRDefault="00973589" w:rsidP="00973589">
      <w:pPr>
        <w:spacing w:line="580" w:lineRule="exact"/>
        <w:ind w:firstLineChars="200" w:firstLine="640"/>
        <w:rPr>
          <w:rFonts w:ascii="仿宋" w:eastAsia="仿宋" w:hAnsi="仿宋" w:cs="仿宋_GB2312"/>
          <w:sz w:val="32"/>
          <w:szCs w:val="32"/>
        </w:rPr>
      </w:pPr>
      <w:r w:rsidRPr="00973589">
        <w:rPr>
          <w:rFonts w:ascii="仿宋" w:eastAsia="仿宋" w:hAnsi="仿宋" w:cs="仿宋_GB2312" w:hint="eastAsia"/>
          <w:sz w:val="32"/>
          <w:szCs w:val="32"/>
        </w:rPr>
        <w:t>通过绩效评价，我们认为，201</w:t>
      </w:r>
      <w:r>
        <w:rPr>
          <w:rFonts w:ascii="仿宋" w:eastAsia="仿宋" w:hAnsi="仿宋" w:cs="仿宋_GB2312" w:hint="eastAsia"/>
          <w:sz w:val="32"/>
          <w:szCs w:val="32"/>
        </w:rPr>
        <w:t>8</w:t>
      </w:r>
      <w:r w:rsidRPr="00973589">
        <w:rPr>
          <w:rFonts w:ascii="仿宋" w:eastAsia="仿宋" w:hAnsi="仿宋" w:cs="仿宋_GB2312" w:hint="eastAsia"/>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rsidR="00CE49DA" w:rsidRPr="0021101A" w:rsidRDefault="00CE49DA" w:rsidP="00973589">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165A00" w:rsidRPr="00165A00" w:rsidRDefault="00165A00" w:rsidP="00CC741D">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lastRenderedPageBreak/>
        <w:t>1、</w:t>
      </w:r>
      <w:r w:rsidR="00CF0419">
        <w:rPr>
          <w:rFonts w:ascii="仿宋" w:eastAsia="仿宋" w:hAnsi="仿宋" w:cs="仿宋_GB2312" w:hint="eastAsia"/>
          <w:sz w:val="32"/>
          <w:szCs w:val="32"/>
        </w:rPr>
        <w:t>单位</w:t>
      </w:r>
      <w:r w:rsidRPr="00165A00">
        <w:rPr>
          <w:rFonts w:ascii="仿宋" w:eastAsia="仿宋" w:hAnsi="仿宋" w:cs="仿宋_GB2312" w:hint="eastAsia"/>
          <w:sz w:val="32"/>
          <w:szCs w:val="32"/>
        </w:rPr>
        <w:t>的固定资产管理还有待加强，下年度将按照标准逐步完善。</w:t>
      </w:r>
    </w:p>
    <w:p w:rsidR="00CE49DA" w:rsidRDefault="00165A00" w:rsidP="00CC741D">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t>2、更加科学合理的编制预算。本年度预算完成率分值被扣4分，下一会计年度努力学习预算制度，更加合理地编制预算，使预算、决算差异更小。</w:t>
      </w:r>
    </w:p>
    <w:p w:rsidR="00CC741D" w:rsidRDefault="00CC741D" w:rsidP="00CC741D">
      <w:pPr>
        <w:spacing w:line="58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3、</w:t>
      </w:r>
      <w:r w:rsidRPr="00CC741D">
        <w:rPr>
          <w:rFonts w:ascii="仿宋_GB2312" w:eastAsia="仿宋_GB2312" w:hAnsi="仿宋_GB2312" w:cs="仿宋_GB2312" w:hint="eastAsia"/>
          <w:sz w:val="32"/>
          <w:szCs w:val="32"/>
          <w:lang w:val="en"/>
        </w:rPr>
        <w:t>部分绩效指标及目标值有待进一步细化和量化。</w:t>
      </w:r>
      <w:r>
        <w:rPr>
          <w:rFonts w:ascii="仿宋_GB2312" w:eastAsia="仿宋_GB2312" w:hAnsi="仿宋_GB2312" w:cs="仿宋_GB2312"/>
          <w:sz w:val="32"/>
          <w:szCs w:val="32"/>
          <w:lang w:val="en"/>
        </w:rPr>
        <w:t>  </w:t>
      </w:r>
    </w:p>
    <w:p w:rsidR="00CC741D" w:rsidRDefault="00CC741D" w:rsidP="00CC741D">
      <w:pPr>
        <w:spacing w:line="58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4</w:t>
      </w:r>
      <w:r w:rsidR="00A30344">
        <w:rPr>
          <w:rFonts w:ascii="仿宋_GB2312" w:eastAsia="仿宋_GB2312" w:hAnsi="仿宋_GB2312" w:cs="仿宋_GB2312" w:hint="eastAsia"/>
          <w:sz w:val="32"/>
          <w:szCs w:val="32"/>
          <w:lang w:val="en"/>
        </w:rPr>
        <w:t>、</w:t>
      </w:r>
      <w:r w:rsidRPr="00CC741D">
        <w:rPr>
          <w:rFonts w:ascii="仿宋_GB2312" w:eastAsia="仿宋_GB2312" w:hAnsi="仿宋_GB2312" w:cs="仿宋_GB2312" w:hint="eastAsia"/>
          <w:sz w:val="32"/>
          <w:szCs w:val="32"/>
          <w:lang w:val="en"/>
        </w:rPr>
        <w:t>部门整体预算执行率未达到</w:t>
      </w:r>
      <w:r w:rsidRPr="00CC741D">
        <w:rPr>
          <w:rFonts w:ascii="仿宋_GB2312" w:eastAsia="仿宋_GB2312" w:hAnsi="仿宋_GB2312" w:cs="仿宋_GB2312"/>
          <w:sz w:val="32"/>
          <w:szCs w:val="32"/>
          <w:lang w:val="en"/>
        </w:rPr>
        <w:t>95%</w:t>
      </w:r>
      <w:r w:rsidRPr="00CC741D">
        <w:rPr>
          <w:rFonts w:ascii="仿宋_GB2312" w:eastAsia="仿宋_GB2312" w:hAnsi="仿宋_GB2312" w:cs="仿宋_GB2312" w:hint="eastAsia"/>
          <w:sz w:val="32"/>
          <w:szCs w:val="32"/>
          <w:lang w:val="en"/>
        </w:rPr>
        <w:t>，预算执行有待提升。</w:t>
      </w:r>
      <w:r w:rsidRPr="00CC741D">
        <w:rPr>
          <w:rFonts w:ascii="仿宋_GB2312" w:eastAsia="仿宋_GB2312" w:hAnsi="仿宋_GB2312" w:cs="仿宋_GB2312"/>
          <w:sz w:val="32"/>
          <w:szCs w:val="32"/>
          <w:lang w:val="en"/>
        </w:rPr>
        <w:t> </w:t>
      </w:r>
    </w:p>
    <w:p w:rsidR="00CC741D" w:rsidRPr="00165A00" w:rsidRDefault="00CC741D" w:rsidP="00CC741D">
      <w:pPr>
        <w:spacing w:line="58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5</w:t>
      </w:r>
      <w:r w:rsidR="00A30344">
        <w:rPr>
          <w:rFonts w:ascii="仿宋_GB2312" w:eastAsia="仿宋_GB2312" w:hAnsi="仿宋_GB2312" w:cs="仿宋_GB2312" w:hint="eastAsia"/>
          <w:sz w:val="32"/>
          <w:szCs w:val="32"/>
          <w:lang w:val="en"/>
        </w:rPr>
        <w:t>、</w:t>
      </w:r>
      <w:r w:rsidRPr="00CC741D">
        <w:rPr>
          <w:rFonts w:ascii="仿宋_GB2312" w:eastAsia="仿宋_GB2312" w:hAnsi="仿宋_GB2312" w:cs="仿宋_GB2312" w:hint="eastAsia"/>
          <w:sz w:val="32"/>
          <w:szCs w:val="32"/>
          <w:lang w:val="en"/>
        </w:rPr>
        <w:t>尚未针对绩效考评制定比较明确的实施细则，有待进</w:t>
      </w:r>
    </w:p>
    <w:p w:rsidR="00CE49DA" w:rsidRDefault="00CE49D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0D1D50" w:rsidRPr="00622830" w:rsidRDefault="00A268C4" w:rsidP="002F1818">
      <w:pPr>
        <w:spacing w:line="600" w:lineRule="exact"/>
        <w:jc w:val="center"/>
        <w:outlineLvl w:val="0"/>
        <w:rPr>
          <w:rStyle w:val="1Char"/>
          <w:rFonts w:ascii="黑体" w:eastAsia="黑体" w:hAnsi="黑体"/>
          <w:b w:val="0"/>
        </w:rPr>
      </w:pPr>
      <w:bookmarkStart w:id="61" w:name="_Toc15396618"/>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61"/>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2"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2"/>
    </w:p>
    <w:p w:rsidR="002F1818" w:rsidRPr="00BC5361" w:rsidRDefault="0097099F" w:rsidP="0079426B">
      <w:pPr>
        <w:pStyle w:val="2"/>
        <w:rPr>
          <w:rFonts w:ascii="仿宋" w:eastAsia="仿宋" w:hAnsi="仿宋"/>
          <w:color w:val="000000"/>
        </w:rPr>
      </w:pPr>
      <w:bookmarkStart w:id="63"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3"/>
    </w:p>
    <w:p w:rsidR="002F1818" w:rsidRPr="00BC5361" w:rsidRDefault="0097099F" w:rsidP="0079426B">
      <w:pPr>
        <w:pStyle w:val="2"/>
        <w:rPr>
          <w:rFonts w:ascii="仿宋" w:eastAsia="仿宋" w:hAnsi="仿宋"/>
          <w:color w:val="000000"/>
        </w:rPr>
      </w:pPr>
      <w:bookmarkStart w:id="64"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4"/>
    </w:p>
    <w:p w:rsidR="002F1818" w:rsidRPr="00BC5361" w:rsidRDefault="0097099F" w:rsidP="0079426B">
      <w:pPr>
        <w:pStyle w:val="2"/>
        <w:rPr>
          <w:rFonts w:ascii="仿宋" w:eastAsia="仿宋" w:hAnsi="仿宋"/>
          <w:b w:val="0"/>
          <w:color w:val="000000"/>
        </w:rPr>
      </w:pPr>
      <w:bookmarkStart w:id="65"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5"/>
    </w:p>
    <w:p w:rsidR="002F1818" w:rsidRPr="00BC5361" w:rsidRDefault="0097099F" w:rsidP="0079426B">
      <w:pPr>
        <w:pStyle w:val="2"/>
        <w:rPr>
          <w:rFonts w:ascii="仿宋" w:eastAsia="仿宋" w:hAnsi="仿宋"/>
          <w:color w:val="000000"/>
        </w:rPr>
      </w:pPr>
      <w:bookmarkStart w:id="66"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6"/>
    </w:p>
    <w:p w:rsidR="002F1818" w:rsidRPr="00BC5361" w:rsidRDefault="0097099F" w:rsidP="0079426B">
      <w:pPr>
        <w:pStyle w:val="2"/>
        <w:rPr>
          <w:rFonts w:ascii="仿宋" w:eastAsia="仿宋" w:hAnsi="仿宋"/>
          <w:color w:val="000000"/>
        </w:rPr>
      </w:pPr>
      <w:bookmarkStart w:id="67"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7"/>
    </w:p>
    <w:p w:rsidR="002F1818" w:rsidRPr="00BC5361" w:rsidRDefault="0097099F" w:rsidP="0079426B">
      <w:pPr>
        <w:pStyle w:val="2"/>
        <w:rPr>
          <w:rFonts w:ascii="仿宋" w:eastAsia="仿宋" w:hAnsi="仿宋"/>
          <w:color w:val="000000"/>
        </w:rPr>
      </w:pPr>
      <w:bookmarkStart w:id="68"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8"/>
    </w:p>
    <w:p w:rsidR="002F1818" w:rsidRPr="00BC5361" w:rsidRDefault="0097099F" w:rsidP="0079426B">
      <w:pPr>
        <w:pStyle w:val="2"/>
        <w:rPr>
          <w:rFonts w:ascii="仿宋" w:eastAsia="仿宋" w:hAnsi="仿宋"/>
          <w:color w:val="000000"/>
        </w:rPr>
      </w:pPr>
      <w:bookmarkStart w:id="69"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69"/>
    </w:p>
    <w:p w:rsidR="002F1818" w:rsidRPr="00BC5361" w:rsidRDefault="0097099F" w:rsidP="0079426B">
      <w:pPr>
        <w:pStyle w:val="2"/>
        <w:rPr>
          <w:rFonts w:ascii="仿宋" w:eastAsia="仿宋" w:hAnsi="仿宋"/>
          <w:color w:val="000000"/>
        </w:rPr>
      </w:pPr>
      <w:bookmarkStart w:id="70"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0"/>
    </w:p>
    <w:p w:rsidR="002F1818" w:rsidRPr="00BC5361" w:rsidRDefault="0097099F" w:rsidP="0079426B">
      <w:pPr>
        <w:pStyle w:val="2"/>
        <w:rPr>
          <w:rFonts w:ascii="仿宋" w:eastAsia="仿宋" w:hAnsi="仿宋"/>
          <w:color w:val="000000"/>
        </w:rPr>
      </w:pPr>
      <w:bookmarkStart w:id="71"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1"/>
    </w:p>
    <w:p w:rsidR="002F1818" w:rsidRPr="00BC5361" w:rsidRDefault="0097099F" w:rsidP="0079426B">
      <w:pPr>
        <w:pStyle w:val="2"/>
        <w:rPr>
          <w:rFonts w:ascii="仿宋" w:eastAsia="仿宋" w:hAnsi="仿宋"/>
          <w:color w:val="000000"/>
        </w:rPr>
      </w:pPr>
      <w:bookmarkStart w:id="72"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2"/>
    </w:p>
    <w:p w:rsidR="002F1818" w:rsidRPr="00BC5361" w:rsidRDefault="0097099F" w:rsidP="0079426B">
      <w:pPr>
        <w:pStyle w:val="2"/>
        <w:rPr>
          <w:rFonts w:ascii="仿宋" w:eastAsia="仿宋" w:hAnsi="仿宋"/>
          <w:color w:val="000000"/>
        </w:rPr>
      </w:pPr>
      <w:bookmarkStart w:id="73"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3"/>
    </w:p>
    <w:p w:rsidR="002F1818" w:rsidRPr="00BC5361" w:rsidRDefault="0097099F" w:rsidP="0079426B">
      <w:pPr>
        <w:pStyle w:val="2"/>
        <w:rPr>
          <w:rFonts w:ascii="仿宋" w:eastAsia="仿宋" w:hAnsi="仿宋"/>
          <w:color w:val="000000" w:themeColor="text1"/>
        </w:rPr>
      </w:pPr>
      <w:bookmarkStart w:id="74"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Start w:id="75" w:name="_GoBack"/>
      <w:bookmarkEnd w:id="74"/>
      <w:bookmarkEnd w:id="75"/>
    </w:p>
    <w:sectPr w:rsidR="002F1818" w:rsidRPr="00BC5361" w:rsidSect="007127B7">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83" w:rsidRDefault="00381D83">
      <w:r>
        <w:separator/>
      </w:r>
    </w:p>
  </w:endnote>
  <w:endnote w:type="continuationSeparator" w:id="0">
    <w:p w:rsidR="00381D83" w:rsidRDefault="0038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Page Numbers (Bottom of Page)"/>
        <w:docPartUnique/>
      </w:docPartObj>
    </w:sdtPr>
    <w:sdtEndPr/>
    <w:sdtContent>
      <w:p w:rsidR="007B7DF6" w:rsidRDefault="007B7DF6">
        <w:pPr>
          <w:pStyle w:val="a4"/>
          <w:jc w:val="center"/>
        </w:pPr>
        <w:r>
          <w:fldChar w:fldCharType="begin"/>
        </w:r>
        <w:r>
          <w:instrText>PAGE   \* MERGEFORMAT</w:instrText>
        </w:r>
        <w:r>
          <w:fldChar w:fldCharType="separate"/>
        </w:r>
        <w:r w:rsidR="00CF0419" w:rsidRPr="00CF0419">
          <w:rPr>
            <w:noProof/>
            <w:lang w:val="zh-CN"/>
          </w:rPr>
          <w:t>20</w:t>
        </w:r>
        <w:r>
          <w:fldChar w:fldCharType="end"/>
        </w:r>
      </w:p>
    </w:sdtContent>
  </w:sdt>
  <w:p w:rsidR="007B7DF6" w:rsidRDefault="007B7DF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83" w:rsidRDefault="00381D83">
      <w:r>
        <w:separator/>
      </w:r>
    </w:p>
  </w:footnote>
  <w:footnote w:type="continuationSeparator" w:id="0">
    <w:p w:rsidR="00381D83" w:rsidRDefault="0038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rsidP="0051373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F6" w:rsidRDefault="007B7D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1D1E9"/>
    <w:multiLevelType w:val="singleLevel"/>
    <w:tmpl w:val="8D71D1E9"/>
    <w:lvl w:ilvl="0">
      <w:start w:val="1"/>
      <w:numFmt w:val="decimal"/>
      <w:lvlText w:val="%1."/>
      <w:lvlJc w:val="left"/>
      <w:pPr>
        <w:tabs>
          <w:tab w:val="num" w:pos="312"/>
        </w:tabs>
      </w:pPr>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5B5733A1"/>
    <w:multiLevelType w:val="singleLevel"/>
    <w:tmpl w:val="5B5733A1"/>
    <w:lvl w:ilvl="0">
      <w:start w:val="3"/>
      <w:numFmt w:val="chineseCounting"/>
      <w:suff w:val="nothing"/>
      <w:lvlText w:val="（%1）"/>
      <w:lvlJc w:val="left"/>
      <w:rPr>
        <w:rFonts w:hint="eastAsia"/>
      </w:rPr>
    </w:lvl>
  </w:abstractNum>
  <w:abstractNum w:abstractNumId="9">
    <w:nsid w:val="5CA53276"/>
    <w:multiLevelType w:val="singleLevel"/>
    <w:tmpl w:val="5CA53276"/>
    <w:lvl w:ilvl="0">
      <w:start w:val="8"/>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0"/>
  </w:num>
  <w:num w:numId="2">
    <w:abstractNumId w:val="5"/>
  </w:num>
  <w:num w:numId="3">
    <w:abstractNumId w:val="2"/>
  </w:num>
  <w:num w:numId="4">
    <w:abstractNumId w:val="8"/>
  </w:num>
  <w:num w:numId="5">
    <w:abstractNumId w:val="3"/>
  </w:num>
  <w:num w:numId="6">
    <w:abstractNumId w:val="4"/>
  </w:num>
  <w:num w:numId="7">
    <w:abstractNumId w:val="7"/>
  </w:num>
  <w:num w:numId="8">
    <w:abstractNumId w:val="9"/>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83450"/>
    <w:rsid w:val="00C91CBB"/>
    <w:rsid w:val="00CC09B6"/>
    <w:rsid w:val="00CC666F"/>
    <w:rsid w:val="00CC741D"/>
    <w:rsid w:val="00CD1E3F"/>
    <w:rsid w:val="00CE44F6"/>
    <w:rsid w:val="00CE49DA"/>
    <w:rsid w:val="00CE7B61"/>
    <w:rsid w:val="00CF0419"/>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247E"/>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2D40"/>
    <w:rsid w:val="00FF30B4"/>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 w:id="2112777035">
      <w:bodyDiv w:val="1"/>
      <w:marLeft w:val="0"/>
      <w:marRight w:val="0"/>
      <w:marTop w:val="0"/>
      <w:marBottom w:val="0"/>
      <w:divBdr>
        <w:top w:val="none" w:sz="0" w:space="0" w:color="auto"/>
        <w:left w:val="none" w:sz="0" w:space="0" w:color="auto"/>
        <w:bottom w:val="none" w:sz="0" w:space="0" w:color="auto"/>
        <w:right w:val="none" w:sz="0" w:space="0" w:color="auto"/>
      </w:divBdr>
      <w:divsChild>
        <w:div w:id="1263418419">
          <w:marLeft w:val="0"/>
          <w:marRight w:val="0"/>
          <w:marTop w:val="450"/>
          <w:marBottom w:val="0"/>
          <w:divBdr>
            <w:top w:val="none" w:sz="0" w:space="0" w:color="auto"/>
            <w:left w:val="none" w:sz="0" w:space="0" w:color="auto"/>
            <w:bottom w:val="none" w:sz="0" w:space="0" w:color="auto"/>
            <w:right w:val="none" w:sz="0" w:space="0" w:color="auto"/>
          </w:divBdr>
          <w:divsChild>
            <w:div w:id="451480408">
              <w:marLeft w:val="0"/>
              <w:marRight w:val="0"/>
              <w:marTop w:val="0"/>
              <w:marBottom w:val="0"/>
              <w:divBdr>
                <w:top w:val="none" w:sz="0" w:space="0" w:color="auto"/>
                <w:left w:val="none" w:sz="0" w:space="0" w:color="auto"/>
                <w:bottom w:val="none" w:sz="0" w:space="0" w:color="auto"/>
                <w:right w:val="none" w:sz="0" w:space="0" w:color="auto"/>
              </w:divBdr>
              <w:divsChild>
                <w:div w:id="3286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Excel_97-2003____2.xls"/><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Microsoft_Excel_97-2003____6.xls"/><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Excel_97-2003____4.xls"/><Relationship Id="rId25" Type="http://schemas.openxmlformats.org/officeDocument/2006/relationships/oleObject" Target="embeddings/Microsoft_Excel_97-2003____8.xls"/><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___1.xls"/><Relationship Id="rId24" Type="http://schemas.openxmlformats.org/officeDocument/2006/relationships/image" Target="media/image8.emf"/><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Microsoft_Excel_97-2003____3.xls"/><Relationship Id="rId23" Type="http://schemas.openxmlformats.org/officeDocument/2006/relationships/oleObject" Target="embeddings/Microsoft_Excel_97-2003____7.xls"/><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Microsoft_Excel_97-2003____5.xls"/><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665FF-50CF-40BB-86CD-E4F586C5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5591</Words>
  <Characters>2691</Characters>
  <Application>Microsoft Office Word</Application>
  <DocSecurity>0</DocSecurity>
  <Lines>22</Lines>
  <Paragraphs>16</Paragraphs>
  <ScaleCrop>false</ScaleCrop>
  <Company>四川省财政厅</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Windows 用户</cp:lastModifiedBy>
  <cp:revision>28</cp:revision>
  <cp:lastPrinted>2019-08-01T00:48:00Z</cp:lastPrinted>
  <dcterms:created xsi:type="dcterms:W3CDTF">2019-08-01T01:14:00Z</dcterms:created>
  <dcterms:modified xsi:type="dcterms:W3CDTF">2019-09-24T08:55:00Z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