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A0" w:rsidRPr="000777A0" w:rsidRDefault="000777A0" w:rsidP="001F2EAB">
      <w:pPr>
        <w:spacing w:line="60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 w:rsidRPr="000777A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开江县大学中专招生委员会办公室</w:t>
      </w:r>
    </w:p>
    <w:p w:rsidR="001F2EAB" w:rsidRPr="000777A0" w:rsidRDefault="001F2EAB" w:rsidP="001F2EAB">
      <w:pPr>
        <w:spacing w:line="60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 w:rsidRPr="000777A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“三公”经费财政拨款支出决算情况说明</w:t>
      </w:r>
    </w:p>
    <w:p w:rsidR="000777A0" w:rsidRDefault="000777A0" w:rsidP="001F2EAB">
      <w:pPr>
        <w:spacing w:line="60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</w:p>
    <w:p w:rsidR="001F2EAB" w:rsidRDefault="001F2EAB" w:rsidP="001F2EAB">
      <w:pPr>
        <w:spacing w:line="600" w:lineRule="exact"/>
        <w:ind w:firstLine="64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（一）“三公”经费财政拨款支出决算总体情况说明</w:t>
      </w:r>
    </w:p>
    <w:p w:rsidR="001F2EAB" w:rsidRDefault="001F2EAB" w:rsidP="001F2EAB">
      <w:pPr>
        <w:spacing w:line="600" w:lineRule="exact"/>
        <w:ind w:firstLine="6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2018年度“三公”经费财政拨款支出决算为2.14万元，完成预算100%。</w:t>
      </w:r>
    </w:p>
    <w:p w:rsidR="001F2EAB" w:rsidRDefault="001F2EAB" w:rsidP="001F2EAB">
      <w:pPr>
        <w:spacing w:line="600" w:lineRule="exact"/>
        <w:ind w:firstLine="64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（二）“三公”经费财政拨款支出决算具体情况说明</w:t>
      </w:r>
    </w:p>
    <w:p w:rsidR="001F2EAB" w:rsidRDefault="001F2EAB" w:rsidP="001F2EAB">
      <w:pPr>
        <w:spacing w:line="600" w:lineRule="exact"/>
        <w:ind w:firstLine="6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2018年度“三公”经费财政拨款支出决算中，因公出国（境）费支出决算0万元；公务用车购置及运行维护费支出决算1.30万元，占60.75%；公务接待费支出决算0.84万元，占39.25%。具体情况如下：</w:t>
      </w:r>
    </w:p>
    <w:p w:rsidR="001F2EAB" w:rsidRDefault="001F2EAB" w:rsidP="001F2EAB">
      <w:pPr>
        <w:spacing w:line="600" w:lineRule="atLeast"/>
        <w:ind w:firstLineChars="200" w:firstLine="560"/>
        <w:rPr>
          <w:rFonts w:ascii="宋体" w:hAnsi="宋体" w:cs="宋体"/>
          <w:sz w:val="28"/>
          <w:szCs w:val="28"/>
        </w:rPr>
      </w:pPr>
    </w:p>
    <w:p w:rsidR="001F2EAB" w:rsidRDefault="001F2EAB" w:rsidP="001F2EAB">
      <w:pPr>
        <w:spacing w:line="600" w:lineRule="atLeast"/>
        <w:ind w:firstLineChars="200" w:firstLine="562"/>
        <w:jc w:val="center"/>
        <w:rPr>
          <w:rFonts w:ascii="宋体" w:hAnsi="宋体" w:cs="宋体"/>
          <w:b/>
          <w:color w:val="000000"/>
          <w:sz w:val="28"/>
          <w:szCs w:val="28"/>
        </w:rPr>
      </w:pPr>
      <w:r w:rsidRPr="00020083">
        <w:rPr>
          <w:rFonts w:ascii="宋体" w:hAnsi="宋体" w:cs="宋体"/>
          <w:b/>
          <w:noProof/>
          <w:color w:val="0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2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2EAB" w:rsidRDefault="001F2EAB" w:rsidP="001F2EAB">
      <w:pPr>
        <w:spacing w:line="600" w:lineRule="exact"/>
        <w:ind w:firstLineChars="603" w:firstLine="1688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图7：“三公”经费财政拨款支出结构图</w:t>
      </w:r>
    </w:p>
    <w:p w:rsidR="001F2EAB" w:rsidRDefault="001F2EAB" w:rsidP="001F2EAB">
      <w:pPr>
        <w:spacing w:line="600" w:lineRule="exact"/>
        <w:ind w:firstLine="64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1.因公出国（境）经费支出0万元。</w:t>
      </w:r>
    </w:p>
    <w:p w:rsidR="001F2EAB" w:rsidRDefault="001F2EAB" w:rsidP="001F2EAB">
      <w:pPr>
        <w:spacing w:line="60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2.公务用车购置及运行维护费支出1.30万元。</w:t>
      </w:r>
    </w:p>
    <w:p w:rsidR="001F2EAB" w:rsidRDefault="001F2EAB" w:rsidP="001F2EAB">
      <w:pPr>
        <w:spacing w:line="60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lastRenderedPageBreak/>
        <w:t>3.公务接待费支出0.84万元。</w:t>
      </w:r>
    </w:p>
    <w:p w:rsidR="001F2EAB" w:rsidRDefault="001F2EAB" w:rsidP="001F2EAB">
      <w:pPr>
        <w:spacing w:line="600" w:lineRule="exact"/>
        <w:ind w:firstLine="64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公务接待费支出万元，公务接待费支出决算比2017年减少1.06万元。</w:t>
      </w:r>
    </w:p>
    <w:p w:rsidR="005C72DD" w:rsidRDefault="005C72DD">
      <w:pPr>
        <w:rPr>
          <w:rFonts w:hint="eastAsia"/>
        </w:rPr>
      </w:pPr>
    </w:p>
    <w:p w:rsidR="000777A0" w:rsidRDefault="000777A0">
      <w:pPr>
        <w:rPr>
          <w:rFonts w:hint="eastAsia"/>
        </w:rPr>
      </w:pPr>
    </w:p>
    <w:p w:rsidR="000777A0" w:rsidRDefault="000777A0">
      <w:pPr>
        <w:rPr>
          <w:rFonts w:hint="eastAsia"/>
        </w:rPr>
      </w:pPr>
    </w:p>
    <w:p w:rsidR="000777A0" w:rsidRPr="000777A0" w:rsidRDefault="000777A0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0777A0" w:rsidRPr="000777A0" w:rsidRDefault="000777A0" w:rsidP="000777A0">
      <w:pPr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0777A0">
        <w:rPr>
          <w:rFonts w:asciiTheme="minorEastAsia" w:eastAsiaTheme="minorEastAsia" w:hAnsiTheme="minorEastAsia" w:hint="eastAsia"/>
          <w:sz w:val="28"/>
          <w:szCs w:val="28"/>
        </w:rPr>
        <w:t>开江县大学中专招生委员会办公室</w:t>
      </w:r>
    </w:p>
    <w:p w:rsidR="000777A0" w:rsidRPr="000777A0" w:rsidRDefault="000777A0" w:rsidP="000777A0">
      <w:pPr>
        <w:wordWrap w:val="0"/>
        <w:jc w:val="right"/>
        <w:rPr>
          <w:rFonts w:asciiTheme="minorEastAsia" w:eastAsiaTheme="minorEastAsia" w:hAnsiTheme="minorEastAsia"/>
          <w:sz w:val="28"/>
          <w:szCs w:val="28"/>
        </w:rPr>
      </w:pPr>
      <w:r w:rsidRPr="000777A0">
        <w:rPr>
          <w:rFonts w:asciiTheme="minorEastAsia" w:eastAsiaTheme="minorEastAsia" w:hAnsiTheme="minorEastAsia" w:hint="eastAsia"/>
          <w:sz w:val="28"/>
          <w:szCs w:val="28"/>
        </w:rPr>
        <w:t xml:space="preserve">2019年9月20日       </w:t>
      </w:r>
    </w:p>
    <w:sectPr w:rsidR="000777A0" w:rsidRPr="000777A0" w:rsidSect="005C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29" w:rsidRDefault="00230629" w:rsidP="000777A0">
      <w:r>
        <w:separator/>
      </w:r>
    </w:p>
  </w:endnote>
  <w:endnote w:type="continuationSeparator" w:id="0">
    <w:p w:rsidR="00230629" w:rsidRDefault="00230629" w:rsidP="00077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29" w:rsidRDefault="00230629" w:rsidP="000777A0">
      <w:r>
        <w:separator/>
      </w:r>
    </w:p>
  </w:footnote>
  <w:footnote w:type="continuationSeparator" w:id="0">
    <w:p w:rsidR="00230629" w:rsidRDefault="00230629" w:rsidP="00077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EAB"/>
    <w:rsid w:val="000777A0"/>
    <w:rsid w:val="001F2EAB"/>
    <w:rsid w:val="00230629"/>
    <w:rsid w:val="005C72DD"/>
    <w:rsid w:val="00CA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2E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2EA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77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777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77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777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pieChart>
        <c:varyColors val="1"/>
        <c:ser>
          <c:idx val="0"/>
          <c:order val="0"/>
          <c:cat>
            <c:strRef>
              <c:f>Sheet1!$C$100:$E$100</c:f>
              <c:strCache>
                <c:ptCount val="3"/>
                <c:pt idx="0">
                  <c:v>因公出国（境）费</c:v>
                </c:pt>
                <c:pt idx="1">
                  <c:v>公务用车购置及运行维护费</c:v>
                </c:pt>
                <c:pt idx="2">
                  <c:v>公务接待费</c:v>
                </c:pt>
              </c:strCache>
            </c:strRef>
          </c:cat>
          <c:val>
            <c:numRef>
              <c:f>Sheet1!$C$101:$E$101</c:f>
              <c:numCache>
                <c:formatCode>General</c:formatCode>
                <c:ptCount val="3"/>
                <c:pt idx="0">
                  <c:v>0</c:v>
                </c:pt>
                <c:pt idx="1">
                  <c:v>1.3</c:v>
                </c:pt>
                <c:pt idx="2">
                  <c:v>0.84000000000000064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2019-09-24T02:56:00Z</dcterms:created>
  <dcterms:modified xsi:type="dcterms:W3CDTF">2019-09-24T03:06:00Z</dcterms:modified>
</cp:coreProperties>
</file>