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/>
        <w:jc w:val="center"/>
        <w:outlineLvl w:val="1"/>
        <w:rPr>
          <w:rStyle w:val="10"/>
          <w:rFonts w:ascii="方正小标宋简体" w:hAnsi="黑体" w:eastAsia="方正小标宋简体"/>
          <w:b w:val="0"/>
          <w:sz w:val="44"/>
          <w:szCs w:val="44"/>
        </w:rPr>
      </w:pPr>
      <w:r>
        <w:rPr>
          <w:rStyle w:val="10"/>
          <w:rFonts w:hint="eastAsia" w:ascii="方正小标宋简体" w:hAnsi="黑体" w:eastAsia="方正小标宋简体"/>
          <w:b w:val="0"/>
          <w:sz w:val="44"/>
          <w:szCs w:val="44"/>
        </w:rPr>
        <w:t>开江县</w:t>
      </w:r>
      <w:r>
        <w:rPr>
          <w:rStyle w:val="10"/>
          <w:rFonts w:hint="eastAsia" w:ascii="方正小标宋简体" w:hAnsi="黑体" w:eastAsia="方正小标宋简体"/>
          <w:b w:val="0"/>
          <w:sz w:val="44"/>
          <w:szCs w:val="44"/>
          <w:lang w:val="en-US" w:eastAsia="zh-CN"/>
        </w:rPr>
        <w:t>长田乡</w:t>
      </w:r>
      <w:r>
        <w:rPr>
          <w:rStyle w:val="10"/>
          <w:rFonts w:hint="eastAsia" w:ascii="方正小标宋简体" w:hAnsi="黑体" w:eastAsia="方正小标宋简体"/>
          <w:b w:val="0"/>
          <w:sz w:val="44"/>
          <w:szCs w:val="44"/>
        </w:rPr>
        <w:t>中心小学2018年</w:t>
      </w:r>
    </w:p>
    <w:p>
      <w:pPr>
        <w:spacing w:line="600" w:lineRule="exact"/>
        <w:ind w:firstLine="640"/>
        <w:jc w:val="center"/>
        <w:outlineLvl w:val="1"/>
        <w:rPr>
          <w:rStyle w:val="10"/>
          <w:rFonts w:ascii="方正小标宋简体" w:hAnsi="黑体" w:eastAsia="方正小标宋简体"/>
          <w:b w:val="0"/>
          <w:sz w:val="44"/>
          <w:szCs w:val="44"/>
        </w:rPr>
      </w:pPr>
      <w:r>
        <w:rPr>
          <w:rStyle w:val="10"/>
          <w:rFonts w:hint="eastAsia" w:ascii="方正小标宋简体" w:hAnsi="黑体" w:eastAsia="方正小标宋简体"/>
          <w:b w:val="0"/>
          <w:sz w:val="44"/>
          <w:szCs w:val="44"/>
        </w:rPr>
        <w:t>“三公”经费财政拨款支出决算情况说明</w:t>
      </w:r>
    </w:p>
    <w:p>
      <w:pPr>
        <w:spacing w:line="600" w:lineRule="exact"/>
        <w:ind w:firstLine="643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bookmarkStart w:id="0" w:name="_Toc15377216"/>
    </w:p>
    <w:p>
      <w:pPr>
        <w:spacing w:line="600" w:lineRule="exact"/>
        <w:ind w:firstLine="643"/>
        <w:outlineLvl w:val="2"/>
        <w:rPr>
          <w:rFonts w:hint="eastAsia" w:ascii="方正黑体简体" w:hAnsi="仿宋" w:eastAsia="方正黑体简体"/>
          <w:color w:val="000000"/>
          <w:sz w:val="32"/>
          <w:szCs w:val="32"/>
        </w:rPr>
      </w:pPr>
      <w:r>
        <w:rPr>
          <w:rFonts w:hint="eastAsia" w:ascii="方正黑体简体" w:hAnsi="仿宋" w:eastAsia="方正黑体简体"/>
          <w:color w:val="000000"/>
          <w:sz w:val="32"/>
          <w:szCs w:val="32"/>
        </w:rPr>
        <w:t>一、“三公”经费财政拨款支出决算总体情况说明</w:t>
      </w:r>
      <w:bookmarkEnd w:id="0"/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8年“三公”经费财政拨款支出决算为0.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000000"/>
          <w:sz w:val="32"/>
          <w:szCs w:val="32"/>
        </w:rPr>
        <w:t>万元，完成预算100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643"/>
        <w:outlineLvl w:val="2"/>
        <w:rPr>
          <w:rFonts w:hint="eastAsia" w:ascii="方正黑体简体" w:hAnsi="仿宋" w:eastAsia="方正黑体简体"/>
          <w:color w:val="000000"/>
          <w:sz w:val="32"/>
          <w:szCs w:val="32"/>
        </w:rPr>
      </w:pPr>
      <w:bookmarkStart w:id="1" w:name="_Toc15377217"/>
      <w:r>
        <w:rPr>
          <w:rFonts w:hint="eastAsia" w:ascii="方正黑体简体" w:hAnsi="仿宋" w:eastAsia="方正黑体简体"/>
          <w:color w:val="000000"/>
          <w:sz w:val="32"/>
          <w:szCs w:val="32"/>
        </w:rPr>
        <w:t>二、“三公”经费财政拨款支出决算具体情况说明</w:t>
      </w:r>
      <w:bookmarkEnd w:id="1"/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8年“三公”经费财政拨款支出决算中，因公出国（境）费支出决算0万元，占0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；公务用车购置及运行维护费支出决算0万元，占0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；公务接待费支出决算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0.18</w:t>
      </w:r>
      <w:r>
        <w:rPr>
          <w:rFonts w:hint="eastAsia" w:ascii="仿宋" w:hAnsi="仿宋" w:eastAsia="仿宋"/>
          <w:color w:val="000000"/>
          <w:sz w:val="32"/>
          <w:szCs w:val="32"/>
        </w:rPr>
        <w:t>万元，占100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。具体情况如下：</w:t>
      </w: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（图1：“三公”经费财政拨款支出结构）（饼状图）</w:t>
      </w:r>
    </w:p>
    <w:p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146685</wp:posOffset>
            </wp:positionV>
            <wp:extent cx="5424805" cy="3373120"/>
            <wp:effectExtent l="0" t="0" r="23495" b="17780"/>
            <wp:wrapNone/>
            <wp:docPr id="1" name="图表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公务接待费支出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0.18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Style w:val="8"/>
          <w:rFonts w:hint="eastAsia" w:ascii="仿宋" w:hAnsi="仿宋" w:eastAsia="仿宋"/>
          <w:bCs/>
          <w:color w:val="000000"/>
          <w:sz w:val="32"/>
          <w:szCs w:val="32"/>
        </w:rPr>
        <w:t>完成预算100</w:t>
      </w:r>
      <w:r>
        <w:rPr>
          <w:rStyle w:val="8"/>
          <w:rFonts w:ascii="仿宋" w:hAnsi="仿宋" w:eastAsia="仿宋"/>
          <w:bCs/>
          <w:color w:val="000000"/>
          <w:sz w:val="32"/>
          <w:szCs w:val="32"/>
        </w:rPr>
        <w:t>%</w:t>
      </w:r>
      <w:r>
        <w:rPr>
          <w:rStyle w:val="8"/>
          <w:rFonts w:hint="eastAsia" w:ascii="仿宋" w:hAnsi="仿宋" w:eastAsia="仿宋"/>
          <w:bCs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公务接待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经费支出决算比</w:t>
      </w:r>
      <w:r>
        <w:rPr>
          <w:rFonts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</w:rPr>
        <w:t>7年减少0.0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万元。主要原因是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厉行节约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（1）主要用于执行公务、开展业务活动开支的交通费、住宿费、用餐费等。国内公务接待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000000"/>
          <w:sz w:val="32"/>
          <w:szCs w:val="32"/>
        </w:rPr>
        <w:t>批次，1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2人次（不包括陪同人员），共计支出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0.18</w:t>
      </w:r>
      <w:r>
        <w:rPr>
          <w:rFonts w:hint="eastAsia" w:ascii="仿宋_GB2312" w:eastAsia="仿宋_GB2312"/>
          <w:color w:val="000000"/>
          <w:sz w:val="32"/>
          <w:szCs w:val="32"/>
        </w:rPr>
        <w:t>万元，具体内容包括：级来校指导工作、开展业务活动等工作餐支出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0.18</w:t>
      </w:r>
      <w:r>
        <w:rPr>
          <w:rFonts w:hint="eastAsia" w:ascii="仿宋_GB2312" w:eastAsia="仿宋_GB2312"/>
          <w:color w:val="000000"/>
          <w:sz w:val="32"/>
          <w:szCs w:val="32"/>
        </w:rPr>
        <w:t>万元。</w:t>
      </w:r>
    </w:p>
    <w:p>
      <w:pPr>
        <w:ind w:firstLine="640"/>
        <w:rPr>
          <w:rFonts w:hint="eastAsia"/>
        </w:rPr>
      </w:pPr>
    </w:p>
    <w:p>
      <w:pPr>
        <w:ind w:firstLine="640"/>
        <w:rPr>
          <w:rFonts w:hint="eastAsia" w:ascii="方正黑体简体" w:eastAsia="方正黑体简体"/>
          <w:color w:val="000000"/>
          <w:sz w:val="32"/>
          <w:szCs w:val="32"/>
        </w:rPr>
      </w:pPr>
      <w:r>
        <w:rPr>
          <w:rFonts w:hint="eastAsia" w:ascii="方正黑体简体" w:eastAsia="方正黑体简体"/>
          <w:color w:val="000000"/>
          <w:sz w:val="32"/>
          <w:szCs w:val="32"/>
        </w:rPr>
        <w:t>三、附表</w:t>
      </w:r>
    </w:p>
    <w:p>
      <w:pPr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 一般公共预算财政拨款“三公”经费支出决算表</w:t>
      </w:r>
    </w:p>
    <w:p>
      <w:pPr>
        <w:ind w:firstLine="640"/>
        <w:rPr>
          <w:rFonts w:ascii="仿宋_GB2312" w:eastAsia="仿宋_GB2312"/>
          <w:color w:val="000000"/>
          <w:sz w:val="32"/>
          <w:szCs w:val="32"/>
        </w:rPr>
      </w:pPr>
      <w:bookmarkStart w:id="2" w:name="_GoBack"/>
      <w:bookmarkEnd w:id="2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DA5"/>
    <w:multiLevelType w:val="multilevel"/>
    <w:tmpl w:val="03464DA5"/>
    <w:lvl w:ilvl="0" w:tentative="0">
      <w:start w:val="1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57"/>
    <w:rsid w:val="003B07BD"/>
    <w:rsid w:val="00556A3B"/>
    <w:rsid w:val="006F0E21"/>
    <w:rsid w:val="00AA4D34"/>
    <w:rsid w:val="00C27737"/>
    <w:rsid w:val="00EA2D7F"/>
    <w:rsid w:val="00F75157"/>
    <w:rsid w:val="00F97872"/>
    <w:rsid w:val="51B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99"/>
    <w:rPr>
      <w:b/>
    </w:rPr>
  </w:style>
  <w:style w:type="character" w:customStyle="1" w:styleId="9">
    <w:name w:val="标题 1 Char"/>
    <w:basedOn w:val="7"/>
    <w:link w:val="2"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0">
    <w:name w:val="标题 2 Char"/>
    <w:basedOn w:val="7"/>
    <w:link w:val="3"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 w="28133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三公经费财政拨款支出结构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pPr>
              <a:noFill/>
              <a:ln w="28133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Sheet1!$A$2:$A$7</c:f>
              <c:strCache>
                <c:ptCount val="3"/>
                <c:pt idx="0">
                  <c:v>因公出国费支持</c:v>
                </c:pt>
                <c:pt idx="1">
                  <c:v>公务用车购置及运行维护费</c:v>
                </c:pt>
                <c:pt idx="2">
                  <c:v>公务接待费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0.49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pPr>
              <a:noFill/>
              <a:ln w="28133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Sheet1!$A$2:$A$7</c:f>
              <c:strCache>
                <c:ptCount val="3"/>
                <c:pt idx="0">
                  <c:v>因公出国费支持</c:v>
                </c:pt>
                <c:pt idx="1">
                  <c:v>公务用车购置及运行维护费</c:v>
                </c:pt>
                <c:pt idx="2">
                  <c:v>公务接待费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pPr>
              <a:noFill/>
              <a:ln w="28133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Sheet1!$A$2:$A$7</c:f>
              <c:strCache>
                <c:ptCount val="3"/>
                <c:pt idx="0">
                  <c:v>因公出国费支持</c:v>
                </c:pt>
                <c:pt idx="1">
                  <c:v>公务用车购置及运行维护费</c:v>
                </c:pt>
                <c:pt idx="2">
                  <c:v>公务接待费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8133">
          <a:noFill/>
        </a:ln>
      </c:spPr>
    </c:plotArea>
    <c:legend>
      <c:legendPos val="r"/>
      <c:layout/>
      <c:overlay val="0"/>
      <c:spPr>
        <a:noFill/>
        <a:ln w="28133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</Words>
  <Characters>414</Characters>
  <Lines>3</Lines>
  <Paragraphs>1</Paragraphs>
  <TotalTime>9</TotalTime>
  <ScaleCrop>false</ScaleCrop>
  <LinksUpToDate>false</LinksUpToDate>
  <CharactersWithSpaces>485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2019-09-23T07:49:00Z</dcterms:created>
  <dc:creator>Administrator</dc:creator>
  <cp:lastModifiedBy>秋叶</cp:lastModifiedBy>
  <dcterms:modified xsi:type="dcterms:W3CDTF">2019-09-24T11:41:59Z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