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附件2</w:t>
      </w:r>
    </w:p>
    <w:p>
      <w:pPr>
        <w:pStyle w:val="2"/>
        <w:spacing w:after="0" w:line="578" w:lineRule="exact"/>
        <w:jc w:val="both"/>
        <w:rPr>
          <w:rFonts w:ascii="Times New Roman" w:hAnsi="Times New Roman" w:eastAsia="方正仿宋简体"/>
          <w:bCs/>
        </w:rPr>
      </w:pPr>
    </w:p>
    <w:p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永兴镇开展校园周边环境整治活动</w:t>
      </w:r>
    </w:p>
    <w:p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人员分工</w:t>
      </w:r>
    </w:p>
    <w:p>
      <w:pPr>
        <w:spacing w:line="578" w:lineRule="exact"/>
        <w:rPr>
          <w:rFonts w:ascii="Times New Roman" w:hAnsi="Times New Roman" w:eastAsia="方正仿宋简体"/>
          <w:bCs/>
          <w:sz w:val="32"/>
          <w:szCs w:val="32"/>
        </w:rPr>
      </w:pPr>
    </w:p>
    <w:p>
      <w:pPr>
        <w:spacing w:line="578" w:lineRule="exact"/>
        <w:ind w:firstLine="1920" w:firstLineChars="6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组  长：黄林生</w:t>
      </w:r>
    </w:p>
    <w:p>
      <w:pPr>
        <w:spacing w:line="578" w:lineRule="exact"/>
        <w:ind w:firstLine="3200" w:firstLineChars="10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肖枝香</w:t>
      </w:r>
    </w:p>
    <w:p>
      <w:pPr>
        <w:spacing w:line="578" w:lineRule="exact"/>
        <w:ind w:firstLine="1920" w:firstLineChars="6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副组长：郑会文</w:t>
      </w:r>
    </w:p>
    <w:p>
      <w:pPr>
        <w:spacing w:line="578" w:lineRule="exact"/>
        <w:ind w:firstLine="3200" w:firstLineChars="10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颜  军</w:t>
      </w:r>
    </w:p>
    <w:p>
      <w:pPr>
        <w:spacing w:line="578" w:lineRule="exact"/>
        <w:ind w:firstLine="3200" w:firstLineChars="10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陈  香</w:t>
      </w:r>
    </w:p>
    <w:p>
      <w:pPr>
        <w:spacing w:line="578" w:lineRule="exact"/>
        <w:ind w:firstLine="3200" w:firstLineChars="10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张秀辉</w:t>
      </w:r>
    </w:p>
    <w:p>
      <w:pPr>
        <w:spacing w:line="578" w:lineRule="exact"/>
        <w:ind w:firstLine="1920" w:firstLineChars="6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成  员：站所相关工作人员</w:t>
      </w:r>
    </w:p>
    <w:p>
      <w:pPr>
        <w:spacing w:line="578" w:lineRule="exact"/>
        <w:ind w:firstLine="3200" w:firstLineChars="10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学校相关负责人</w:t>
      </w:r>
    </w:p>
    <w:p>
      <w:pPr>
        <w:pStyle w:val="2"/>
        <w:spacing w:after="0" w:line="578" w:lineRule="exact"/>
        <w:ind w:firstLine="3200" w:firstLineChars="1000"/>
        <w:jc w:val="both"/>
        <w:rPr>
          <w:rFonts w:ascii="Times New Roman" w:hAnsi="Times New Roman" w:eastAsia="方正仿宋简体"/>
          <w:bCs/>
        </w:rPr>
      </w:pPr>
      <w:r>
        <w:rPr>
          <w:rFonts w:ascii="Times New Roman" w:hAnsi="Times New Roman" w:eastAsia="方正仿宋简体"/>
          <w:bCs/>
        </w:rPr>
        <w:t>学校所在辖区村（社区）党组织书记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人员调配由相关站所负责人安排日常整治工作，集中统一安排整顿时间，日常事务联络由镇食安办负责。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25A3"/>
    <w:rsid w:val="61BB25A3"/>
    <w:rsid w:val="6ED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widowControl/>
      <w:spacing w:after="100" w:line="259" w:lineRule="auto"/>
      <w:jc w:val="left"/>
    </w:pPr>
    <w:rPr>
      <w:rFonts w:ascii="仿宋" w:hAnsi="仿宋" w:eastAsia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2020-07-31T08:00:00Z</dcterms:created>
  <dc:creator>粉末</dc:creator>
  <cp:lastModifiedBy>粉末</cp:lastModifiedBy>
  <dcterms:modified xsi:type="dcterms:W3CDTF">2020-07-31T08:01:11Z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