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bCs/>
          <w:sz w:val="32"/>
          <w:szCs w:val="40"/>
        </w:rPr>
      </w:pPr>
    </w:p>
    <w:p>
      <w:pPr>
        <w:jc w:val="center"/>
        <w:rPr>
          <w:rFonts w:ascii="仿宋" w:hAnsi="仿宋" w:eastAsia="仿宋"/>
          <w:sz w:val="22"/>
        </w:rPr>
      </w:pPr>
      <w:r>
        <w:rPr>
          <w:rFonts w:ascii="仿宋" w:hAnsi="仿宋" w:eastAsia="仿宋"/>
          <w:b/>
          <w:bCs/>
          <w:sz w:val="40"/>
          <w:szCs w:val="44"/>
        </w:rPr>
        <w:t>开江县土地利用总体规划（2006-2020年）</w:t>
      </w:r>
      <w:r>
        <w:rPr>
          <w:rFonts w:ascii="仿宋" w:hAnsi="仿宋" w:eastAsia="仿宋"/>
          <w:b/>
          <w:bCs/>
          <w:sz w:val="40"/>
          <w:szCs w:val="44"/>
        </w:rPr>
        <w:br w:type="textWrapping"/>
      </w:r>
      <w:r>
        <w:rPr>
          <w:rFonts w:ascii="仿宋" w:hAnsi="仿宋" w:eastAsia="仿宋"/>
          <w:b/>
          <w:bCs/>
          <w:sz w:val="40"/>
          <w:szCs w:val="44"/>
        </w:rPr>
        <w:t>局部</w:t>
      </w:r>
      <w:r>
        <w:rPr>
          <w:rFonts w:hint="eastAsia" w:ascii="仿宋" w:hAnsi="仿宋" w:eastAsia="仿宋"/>
          <w:b/>
          <w:bCs/>
          <w:sz w:val="40"/>
          <w:szCs w:val="44"/>
        </w:rPr>
        <w:t>调整</w:t>
      </w:r>
      <w:r>
        <w:rPr>
          <w:rFonts w:ascii="仿宋" w:hAnsi="仿宋" w:eastAsia="仿宋"/>
          <w:b/>
          <w:bCs/>
          <w:sz w:val="40"/>
          <w:szCs w:val="44"/>
        </w:rPr>
        <w:t>方案</w:t>
      </w:r>
      <w:r>
        <w:rPr>
          <w:rFonts w:ascii="仿宋" w:hAnsi="仿宋" w:eastAsia="仿宋"/>
          <w:sz w:val="22"/>
        </w:rPr>
        <w:br w:type="textWrapping"/>
      </w:r>
    </w:p>
    <w:p>
      <w:pPr>
        <w:jc w:val="center"/>
        <w:rPr>
          <w:rFonts w:ascii="仿宋" w:hAnsi="仿宋" w:eastAsia="仿宋"/>
        </w:rPr>
      </w:pPr>
    </w:p>
    <w:p>
      <w:pPr>
        <w:jc w:val="center"/>
        <w:rPr>
          <w:rFonts w:ascii="仿宋" w:hAnsi="仿宋" w:eastAsia="仿宋"/>
        </w:rPr>
      </w:pPr>
    </w:p>
    <w:p>
      <w:pPr>
        <w:jc w:val="center"/>
        <w:rPr>
          <w:rFonts w:ascii="仿宋" w:hAnsi="仿宋" w:eastAsia="仿宋"/>
        </w:rPr>
      </w:pPr>
    </w:p>
    <w:p>
      <w:pPr>
        <w:jc w:val="center"/>
        <w:rPr>
          <w:rFonts w:ascii="仿宋" w:hAnsi="仿宋" w:eastAsia="仿宋"/>
        </w:rPr>
      </w:pPr>
    </w:p>
    <w:p>
      <w:pPr>
        <w:jc w:val="center"/>
        <w:rPr>
          <w:rFonts w:ascii="仿宋" w:hAnsi="仿宋" w:eastAsia="仿宋"/>
        </w:rPr>
      </w:pPr>
    </w:p>
    <w:p>
      <w:pPr>
        <w:jc w:val="center"/>
        <w:rPr>
          <w:rFonts w:ascii="仿宋" w:hAnsi="仿宋" w:eastAsia="仿宋"/>
        </w:rPr>
      </w:pPr>
    </w:p>
    <w:p>
      <w:pPr>
        <w:jc w:val="center"/>
        <w:rPr>
          <w:rFonts w:ascii="仿宋" w:hAnsi="仿宋" w:eastAsia="仿宋"/>
        </w:rPr>
      </w:pPr>
    </w:p>
    <w:p>
      <w:pPr>
        <w:jc w:val="center"/>
        <w:rPr>
          <w:rFonts w:ascii="仿宋" w:hAnsi="仿宋" w:eastAsia="仿宋"/>
        </w:rPr>
      </w:pPr>
    </w:p>
    <w:p>
      <w:pPr>
        <w:jc w:val="center"/>
        <w:rPr>
          <w:rFonts w:ascii="仿宋" w:hAnsi="仿宋" w:eastAsia="仿宋"/>
        </w:rPr>
      </w:pPr>
    </w:p>
    <w:p>
      <w:pPr>
        <w:jc w:val="center"/>
        <w:rPr>
          <w:rFonts w:ascii="仿宋" w:hAnsi="仿宋" w:eastAsia="仿宋"/>
        </w:rPr>
      </w:pPr>
    </w:p>
    <w:p>
      <w:pPr>
        <w:jc w:val="center"/>
        <w:rPr>
          <w:rFonts w:ascii="仿宋" w:hAnsi="仿宋" w:eastAsia="仿宋"/>
        </w:rPr>
      </w:pPr>
    </w:p>
    <w:p>
      <w:pPr>
        <w:jc w:val="center"/>
        <w:rPr>
          <w:rFonts w:ascii="仿宋" w:hAnsi="仿宋" w:eastAsia="仿宋"/>
        </w:rPr>
      </w:pPr>
    </w:p>
    <w:p>
      <w:pPr>
        <w:jc w:val="center"/>
        <w:rPr>
          <w:rFonts w:ascii="仿宋" w:hAnsi="仿宋" w:eastAsia="仿宋"/>
        </w:rPr>
      </w:pPr>
    </w:p>
    <w:p>
      <w:pPr>
        <w:jc w:val="center"/>
        <w:rPr>
          <w:rFonts w:ascii="仿宋" w:hAnsi="仿宋" w:eastAsia="仿宋"/>
        </w:rPr>
      </w:pPr>
    </w:p>
    <w:p>
      <w:pPr>
        <w:jc w:val="center"/>
        <w:rPr>
          <w:rFonts w:ascii="仿宋" w:hAnsi="仿宋" w:eastAsia="仿宋"/>
        </w:rPr>
      </w:pPr>
    </w:p>
    <w:p>
      <w:pPr>
        <w:jc w:val="center"/>
        <w:rPr>
          <w:rFonts w:ascii="仿宋" w:hAnsi="仿宋" w:eastAsia="仿宋"/>
        </w:rPr>
      </w:pPr>
    </w:p>
    <w:p>
      <w:pPr>
        <w:jc w:val="center"/>
        <w:rPr>
          <w:rFonts w:ascii="仿宋" w:hAnsi="仿宋" w:eastAsia="仿宋"/>
        </w:rPr>
      </w:pPr>
    </w:p>
    <w:p>
      <w:pPr>
        <w:jc w:val="center"/>
        <w:rPr>
          <w:rFonts w:ascii="仿宋" w:hAnsi="仿宋" w:eastAsia="仿宋"/>
        </w:rPr>
      </w:pPr>
    </w:p>
    <w:p>
      <w:pPr>
        <w:jc w:val="center"/>
        <w:rPr>
          <w:rFonts w:ascii="仿宋" w:hAnsi="仿宋" w:eastAsia="仿宋"/>
        </w:rPr>
      </w:pPr>
    </w:p>
    <w:p>
      <w:pPr>
        <w:jc w:val="center"/>
        <w:rPr>
          <w:rFonts w:ascii="仿宋" w:hAnsi="仿宋" w:eastAsia="仿宋"/>
        </w:rPr>
      </w:pPr>
    </w:p>
    <w:p>
      <w:pPr>
        <w:jc w:val="center"/>
        <w:rPr>
          <w:rFonts w:ascii="仿宋" w:hAnsi="仿宋" w:eastAsia="仿宋"/>
        </w:rPr>
      </w:pPr>
    </w:p>
    <w:p>
      <w:pPr>
        <w:jc w:val="center"/>
        <w:rPr>
          <w:rFonts w:ascii="仿宋" w:hAnsi="仿宋" w:eastAsia="仿宋"/>
        </w:rPr>
      </w:pPr>
    </w:p>
    <w:p>
      <w:pPr>
        <w:jc w:val="center"/>
        <w:rPr>
          <w:rFonts w:ascii="仿宋" w:hAnsi="仿宋" w:eastAsia="仿宋"/>
        </w:rPr>
      </w:pPr>
    </w:p>
    <w:p>
      <w:pPr>
        <w:jc w:val="center"/>
        <w:rPr>
          <w:rFonts w:ascii="仿宋" w:hAnsi="仿宋" w:eastAsia="仿宋"/>
        </w:rPr>
      </w:pPr>
    </w:p>
    <w:p>
      <w:pPr>
        <w:jc w:val="center"/>
        <w:rPr>
          <w:rFonts w:ascii="仿宋" w:hAnsi="仿宋" w:eastAsia="仿宋"/>
        </w:rPr>
      </w:pPr>
    </w:p>
    <w:p>
      <w:pPr>
        <w:jc w:val="center"/>
        <w:rPr>
          <w:rFonts w:ascii="仿宋" w:hAnsi="仿宋" w:eastAsia="仿宋"/>
        </w:rPr>
      </w:pPr>
    </w:p>
    <w:p>
      <w:pPr>
        <w:jc w:val="center"/>
        <w:rPr>
          <w:rFonts w:ascii="仿宋" w:hAnsi="仿宋" w:eastAsia="仿宋"/>
        </w:rPr>
      </w:pPr>
    </w:p>
    <w:p>
      <w:pPr>
        <w:jc w:val="center"/>
        <w:rPr>
          <w:rFonts w:ascii="仿宋" w:hAnsi="仿宋" w:eastAsia="仿宋"/>
        </w:rPr>
      </w:pPr>
    </w:p>
    <w:p>
      <w:pPr>
        <w:jc w:val="center"/>
        <w:rPr>
          <w:b/>
          <w:bCs/>
          <w:sz w:val="36"/>
          <w:szCs w:val="40"/>
        </w:rPr>
        <w:sectPr>
          <w:pgSz w:w="11906" w:h="16838"/>
          <w:pgMar w:top="1440" w:right="1587" w:bottom="1440" w:left="1587" w:header="851" w:footer="992" w:gutter="0"/>
          <w:pgNumType w:fmt="numberInDash"/>
          <w:cols w:space="0" w:num="1"/>
          <w:docGrid w:type="lines" w:linePitch="312" w:charSpace="0"/>
        </w:sectPr>
      </w:pPr>
      <w:r>
        <w:rPr>
          <w:rFonts w:ascii="仿宋" w:hAnsi="仿宋" w:eastAsia="仿宋"/>
          <w:b/>
          <w:bCs/>
          <w:sz w:val="36"/>
          <w:szCs w:val="40"/>
        </w:rPr>
        <w:t>开江县自然资源局</w:t>
      </w:r>
      <w:r>
        <w:rPr>
          <w:rFonts w:ascii="仿宋" w:hAnsi="仿宋" w:eastAsia="仿宋"/>
          <w:b/>
          <w:bCs/>
          <w:sz w:val="36"/>
          <w:szCs w:val="40"/>
        </w:rPr>
        <w:br w:type="textWrapping"/>
      </w:r>
      <w:r>
        <w:rPr>
          <w:rFonts w:ascii="仿宋" w:hAnsi="仿宋" w:eastAsia="仿宋"/>
          <w:b/>
          <w:bCs/>
          <w:sz w:val="36"/>
          <w:szCs w:val="40"/>
        </w:rPr>
        <w:t>二〇二〇年</w:t>
      </w:r>
      <w:r>
        <w:rPr>
          <w:rFonts w:hint="eastAsia" w:ascii="仿宋" w:hAnsi="仿宋" w:eastAsia="仿宋"/>
          <w:b/>
          <w:bCs/>
          <w:sz w:val="36"/>
          <w:szCs w:val="40"/>
        </w:rPr>
        <w:t>九</w:t>
      </w:r>
      <w:r>
        <w:rPr>
          <w:rFonts w:ascii="仿宋" w:hAnsi="仿宋" w:eastAsia="仿宋"/>
          <w:b/>
          <w:bCs/>
          <w:sz w:val="36"/>
          <w:szCs w:val="40"/>
        </w:rPr>
        <w:t>月</w:t>
      </w:r>
    </w:p>
    <w:sdt>
      <w:sdtPr>
        <w:rPr>
          <w:rFonts w:ascii="宋体" w:hAnsi="宋体" w:eastAsia="宋体" w:cs="Times New Roman"/>
          <w:kern w:val="0"/>
          <w:sz w:val="20"/>
          <w:szCs w:val="20"/>
        </w:rPr>
        <w:id w:val="991682254"/>
        <w:docPartObj>
          <w:docPartGallery w:val="Table of Contents"/>
          <w:docPartUnique/>
        </w:docPartObj>
      </w:sdtPr>
      <w:sdtEndPr>
        <w:rPr>
          <w:rFonts w:hint="eastAsia" w:ascii="仿宋" w:hAnsi="仿宋" w:eastAsia="仿宋" w:cs="仿宋"/>
          <w:kern w:val="0"/>
          <w:sz w:val="20"/>
          <w:szCs w:val="20"/>
        </w:rPr>
      </w:sdtEndPr>
      <w:sdtContent>
        <w:p>
          <w:pPr>
            <w:jc w:val="center"/>
            <w:rPr>
              <w:rFonts w:ascii="仿宋" w:hAnsi="仿宋" w:eastAsia="仿宋" w:cs="仿宋"/>
              <w:sz w:val="32"/>
              <w:szCs w:val="36"/>
            </w:rPr>
          </w:pPr>
          <w:bookmarkStart w:id="0" w:name="_Toc1784_WPSOffice_Type1"/>
          <w:r>
            <w:rPr>
              <w:rFonts w:hint="eastAsia" w:ascii="仿宋" w:hAnsi="仿宋" w:eastAsia="仿宋" w:cs="仿宋"/>
              <w:sz w:val="32"/>
              <w:szCs w:val="36"/>
            </w:rPr>
            <w:t>目录</w:t>
          </w:r>
        </w:p>
        <w:p>
          <w:pPr>
            <w:pStyle w:val="10"/>
            <w:tabs>
              <w:tab w:val="right" w:leader="dot" w:pos="8732"/>
            </w:tabs>
            <w:rPr>
              <w:rFonts w:ascii="仿宋" w:hAnsi="仿宋" w:eastAsia="仿宋" w:cs="仿宋"/>
              <w:sz w:val="28"/>
              <w:szCs w:val="24"/>
            </w:rPr>
          </w:pPr>
          <w:r>
            <w:fldChar w:fldCharType="begin"/>
          </w:r>
          <w:r>
            <w:instrText xml:space="preserve"> HYPERLINK \l "_Toc28676_WPSOffice_Level1" </w:instrText>
          </w:r>
          <w:r>
            <w:fldChar w:fldCharType="separate"/>
          </w:r>
          <w:sdt>
            <w:sdtPr>
              <w:rPr>
                <w:rFonts w:hint="eastAsia" w:ascii="仿宋" w:hAnsi="仿宋" w:eastAsia="仿宋" w:cs="仿宋"/>
                <w:kern w:val="2"/>
                <w:sz w:val="32"/>
                <w:szCs w:val="36"/>
              </w:rPr>
              <w:id w:val="147471457"/>
              <w:placeholder>
                <w:docPart w:val="{7a382b19-53ac-4ff7-8dfd-b9bc2f991df9}"/>
              </w:placeholder>
            </w:sdtPr>
            <w:sdtEndPr>
              <w:rPr>
                <w:rFonts w:hint="eastAsia" w:ascii="仿宋" w:hAnsi="仿宋" w:eastAsia="仿宋" w:cs="仿宋"/>
                <w:kern w:val="2"/>
                <w:sz w:val="32"/>
                <w:szCs w:val="36"/>
              </w:rPr>
            </w:sdtEndPr>
            <w:sdtContent>
              <w:r>
                <w:rPr>
                  <w:rFonts w:hint="eastAsia" w:ascii="仿宋" w:hAnsi="仿宋" w:eastAsia="仿宋" w:cs="仿宋"/>
                  <w:sz w:val="28"/>
                  <w:szCs w:val="24"/>
                </w:rPr>
                <w:t>一、 《规划》实施评估结论</w:t>
              </w:r>
            </w:sdtContent>
          </w:sdt>
          <w:r>
            <w:rPr>
              <w:rFonts w:hint="eastAsia" w:ascii="仿宋" w:hAnsi="仿宋" w:eastAsia="仿宋" w:cs="仿宋"/>
              <w:sz w:val="28"/>
              <w:szCs w:val="24"/>
            </w:rPr>
            <w:tab/>
          </w:r>
          <w:bookmarkStart w:id="1" w:name="_Toc28676_WPSOffice_Level1Page"/>
          <w:r>
            <w:rPr>
              <w:rFonts w:hint="eastAsia" w:ascii="仿宋" w:hAnsi="仿宋" w:eastAsia="仿宋" w:cs="仿宋"/>
              <w:sz w:val="28"/>
              <w:szCs w:val="24"/>
            </w:rPr>
            <w:t>1</w:t>
          </w:r>
          <w:bookmarkEnd w:id="1"/>
          <w:r>
            <w:rPr>
              <w:rFonts w:hint="eastAsia" w:ascii="仿宋" w:hAnsi="仿宋" w:eastAsia="仿宋" w:cs="仿宋"/>
              <w:sz w:val="28"/>
              <w:szCs w:val="24"/>
            </w:rPr>
            <w:fldChar w:fldCharType="end"/>
          </w:r>
        </w:p>
        <w:p>
          <w:pPr>
            <w:pStyle w:val="10"/>
            <w:tabs>
              <w:tab w:val="right" w:leader="dot" w:pos="8732"/>
            </w:tabs>
            <w:rPr>
              <w:rFonts w:ascii="仿宋" w:hAnsi="仿宋" w:eastAsia="仿宋" w:cs="仿宋"/>
              <w:sz w:val="28"/>
              <w:szCs w:val="24"/>
            </w:rPr>
          </w:pPr>
          <w:r>
            <w:rPr>
              <w:rFonts w:hint="eastAsia" w:ascii="仿宋" w:hAnsi="仿宋" w:eastAsia="仿宋" w:cs="仿宋"/>
            </w:rPr>
            <w:fldChar w:fldCharType="begin"/>
          </w:r>
          <w:r>
            <w:rPr>
              <w:rFonts w:hint="eastAsia" w:ascii="仿宋" w:hAnsi="仿宋" w:eastAsia="仿宋" w:cs="仿宋"/>
            </w:rPr>
            <w:instrText xml:space="preserve"> HYPERLINK \l "_Toc1784_WPSOffice_Level1" </w:instrText>
          </w:r>
          <w:r>
            <w:rPr>
              <w:rFonts w:hint="eastAsia" w:ascii="仿宋" w:hAnsi="仿宋" w:eastAsia="仿宋" w:cs="仿宋"/>
            </w:rPr>
            <w:fldChar w:fldCharType="separate"/>
          </w:r>
          <w:sdt>
            <w:sdtPr>
              <w:rPr>
                <w:rFonts w:hint="eastAsia" w:ascii="仿宋" w:hAnsi="仿宋" w:eastAsia="仿宋" w:cs="仿宋"/>
                <w:kern w:val="2"/>
                <w:sz w:val="32"/>
                <w:szCs w:val="36"/>
              </w:rPr>
              <w:id w:val="-1047910560"/>
              <w:placeholder>
                <w:docPart w:val="{817e4ee9-8578-44ea-ac1e-8e0acd67ae7d}"/>
              </w:placeholder>
            </w:sdtPr>
            <w:sdtEndPr>
              <w:rPr>
                <w:rFonts w:hint="eastAsia" w:ascii="仿宋" w:hAnsi="仿宋" w:eastAsia="仿宋" w:cs="仿宋"/>
                <w:kern w:val="2"/>
                <w:sz w:val="32"/>
                <w:szCs w:val="36"/>
              </w:rPr>
            </w:sdtEndPr>
            <w:sdtContent>
              <w:r>
                <w:rPr>
                  <w:rFonts w:hint="eastAsia" w:ascii="仿宋" w:hAnsi="仿宋" w:eastAsia="仿宋" w:cs="仿宋"/>
                  <w:sz w:val="28"/>
                  <w:szCs w:val="24"/>
                </w:rPr>
                <w:t>二、 《规划》局部调整的必要性</w:t>
              </w:r>
            </w:sdtContent>
          </w:sdt>
          <w:r>
            <w:rPr>
              <w:rFonts w:hint="eastAsia" w:ascii="仿宋" w:hAnsi="仿宋" w:eastAsia="仿宋" w:cs="仿宋"/>
              <w:sz w:val="28"/>
              <w:szCs w:val="24"/>
            </w:rPr>
            <w:tab/>
          </w:r>
          <w:bookmarkStart w:id="2" w:name="_Toc1784_WPSOffice_Level1Page"/>
          <w:r>
            <w:rPr>
              <w:rFonts w:hint="eastAsia" w:ascii="仿宋" w:hAnsi="仿宋" w:eastAsia="仿宋" w:cs="仿宋"/>
              <w:sz w:val="28"/>
              <w:szCs w:val="24"/>
            </w:rPr>
            <w:t>2</w:t>
          </w:r>
          <w:bookmarkEnd w:id="2"/>
          <w:r>
            <w:rPr>
              <w:rFonts w:hint="eastAsia" w:ascii="仿宋" w:hAnsi="仿宋" w:eastAsia="仿宋" w:cs="仿宋"/>
              <w:sz w:val="28"/>
              <w:szCs w:val="24"/>
            </w:rPr>
            <w:fldChar w:fldCharType="end"/>
          </w:r>
        </w:p>
        <w:p>
          <w:pPr>
            <w:pStyle w:val="10"/>
            <w:tabs>
              <w:tab w:val="right" w:leader="dot" w:pos="8732"/>
            </w:tabs>
            <w:rPr>
              <w:rFonts w:ascii="仿宋" w:hAnsi="仿宋" w:eastAsia="仿宋" w:cs="仿宋"/>
              <w:sz w:val="28"/>
              <w:szCs w:val="24"/>
            </w:rPr>
          </w:pPr>
          <w:r>
            <w:rPr>
              <w:rFonts w:hint="eastAsia" w:ascii="仿宋" w:hAnsi="仿宋" w:eastAsia="仿宋" w:cs="仿宋"/>
            </w:rPr>
            <w:fldChar w:fldCharType="begin"/>
          </w:r>
          <w:r>
            <w:rPr>
              <w:rFonts w:hint="eastAsia" w:ascii="仿宋" w:hAnsi="仿宋" w:eastAsia="仿宋" w:cs="仿宋"/>
            </w:rPr>
            <w:instrText xml:space="preserve"> HYPERLINK \l "_Toc5500_WPSOffice_Level1" </w:instrText>
          </w:r>
          <w:r>
            <w:rPr>
              <w:rFonts w:hint="eastAsia" w:ascii="仿宋" w:hAnsi="仿宋" w:eastAsia="仿宋" w:cs="仿宋"/>
            </w:rPr>
            <w:fldChar w:fldCharType="separate"/>
          </w:r>
          <w:sdt>
            <w:sdtPr>
              <w:rPr>
                <w:rFonts w:hint="eastAsia" w:ascii="仿宋" w:hAnsi="仿宋" w:eastAsia="仿宋" w:cs="仿宋"/>
                <w:kern w:val="2"/>
                <w:sz w:val="32"/>
                <w:szCs w:val="36"/>
              </w:rPr>
              <w:id w:val="-335386791"/>
              <w:placeholder>
                <w:docPart w:val="{a4ee5367-c851-4053-8a8a-738e8e7b7373}"/>
              </w:placeholder>
            </w:sdtPr>
            <w:sdtEndPr>
              <w:rPr>
                <w:rFonts w:hint="eastAsia" w:ascii="仿宋" w:hAnsi="仿宋" w:eastAsia="仿宋" w:cs="仿宋"/>
                <w:kern w:val="2"/>
                <w:sz w:val="32"/>
                <w:szCs w:val="36"/>
              </w:rPr>
            </w:sdtEndPr>
            <w:sdtContent>
              <w:r>
                <w:rPr>
                  <w:rFonts w:hint="eastAsia" w:ascii="仿宋" w:hAnsi="仿宋" w:eastAsia="仿宋" w:cs="仿宋"/>
                  <w:sz w:val="28"/>
                  <w:szCs w:val="24"/>
                </w:rPr>
                <w:t>三、 《规划》局部调整依据</w:t>
              </w:r>
            </w:sdtContent>
          </w:sdt>
          <w:r>
            <w:rPr>
              <w:rFonts w:hint="eastAsia" w:ascii="仿宋" w:hAnsi="仿宋" w:eastAsia="仿宋" w:cs="仿宋"/>
              <w:sz w:val="28"/>
              <w:szCs w:val="24"/>
            </w:rPr>
            <w:tab/>
          </w:r>
          <w:bookmarkStart w:id="3" w:name="_Toc5500_WPSOffice_Level1Page"/>
          <w:r>
            <w:rPr>
              <w:rFonts w:hint="eastAsia" w:ascii="仿宋" w:hAnsi="仿宋" w:eastAsia="仿宋" w:cs="仿宋"/>
              <w:sz w:val="28"/>
              <w:szCs w:val="24"/>
            </w:rPr>
            <w:t>2</w:t>
          </w:r>
          <w:bookmarkEnd w:id="3"/>
          <w:r>
            <w:rPr>
              <w:rFonts w:hint="eastAsia" w:ascii="仿宋" w:hAnsi="仿宋" w:eastAsia="仿宋" w:cs="仿宋"/>
              <w:sz w:val="28"/>
              <w:szCs w:val="24"/>
            </w:rPr>
            <w:fldChar w:fldCharType="end"/>
          </w:r>
        </w:p>
        <w:p>
          <w:pPr>
            <w:pStyle w:val="10"/>
            <w:tabs>
              <w:tab w:val="right" w:leader="dot" w:pos="8732"/>
            </w:tabs>
            <w:rPr>
              <w:rFonts w:ascii="仿宋" w:hAnsi="仿宋" w:eastAsia="仿宋" w:cs="仿宋"/>
              <w:sz w:val="28"/>
              <w:szCs w:val="24"/>
            </w:rPr>
          </w:pPr>
          <w:r>
            <w:rPr>
              <w:rFonts w:hint="eastAsia" w:ascii="仿宋" w:hAnsi="仿宋" w:eastAsia="仿宋" w:cs="仿宋"/>
            </w:rPr>
            <w:fldChar w:fldCharType="begin"/>
          </w:r>
          <w:r>
            <w:rPr>
              <w:rFonts w:hint="eastAsia" w:ascii="仿宋" w:hAnsi="仿宋" w:eastAsia="仿宋" w:cs="仿宋"/>
            </w:rPr>
            <w:instrText xml:space="preserve"> HYPERLINK \l "_Toc9004_WPSOffice_Level1" </w:instrText>
          </w:r>
          <w:r>
            <w:rPr>
              <w:rFonts w:hint="eastAsia" w:ascii="仿宋" w:hAnsi="仿宋" w:eastAsia="仿宋" w:cs="仿宋"/>
            </w:rPr>
            <w:fldChar w:fldCharType="separate"/>
          </w:r>
          <w:sdt>
            <w:sdtPr>
              <w:rPr>
                <w:rFonts w:hint="eastAsia" w:ascii="仿宋" w:hAnsi="仿宋" w:eastAsia="仿宋" w:cs="仿宋"/>
                <w:kern w:val="2"/>
                <w:sz w:val="32"/>
                <w:szCs w:val="36"/>
              </w:rPr>
              <w:id w:val="437190961"/>
              <w:placeholder>
                <w:docPart w:val="{07067f34-9491-4b16-98c8-1d6bf063258e}"/>
              </w:placeholder>
            </w:sdtPr>
            <w:sdtEndPr>
              <w:rPr>
                <w:rFonts w:hint="eastAsia" w:ascii="仿宋" w:hAnsi="仿宋" w:eastAsia="仿宋" w:cs="仿宋"/>
                <w:kern w:val="2"/>
                <w:sz w:val="32"/>
                <w:szCs w:val="36"/>
              </w:rPr>
            </w:sdtEndPr>
            <w:sdtContent>
              <w:r>
                <w:rPr>
                  <w:rFonts w:hint="eastAsia" w:ascii="仿宋" w:hAnsi="仿宋" w:eastAsia="仿宋" w:cs="仿宋"/>
                  <w:sz w:val="28"/>
                  <w:szCs w:val="24"/>
                </w:rPr>
                <w:t>四、 《规划》 局部调整的指导思想</w:t>
              </w:r>
            </w:sdtContent>
          </w:sdt>
          <w:r>
            <w:rPr>
              <w:rFonts w:hint="eastAsia" w:ascii="仿宋" w:hAnsi="仿宋" w:eastAsia="仿宋" w:cs="仿宋"/>
              <w:sz w:val="28"/>
              <w:szCs w:val="24"/>
            </w:rPr>
            <w:tab/>
          </w:r>
          <w:bookmarkStart w:id="4" w:name="_Toc9004_WPSOffice_Level1Page"/>
          <w:r>
            <w:rPr>
              <w:rFonts w:hint="eastAsia" w:ascii="仿宋" w:hAnsi="仿宋" w:eastAsia="仿宋" w:cs="仿宋"/>
              <w:sz w:val="28"/>
              <w:szCs w:val="24"/>
            </w:rPr>
            <w:t>3</w:t>
          </w:r>
          <w:bookmarkEnd w:id="4"/>
          <w:r>
            <w:rPr>
              <w:rFonts w:hint="eastAsia" w:ascii="仿宋" w:hAnsi="仿宋" w:eastAsia="仿宋" w:cs="仿宋"/>
              <w:sz w:val="28"/>
              <w:szCs w:val="24"/>
            </w:rPr>
            <w:fldChar w:fldCharType="end"/>
          </w:r>
        </w:p>
        <w:p>
          <w:pPr>
            <w:pStyle w:val="10"/>
            <w:tabs>
              <w:tab w:val="right" w:leader="dot" w:pos="8732"/>
            </w:tabs>
            <w:rPr>
              <w:rFonts w:ascii="仿宋" w:hAnsi="仿宋" w:eastAsia="仿宋" w:cs="仿宋"/>
              <w:sz w:val="28"/>
              <w:szCs w:val="24"/>
            </w:rPr>
          </w:pPr>
          <w:r>
            <w:rPr>
              <w:rFonts w:hint="eastAsia" w:ascii="仿宋" w:hAnsi="仿宋" w:eastAsia="仿宋" w:cs="仿宋"/>
            </w:rPr>
            <w:fldChar w:fldCharType="begin"/>
          </w:r>
          <w:r>
            <w:rPr>
              <w:rFonts w:hint="eastAsia" w:ascii="仿宋" w:hAnsi="仿宋" w:eastAsia="仿宋" w:cs="仿宋"/>
            </w:rPr>
            <w:instrText xml:space="preserve"> HYPERLINK \l "_Toc10644_WPSOffice_Level1" </w:instrText>
          </w:r>
          <w:r>
            <w:rPr>
              <w:rFonts w:hint="eastAsia" w:ascii="仿宋" w:hAnsi="仿宋" w:eastAsia="仿宋" w:cs="仿宋"/>
            </w:rPr>
            <w:fldChar w:fldCharType="separate"/>
          </w:r>
          <w:sdt>
            <w:sdtPr>
              <w:rPr>
                <w:rFonts w:hint="eastAsia" w:ascii="仿宋" w:hAnsi="仿宋" w:eastAsia="仿宋" w:cs="仿宋"/>
                <w:kern w:val="2"/>
                <w:sz w:val="32"/>
                <w:szCs w:val="36"/>
              </w:rPr>
              <w:id w:val="192818426"/>
              <w:placeholder>
                <w:docPart w:val="{9015c05e-8388-4c1a-9eb9-097285334f88}"/>
              </w:placeholder>
            </w:sdtPr>
            <w:sdtEndPr>
              <w:rPr>
                <w:rFonts w:hint="eastAsia" w:ascii="仿宋" w:hAnsi="仿宋" w:eastAsia="仿宋" w:cs="仿宋"/>
                <w:kern w:val="2"/>
                <w:sz w:val="32"/>
                <w:szCs w:val="36"/>
              </w:rPr>
            </w:sdtEndPr>
            <w:sdtContent>
              <w:r>
                <w:rPr>
                  <w:rFonts w:hint="eastAsia" w:ascii="仿宋" w:hAnsi="仿宋" w:eastAsia="仿宋" w:cs="仿宋"/>
                  <w:sz w:val="28"/>
                  <w:szCs w:val="24"/>
                </w:rPr>
                <w:t>五、 《规划》 局部调整的原则</w:t>
              </w:r>
            </w:sdtContent>
          </w:sdt>
          <w:r>
            <w:rPr>
              <w:rFonts w:hint="eastAsia" w:ascii="仿宋" w:hAnsi="仿宋" w:eastAsia="仿宋" w:cs="仿宋"/>
              <w:sz w:val="28"/>
              <w:szCs w:val="24"/>
            </w:rPr>
            <w:tab/>
          </w:r>
          <w:bookmarkStart w:id="5" w:name="_Toc10644_WPSOffice_Level1Page"/>
          <w:r>
            <w:rPr>
              <w:rFonts w:hint="eastAsia" w:ascii="仿宋" w:hAnsi="仿宋" w:eastAsia="仿宋" w:cs="仿宋"/>
              <w:sz w:val="28"/>
              <w:szCs w:val="24"/>
            </w:rPr>
            <w:t>3</w:t>
          </w:r>
          <w:bookmarkEnd w:id="5"/>
          <w:r>
            <w:rPr>
              <w:rFonts w:hint="eastAsia" w:ascii="仿宋" w:hAnsi="仿宋" w:eastAsia="仿宋" w:cs="仿宋"/>
              <w:sz w:val="28"/>
              <w:szCs w:val="24"/>
            </w:rPr>
            <w:fldChar w:fldCharType="end"/>
          </w:r>
        </w:p>
        <w:p>
          <w:pPr>
            <w:pStyle w:val="10"/>
            <w:tabs>
              <w:tab w:val="right" w:leader="dot" w:pos="8732"/>
            </w:tabs>
            <w:rPr>
              <w:rFonts w:ascii="仿宋" w:hAnsi="仿宋" w:eastAsia="仿宋" w:cs="仿宋"/>
              <w:sz w:val="28"/>
              <w:szCs w:val="24"/>
            </w:rPr>
          </w:pPr>
          <w:r>
            <w:rPr>
              <w:rFonts w:hint="eastAsia" w:ascii="仿宋" w:hAnsi="仿宋" w:eastAsia="仿宋" w:cs="仿宋"/>
            </w:rPr>
            <w:fldChar w:fldCharType="begin"/>
          </w:r>
          <w:r>
            <w:rPr>
              <w:rFonts w:hint="eastAsia" w:ascii="仿宋" w:hAnsi="仿宋" w:eastAsia="仿宋" w:cs="仿宋"/>
            </w:rPr>
            <w:instrText xml:space="preserve"> HYPERLINK \l "_Toc13923_WPSOffice_Level1" </w:instrText>
          </w:r>
          <w:r>
            <w:rPr>
              <w:rFonts w:hint="eastAsia" w:ascii="仿宋" w:hAnsi="仿宋" w:eastAsia="仿宋" w:cs="仿宋"/>
            </w:rPr>
            <w:fldChar w:fldCharType="separate"/>
          </w:r>
          <w:sdt>
            <w:sdtPr>
              <w:rPr>
                <w:rFonts w:hint="eastAsia" w:ascii="仿宋" w:hAnsi="仿宋" w:eastAsia="仿宋" w:cs="仿宋"/>
                <w:kern w:val="2"/>
                <w:sz w:val="32"/>
                <w:szCs w:val="36"/>
              </w:rPr>
              <w:id w:val="-976688794"/>
            </w:sdtPr>
            <w:sdtEndPr>
              <w:rPr>
                <w:rFonts w:hint="eastAsia" w:ascii="仿宋" w:hAnsi="仿宋" w:eastAsia="仿宋" w:cs="仿宋"/>
                <w:kern w:val="2"/>
                <w:sz w:val="32"/>
                <w:szCs w:val="36"/>
              </w:rPr>
            </w:sdtEndPr>
            <w:sdtContent>
              <w:r>
                <w:rPr>
                  <w:rFonts w:hint="eastAsia" w:ascii="仿宋" w:hAnsi="仿宋" w:eastAsia="仿宋" w:cs="仿宋"/>
                  <w:sz w:val="28"/>
                  <w:szCs w:val="24"/>
                </w:rPr>
                <w:t>六、 规划局部调整的合法性和合理性</w:t>
              </w:r>
            </w:sdtContent>
          </w:sdt>
          <w:r>
            <w:rPr>
              <w:rFonts w:hint="eastAsia" w:ascii="仿宋" w:hAnsi="仿宋" w:eastAsia="仿宋" w:cs="仿宋"/>
              <w:sz w:val="28"/>
              <w:szCs w:val="24"/>
            </w:rPr>
            <w:tab/>
          </w:r>
          <w:r>
            <w:rPr>
              <w:rFonts w:hint="eastAsia" w:ascii="仿宋" w:hAnsi="仿宋" w:eastAsia="仿宋" w:cs="仿宋"/>
              <w:sz w:val="28"/>
              <w:szCs w:val="24"/>
              <w:lang w:val="en-US" w:eastAsia="zh-CN"/>
            </w:rPr>
            <w:t>3</w:t>
          </w:r>
          <w:r>
            <w:rPr>
              <w:rFonts w:hint="eastAsia" w:ascii="仿宋" w:hAnsi="仿宋" w:eastAsia="仿宋" w:cs="仿宋"/>
              <w:sz w:val="28"/>
              <w:szCs w:val="24"/>
            </w:rPr>
            <w:fldChar w:fldCharType="end"/>
          </w:r>
        </w:p>
        <w:p>
          <w:pPr>
            <w:pStyle w:val="10"/>
            <w:tabs>
              <w:tab w:val="right" w:leader="dot" w:pos="8732"/>
            </w:tabs>
            <w:rPr>
              <w:rFonts w:ascii="仿宋" w:hAnsi="仿宋" w:eastAsia="仿宋" w:cs="仿宋"/>
              <w:sz w:val="28"/>
              <w:szCs w:val="24"/>
            </w:rPr>
          </w:pPr>
          <w:r>
            <w:rPr>
              <w:rFonts w:hint="eastAsia" w:ascii="仿宋" w:hAnsi="仿宋" w:eastAsia="仿宋" w:cs="仿宋"/>
            </w:rPr>
            <w:fldChar w:fldCharType="begin"/>
          </w:r>
          <w:r>
            <w:rPr>
              <w:rFonts w:hint="eastAsia" w:ascii="仿宋" w:hAnsi="仿宋" w:eastAsia="仿宋" w:cs="仿宋"/>
            </w:rPr>
            <w:instrText xml:space="preserve"> HYPERLINK \l "_Toc25750_WPSOffice_Level1" </w:instrText>
          </w:r>
          <w:r>
            <w:rPr>
              <w:rFonts w:hint="eastAsia" w:ascii="仿宋" w:hAnsi="仿宋" w:eastAsia="仿宋" w:cs="仿宋"/>
            </w:rPr>
            <w:fldChar w:fldCharType="separate"/>
          </w:r>
          <w:sdt>
            <w:sdtPr>
              <w:rPr>
                <w:rFonts w:hint="eastAsia" w:ascii="仿宋" w:hAnsi="仿宋" w:eastAsia="仿宋" w:cs="仿宋"/>
                <w:kern w:val="2"/>
                <w:sz w:val="32"/>
                <w:szCs w:val="36"/>
              </w:rPr>
              <w:id w:val="1227337873"/>
            </w:sdtPr>
            <w:sdtEndPr>
              <w:rPr>
                <w:rFonts w:hint="eastAsia" w:ascii="仿宋" w:hAnsi="仿宋" w:eastAsia="仿宋" w:cs="仿宋"/>
                <w:kern w:val="2"/>
                <w:sz w:val="32"/>
                <w:szCs w:val="36"/>
              </w:rPr>
            </w:sdtEndPr>
            <w:sdtContent>
              <w:r>
                <w:rPr>
                  <w:rFonts w:hint="eastAsia" w:ascii="仿宋" w:hAnsi="仿宋" w:eastAsia="仿宋" w:cs="仿宋"/>
                  <w:sz w:val="28"/>
                  <w:szCs w:val="24"/>
                </w:rPr>
                <w:t>七、 规划局部调整情况</w:t>
              </w:r>
            </w:sdtContent>
          </w:sdt>
          <w:r>
            <w:rPr>
              <w:rFonts w:hint="eastAsia" w:ascii="仿宋" w:hAnsi="仿宋" w:eastAsia="仿宋" w:cs="仿宋"/>
              <w:sz w:val="28"/>
              <w:szCs w:val="24"/>
            </w:rPr>
            <w:tab/>
          </w:r>
          <w:r>
            <w:rPr>
              <w:rFonts w:hint="eastAsia" w:ascii="仿宋" w:hAnsi="仿宋" w:eastAsia="仿宋" w:cs="仿宋"/>
              <w:sz w:val="28"/>
              <w:szCs w:val="24"/>
              <w:lang w:val="en-US" w:eastAsia="zh-CN"/>
            </w:rPr>
            <w:t>4</w:t>
          </w:r>
          <w:r>
            <w:rPr>
              <w:rFonts w:hint="eastAsia" w:ascii="仿宋" w:hAnsi="仿宋" w:eastAsia="仿宋" w:cs="仿宋"/>
              <w:sz w:val="28"/>
              <w:szCs w:val="24"/>
            </w:rPr>
            <w:fldChar w:fldCharType="end"/>
          </w:r>
        </w:p>
        <w:p>
          <w:pPr>
            <w:pStyle w:val="10"/>
            <w:tabs>
              <w:tab w:val="right" w:leader="dot" w:pos="8732"/>
            </w:tabs>
            <w:rPr>
              <w:rFonts w:ascii="仿宋" w:hAnsi="仿宋" w:eastAsia="仿宋" w:cs="仿宋"/>
              <w:sz w:val="28"/>
              <w:szCs w:val="24"/>
            </w:rPr>
          </w:pPr>
          <w:r>
            <w:rPr>
              <w:rFonts w:hint="eastAsia" w:ascii="仿宋" w:hAnsi="仿宋" w:eastAsia="仿宋" w:cs="仿宋"/>
            </w:rPr>
            <w:fldChar w:fldCharType="begin"/>
          </w:r>
          <w:r>
            <w:rPr>
              <w:rFonts w:hint="eastAsia" w:ascii="仿宋" w:hAnsi="仿宋" w:eastAsia="仿宋" w:cs="仿宋"/>
            </w:rPr>
            <w:instrText xml:space="preserve"> HYPERLINK \l "_Toc32269_WPSOffice_Level1" </w:instrText>
          </w:r>
          <w:r>
            <w:rPr>
              <w:rFonts w:hint="eastAsia" w:ascii="仿宋" w:hAnsi="仿宋" w:eastAsia="仿宋" w:cs="仿宋"/>
            </w:rPr>
            <w:fldChar w:fldCharType="separate"/>
          </w:r>
          <w:sdt>
            <w:sdtPr>
              <w:rPr>
                <w:rFonts w:hint="eastAsia" w:ascii="仿宋" w:hAnsi="仿宋" w:eastAsia="仿宋" w:cs="仿宋"/>
                <w:kern w:val="2"/>
                <w:sz w:val="32"/>
                <w:szCs w:val="36"/>
              </w:rPr>
              <w:id w:val="-37359691"/>
            </w:sdtPr>
            <w:sdtEndPr>
              <w:rPr>
                <w:rFonts w:hint="eastAsia" w:ascii="仿宋" w:hAnsi="仿宋" w:eastAsia="仿宋" w:cs="仿宋"/>
                <w:kern w:val="2"/>
                <w:sz w:val="32"/>
                <w:szCs w:val="36"/>
              </w:rPr>
            </w:sdtEndPr>
            <w:sdtContent>
              <w:r>
                <w:rPr>
                  <w:rFonts w:hint="eastAsia" w:ascii="仿宋" w:hAnsi="仿宋" w:eastAsia="仿宋" w:cs="仿宋"/>
                  <w:sz w:val="28"/>
                  <w:szCs w:val="24"/>
                </w:rPr>
                <w:t>八、 规划局部调整方案实施影响评价</w:t>
              </w:r>
            </w:sdtContent>
          </w:sdt>
          <w:r>
            <w:rPr>
              <w:rFonts w:hint="eastAsia" w:ascii="仿宋" w:hAnsi="仿宋" w:eastAsia="仿宋" w:cs="仿宋"/>
              <w:sz w:val="28"/>
              <w:szCs w:val="24"/>
            </w:rPr>
            <w:tab/>
          </w:r>
          <w:bookmarkStart w:id="6" w:name="_Toc32269_WPSOffice_Level1Page"/>
          <w:r>
            <w:rPr>
              <w:rFonts w:hint="eastAsia" w:ascii="仿宋" w:hAnsi="仿宋" w:eastAsia="仿宋" w:cs="仿宋"/>
              <w:sz w:val="28"/>
              <w:szCs w:val="24"/>
            </w:rPr>
            <w:t>1</w:t>
          </w:r>
          <w:bookmarkEnd w:id="6"/>
          <w:r>
            <w:rPr>
              <w:rFonts w:hint="eastAsia" w:ascii="仿宋" w:hAnsi="仿宋" w:eastAsia="仿宋" w:cs="仿宋"/>
              <w:sz w:val="28"/>
              <w:szCs w:val="24"/>
              <w:lang w:val="en-US" w:eastAsia="zh-CN"/>
            </w:rPr>
            <w:t>1</w:t>
          </w:r>
          <w:r>
            <w:rPr>
              <w:rFonts w:hint="eastAsia" w:ascii="仿宋" w:hAnsi="仿宋" w:eastAsia="仿宋" w:cs="仿宋"/>
              <w:sz w:val="28"/>
              <w:szCs w:val="24"/>
            </w:rPr>
            <w:fldChar w:fldCharType="end"/>
          </w:r>
        </w:p>
        <w:p>
          <w:pPr>
            <w:pStyle w:val="10"/>
            <w:tabs>
              <w:tab w:val="right" w:leader="dot" w:pos="8732"/>
            </w:tabs>
            <w:rPr>
              <w:rFonts w:ascii="仿宋" w:hAnsi="仿宋" w:eastAsia="仿宋" w:cs="仿宋"/>
              <w:sz w:val="28"/>
              <w:szCs w:val="24"/>
            </w:rPr>
          </w:pPr>
          <w:r>
            <w:rPr>
              <w:rFonts w:hint="eastAsia" w:ascii="仿宋" w:hAnsi="仿宋" w:eastAsia="仿宋" w:cs="仿宋"/>
            </w:rPr>
            <w:fldChar w:fldCharType="begin"/>
          </w:r>
          <w:r>
            <w:rPr>
              <w:rFonts w:hint="eastAsia" w:ascii="仿宋" w:hAnsi="仿宋" w:eastAsia="仿宋" w:cs="仿宋"/>
            </w:rPr>
            <w:instrText xml:space="preserve"> HYPERLINK \l "_Toc8102_WPSOffice_Level1" </w:instrText>
          </w:r>
          <w:r>
            <w:rPr>
              <w:rFonts w:hint="eastAsia" w:ascii="仿宋" w:hAnsi="仿宋" w:eastAsia="仿宋" w:cs="仿宋"/>
            </w:rPr>
            <w:fldChar w:fldCharType="separate"/>
          </w:r>
          <w:sdt>
            <w:sdtPr>
              <w:rPr>
                <w:rFonts w:hint="eastAsia" w:ascii="仿宋" w:hAnsi="仿宋" w:eastAsia="仿宋" w:cs="仿宋"/>
                <w:kern w:val="2"/>
                <w:sz w:val="32"/>
                <w:szCs w:val="36"/>
              </w:rPr>
              <w:id w:val="1819543215"/>
            </w:sdtPr>
            <w:sdtEndPr>
              <w:rPr>
                <w:rFonts w:hint="eastAsia" w:ascii="仿宋" w:hAnsi="仿宋" w:eastAsia="仿宋" w:cs="仿宋"/>
                <w:kern w:val="2"/>
                <w:sz w:val="32"/>
                <w:szCs w:val="36"/>
              </w:rPr>
            </w:sdtEndPr>
            <w:sdtContent>
              <w:r>
                <w:rPr>
                  <w:rFonts w:hint="eastAsia" w:ascii="仿宋" w:hAnsi="仿宋" w:eastAsia="仿宋" w:cs="仿宋"/>
                  <w:sz w:val="28"/>
                  <w:szCs w:val="24"/>
                </w:rPr>
                <w:t>九、 结论</w:t>
              </w:r>
            </w:sdtContent>
          </w:sdt>
          <w:r>
            <w:rPr>
              <w:rFonts w:hint="eastAsia" w:ascii="仿宋" w:hAnsi="仿宋" w:eastAsia="仿宋" w:cs="仿宋"/>
              <w:sz w:val="28"/>
              <w:szCs w:val="24"/>
            </w:rPr>
            <w:tab/>
          </w:r>
          <w:bookmarkStart w:id="7" w:name="_Toc8102_WPSOffice_Level1Page"/>
          <w:r>
            <w:rPr>
              <w:rFonts w:hint="eastAsia" w:ascii="仿宋" w:hAnsi="仿宋" w:eastAsia="仿宋" w:cs="仿宋"/>
              <w:sz w:val="28"/>
              <w:szCs w:val="24"/>
            </w:rPr>
            <w:t>1</w:t>
          </w:r>
          <w:bookmarkEnd w:id="7"/>
          <w:r>
            <w:rPr>
              <w:rFonts w:hint="eastAsia" w:ascii="仿宋" w:hAnsi="仿宋" w:eastAsia="仿宋" w:cs="仿宋"/>
              <w:sz w:val="28"/>
              <w:szCs w:val="24"/>
              <w:lang w:val="en-US" w:eastAsia="zh-CN"/>
            </w:rPr>
            <w:t>3</w:t>
          </w:r>
          <w:r>
            <w:rPr>
              <w:rFonts w:hint="eastAsia" w:ascii="仿宋" w:hAnsi="仿宋" w:eastAsia="仿宋" w:cs="仿宋"/>
              <w:sz w:val="28"/>
              <w:szCs w:val="24"/>
            </w:rPr>
            <w:fldChar w:fldCharType="end"/>
          </w:r>
        </w:p>
        <w:p>
          <w:pPr>
            <w:pStyle w:val="10"/>
            <w:tabs>
              <w:tab w:val="right" w:leader="dot" w:pos="8732"/>
            </w:tabs>
            <w:rPr>
              <w:rFonts w:ascii="仿宋" w:hAnsi="仿宋" w:eastAsia="仿宋" w:cs="仿宋"/>
              <w:sz w:val="28"/>
              <w:szCs w:val="24"/>
            </w:rPr>
          </w:pPr>
          <w:r>
            <w:rPr>
              <w:rFonts w:hint="eastAsia" w:ascii="仿宋" w:hAnsi="仿宋" w:eastAsia="仿宋" w:cs="仿宋"/>
            </w:rPr>
            <w:fldChar w:fldCharType="begin"/>
          </w:r>
          <w:r>
            <w:rPr>
              <w:rFonts w:hint="eastAsia" w:ascii="仿宋" w:hAnsi="仿宋" w:eastAsia="仿宋" w:cs="仿宋"/>
            </w:rPr>
            <w:instrText xml:space="preserve"> HYPERLINK \l "_Toc8785_WPSOffice_Level1" </w:instrText>
          </w:r>
          <w:r>
            <w:rPr>
              <w:rFonts w:hint="eastAsia" w:ascii="仿宋" w:hAnsi="仿宋" w:eastAsia="仿宋" w:cs="仿宋"/>
            </w:rPr>
            <w:fldChar w:fldCharType="separate"/>
          </w:r>
          <w:sdt>
            <w:sdtPr>
              <w:rPr>
                <w:rFonts w:hint="eastAsia" w:ascii="仿宋" w:hAnsi="仿宋" w:eastAsia="仿宋" w:cs="仿宋"/>
                <w:kern w:val="2"/>
                <w:sz w:val="32"/>
                <w:szCs w:val="36"/>
              </w:rPr>
              <w:id w:val="-1580129728"/>
            </w:sdtPr>
            <w:sdtEndPr>
              <w:rPr>
                <w:rFonts w:hint="eastAsia" w:ascii="仿宋" w:hAnsi="仿宋" w:eastAsia="仿宋" w:cs="仿宋"/>
                <w:kern w:val="2"/>
                <w:sz w:val="32"/>
                <w:szCs w:val="36"/>
              </w:rPr>
            </w:sdtEndPr>
            <w:sdtContent>
              <w:r>
                <w:rPr>
                  <w:rFonts w:hint="eastAsia" w:ascii="仿宋" w:hAnsi="仿宋" w:eastAsia="仿宋" w:cs="仿宋"/>
                  <w:sz w:val="28"/>
                  <w:szCs w:val="24"/>
                </w:rPr>
                <w:t>开江县土地利用总体规划局部调整方案表</w:t>
              </w:r>
            </w:sdtContent>
          </w:sdt>
          <w:r>
            <w:rPr>
              <w:rFonts w:hint="eastAsia" w:ascii="仿宋" w:hAnsi="仿宋" w:eastAsia="仿宋" w:cs="仿宋"/>
              <w:sz w:val="28"/>
              <w:szCs w:val="24"/>
            </w:rPr>
            <w:tab/>
          </w:r>
          <w:bookmarkStart w:id="8" w:name="_Toc8785_WPSOffice_Level1Page"/>
          <w:r>
            <w:rPr>
              <w:rFonts w:hint="eastAsia" w:ascii="仿宋" w:hAnsi="仿宋" w:eastAsia="仿宋" w:cs="仿宋"/>
              <w:sz w:val="28"/>
              <w:szCs w:val="24"/>
            </w:rPr>
            <w:t>1</w:t>
          </w:r>
          <w:bookmarkEnd w:id="8"/>
          <w:r>
            <w:rPr>
              <w:rFonts w:hint="eastAsia" w:ascii="仿宋" w:hAnsi="仿宋" w:eastAsia="仿宋" w:cs="仿宋"/>
              <w:sz w:val="28"/>
              <w:szCs w:val="24"/>
              <w:lang w:val="en-US" w:eastAsia="zh-CN"/>
            </w:rPr>
            <w:t>5</w:t>
          </w:r>
          <w:r>
            <w:rPr>
              <w:rFonts w:hint="eastAsia" w:ascii="仿宋" w:hAnsi="仿宋" w:eastAsia="仿宋" w:cs="仿宋"/>
              <w:sz w:val="28"/>
              <w:szCs w:val="24"/>
            </w:rPr>
            <w:fldChar w:fldCharType="end"/>
          </w:r>
        </w:p>
        <w:p>
          <w:pPr>
            <w:pStyle w:val="10"/>
            <w:tabs>
              <w:tab w:val="right" w:leader="dot" w:pos="8732"/>
            </w:tabs>
            <w:rPr>
              <w:rFonts w:hint="eastAsia" w:ascii="仿宋" w:hAnsi="仿宋" w:eastAsia="仿宋" w:cs="仿宋"/>
              <w:sz w:val="28"/>
              <w:szCs w:val="24"/>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"_Toc3993_WPSOffice_Level1" </w:instrText>
          </w:r>
          <w:r>
            <w:rPr>
              <w:rFonts w:hint="eastAsia" w:ascii="仿宋" w:hAnsi="仿宋" w:eastAsia="仿宋" w:cs="仿宋"/>
            </w:rPr>
            <w:fldChar w:fldCharType="separate"/>
          </w:r>
          <w:sdt>
            <w:sdtPr>
              <w:rPr>
                <w:rFonts w:hint="eastAsia" w:ascii="仿宋" w:hAnsi="仿宋" w:eastAsia="仿宋" w:cs="仿宋"/>
                <w:kern w:val="2"/>
                <w:sz w:val="32"/>
                <w:szCs w:val="36"/>
              </w:rPr>
              <w:id w:val="1371886755"/>
            </w:sdtPr>
            <w:sdtEndPr>
              <w:rPr>
                <w:rFonts w:hint="eastAsia" w:ascii="仿宋" w:hAnsi="仿宋" w:eastAsia="仿宋" w:cs="仿宋"/>
                <w:kern w:val="2"/>
                <w:sz w:val="32"/>
                <w:szCs w:val="36"/>
              </w:rPr>
            </w:sdtEndPr>
            <w:sdtContent>
              <w:r>
                <w:rPr>
                  <w:rFonts w:hint="eastAsia" w:ascii="仿宋" w:hAnsi="仿宋" w:eastAsia="仿宋" w:cs="仿宋"/>
                  <w:sz w:val="28"/>
                  <w:szCs w:val="24"/>
                </w:rPr>
                <w:t>开江县土地利用总体规划局部调整方案表(分镇情况）</w:t>
              </w:r>
            </w:sdtContent>
          </w:sdt>
          <w:r>
            <w:rPr>
              <w:rFonts w:hint="eastAsia" w:ascii="仿宋" w:hAnsi="仿宋" w:eastAsia="仿宋" w:cs="仿宋"/>
              <w:sz w:val="28"/>
              <w:szCs w:val="24"/>
            </w:rPr>
            <w:tab/>
          </w:r>
          <w:r>
            <w:rPr>
              <w:rFonts w:hint="eastAsia" w:ascii="仿宋" w:hAnsi="仿宋" w:eastAsia="仿宋" w:cs="仿宋"/>
              <w:sz w:val="28"/>
              <w:szCs w:val="24"/>
              <w:lang w:val="en-US" w:eastAsia="zh-CN"/>
            </w:rPr>
            <w:t>1</w:t>
          </w:r>
          <w:r>
            <w:rPr>
              <w:rFonts w:hint="eastAsia" w:ascii="仿宋" w:hAnsi="仿宋" w:eastAsia="仿宋" w:cs="仿宋"/>
              <w:sz w:val="28"/>
              <w:szCs w:val="24"/>
            </w:rPr>
            <w:fldChar w:fldCharType="end"/>
          </w:r>
          <w:r>
            <w:rPr>
              <w:rFonts w:hint="eastAsia" w:ascii="仿宋" w:hAnsi="仿宋" w:eastAsia="仿宋" w:cs="仿宋"/>
              <w:sz w:val="28"/>
              <w:szCs w:val="24"/>
              <w:lang w:val="en-US" w:eastAsia="zh-CN"/>
            </w:rPr>
            <w:t>8</w:t>
          </w:r>
        </w:p>
        <w:p>
          <w:pPr>
            <w:pStyle w:val="10"/>
            <w:tabs>
              <w:tab w:val="right" w:leader="dot" w:pos="8732"/>
            </w:tabs>
            <w:rPr>
              <w:rFonts w:hint="eastAsia" w:ascii="仿宋" w:hAnsi="仿宋" w:eastAsia="仿宋" w:cs="仿宋"/>
              <w:sz w:val="28"/>
              <w:szCs w:val="24"/>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"_Toc9426_WPSOffice_Level1" </w:instrText>
          </w:r>
          <w:r>
            <w:rPr>
              <w:rFonts w:hint="eastAsia" w:ascii="仿宋" w:hAnsi="仿宋" w:eastAsia="仿宋" w:cs="仿宋"/>
            </w:rPr>
            <w:fldChar w:fldCharType="separate"/>
          </w:r>
          <w:sdt>
            <w:sdtPr>
              <w:rPr>
                <w:rFonts w:hint="eastAsia" w:ascii="仿宋" w:hAnsi="仿宋" w:eastAsia="仿宋" w:cs="仿宋"/>
                <w:kern w:val="2"/>
                <w:sz w:val="32"/>
                <w:szCs w:val="36"/>
              </w:rPr>
              <w:id w:val="1248076196"/>
            </w:sdtPr>
            <w:sdtEndPr>
              <w:rPr>
                <w:rFonts w:hint="eastAsia" w:ascii="仿宋" w:hAnsi="仿宋" w:eastAsia="仿宋" w:cs="仿宋"/>
                <w:kern w:val="2"/>
                <w:sz w:val="32"/>
                <w:szCs w:val="36"/>
              </w:rPr>
            </w:sdtEndPr>
            <w:sdtContent>
              <w:r>
                <w:rPr>
                  <w:rFonts w:hint="eastAsia" w:ascii="仿宋" w:hAnsi="仿宋" w:eastAsia="仿宋" w:cs="仿宋"/>
                  <w:sz w:val="28"/>
                  <w:szCs w:val="24"/>
                </w:rPr>
                <w:t>开江县土地利用总体规划局部调整方案表（规划地类变化情况）</w:t>
              </w:r>
            </w:sdtContent>
          </w:sdt>
          <w:r>
            <w:rPr>
              <w:rFonts w:hint="eastAsia" w:ascii="仿宋" w:hAnsi="仿宋" w:eastAsia="仿宋" w:cs="仿宋"/>
              <w:sz w:val="28"/>
              <w:szCs w:val="24"/>
            </w:rPr>
            <w:tab/>
          </w:r>
          <w:r>
            <w:rPr>
              <w:rFonts w:hint="eastAsia" w:ascii="仿宋" w:hAnsi="仿宋" w:eastAsia="仿宋" w:cs="仿宋"/>
              <w:sz w:val="28"/>
              <w:szCs w:val="24"/>
              <w:lang w:val="en-US" w:eastAsia="zh-CN"/>
            </w:rPr>
            <w:t>1</w:t>
          </w:r>
          <w:r>
            <w:rPr>
              <w:rFonts w:hint="eastAsia" w:ascii="仿宋" w:hAnsi="仿宋" w:eastAsia="仿宋" w:cs="仿宋"/>
              <w:sz w:val="28"/>
              <w:szCs w:val="24"/>
            </w:rPr>
            <w:fldChar w:fldCharType="end"/>
          </w:r>
          <w:r>
            <w:rPr>
              <w:rFonts w:hint="eastAsia" w:ascii="仿宋" w:hAnsi="仿宋" w:eastAsia="仿宋" w:cs="仿宋"/>
              <w:sz w:val="28"/>
              <w:szCs w:val="24"/>
              <w:lang w:val="en-US" w:eastAsia="zh-CN"/>
            </w:rPr>
            <w:t>9</w:t>
          </w:r>
        </w:p>
        <w:p>
          <w:pPr>
            <w:pStyle w:val="10"/>
            <w:tabs>
              <w:tab w:val="right" w:leader="dot" w:pos="8732"/>
            </w:tabs>
            <w:rPr>
              <w:rFonts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"_Toc22311_WPSOffice_Level1" </w:instrText>
          </w:r>
          <w:r>
            <w:rPr>
              <w:rFonts w:hint="eastAsia" w:ascii="仿宋" w:hAnsi="仿宋" w:eastAsia="仿宋" w:cs="仿宋"/>
            </w:rPr>
            <w:fldChar w:fldCharType="separate"/>
          </w:r>
          <w:sdt>
            <w:sdtPr>
              <w:rPr>
                <w:rFonts w:hint="eastAsia" w:ascii="仿宋" w:hAnsi="仿宋" w:eastAsia="仿宋" w:cs="仿宋"/>
                <w:kern w:val="2"/>
                <w:sz w:val="32"/>
                <w:szCs w:val="36"/>
              </w:rPr>
              <w:id w:val="-530950632"/>
            </w:sdtPr>
            <w:sdtEndPr>
              <w:rPr>
                <w:rFonts w:hint="eastAsia" w:ascii="仿宋" w:hAnsi="仿宋" w:eastAsia="仿宋" w:cs="仿宋"/>
                <w:kern w:val="2"/>
                <w:sz w:val="32"/>
                <w:szCs w:val="36"/>
              </w:rPr>
            </w:sdtEndPr>
            <w:sdtContent>
              <w:r>
                <w:rPr>
                  <w:rFonts w:hint="eastAsia" w:ascii="仿宋" w:hAnsi="仿宋" w:eastAsia="仿宋" w:cs="仿宋"/>
                  <w:sz w:val="28"/>
                  <w:szCs w:val="24"/>
                </w:rPr>
                <w:t>开江县土地利用总体规划局部调整方案表（管制区变化情况）</w:t>
              </w:r>
            </w:sdtContent>
          </w:sdt>
          <w:r>
            <w:rPr>
              <w:rFonts w:hint="eastAsia" w:ascii="仿宋" w:hAnsi="仿宋" w:eastAsia="仿宋" w:cs="仿宋"/>
              <w:sz w:val="28"/>
              <w:szCs w:val="24"/>
            </w:rPr>
            <w:tab/>
          </w:r>
          <w:r>
            <w:rPr>
              <w:rFonts w:hint="eastAsia" w:ascii="仿宋" w:hAnsi="仿宋" w:eastAsia="仿宋" w:cs="仿宋"/>
              <w:sz w:val="28"/>
              <w:szCs w:val="24"/>
              <w:lang w:val="en-US" w:eastAsia="zh-CN"/>
            </w:rPr>
            <w:t>2</w:t>
          </w:r>
          <w:r>
            <w:rPr>
              <w:rFonts w:hint="eastAsia" w:ascii="仿宋" w:hAnsi="仿宋" w:eastAsia="仿宋" w:cs="仿宋"/>
              <w:sz w:val="28"/>
              <w:szCs w:val="24"/>
            </w:rPr>
            <w:fldChar w:fldCharType="end"/>
          </w:r>
          <w:r>
            <w:rPr>
              <w:rFonts w:hint="eastAsia" w:ascii="仿宋" w:hAnsi="仿宋" w:eastAsia="仿宋" w:cs="仿宋"/>
              <w:sz w:val="28"/>
              <w:szCs w:val="24"/>
              <w:lang w:val="en-US" w:eastAsia="zh-CN"/>
            </w:rPr>
            <w:t>1</w:t>
          </w:r>
        </w:p>
      </w:sdtContent>
    </w:sdt>
    <w:bookmarkEnd w:id="0"/>
    <w:p>
      <w:pPr>
        <w:jc w:val="center"/>
        <w:rPr>
          <w:rFonts w:ascii="仿宋" w:hAnsi="仿宋" w:eastAsia="仿宋" w:cs="仿宋"/>
          <w:b/>
          <w:bCs/>
          <w:sz w:val="36"/>
          <w:szCs w:val="44"/>
        </w:rPr>
      </w:pPr>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tabs>
          <w:tab w:val="left" w:pos="4998"/>
        </w:tabs>
        <w:bidi w:val="0"/>
        <w:jc w:val="left"/>
        <w:rPr>
          <w:lang w:val="en-US" w:eastAsia="zh-CN"/>
        </w:rPr>
        <w:sectPr>
          <w:footerReference r:id="rId3" w:type="default"/>
          <w:pgSz w:w="11906" w:h="16838"/>
          <w:pgMar w:top="1440" w:right="1587" w:bottom="1440" w:left="1587" w:header="851" w:footer="992" w:gutter="0"/>
          <w:pgNumType w:fmt="numberInDash" w:start="1"/>
          <w:cols w:space="0" w:num="1"/>
          <w:docGrid w:type="lines" w:linePitch="312" w:charSpace="0"/>
        </w:sectPr>
      </w:pPr>
      <w:r>
        <w:rPr>
          <w:rFonts w:hint="eastAsia"/>
          <w:lang w:val="en-US" w:eastAsia="zh-CN"/>
        </w:rPr>
        <w:tab/>
      </w:r>
      <w:bookmarkStart w:id="22" w:name="_GoBack"/>
      <w:bookmarkEnd w:id="22"/>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开江县土地利用总体规划（2006-2020年）》（2014年版）（以下简称“《规划》”）自批准实施后，为全县“维护生态、保护资源、保障发展”提供了有力的保障，在我县土地利用的宏观调控、耕地总量动态平衡以及土地用途管制等方面都起到积极的作用。为协调和适应土地规划与客观实际发展需求之间的关系，推动全县社会经济持续快速健康发展，我县拟进一步节约集约用地，提高土地使用效率，适应新时期国民经济和社会发展的需要。按照相关法律、法规和省、市关于土地利用总体规划局部调整的相关文件精神及我县实际情况，经县委、县政府研究决定，在不改变现行土地利用总体规划确定的土地利用发展方向和建设用地、耕地等主要用地规模、总体布局的前提下，在对《规划》进行实施评估的基础上，拟对我县土地利用总体规划进行局部调整。 </w:t>
      </w:r>
    </w:p>
    <w:p>
      <w:pPr>
        <w:spacing w:before="156" w:beforeLines="50" w:after="156" w:afterLines="50" w:line="576" w:lineRule="exact"/>
        <w:ind w:firstLine="560" w:firstLineChars="200"/>
        <w:rPr>
          <w:rFonts w:ascii="黑体" w:hAnsi="黑体" w:eastAsia="黑体" w:cs="黑体"/>
          <w:sz w:val="28"/>
          <w:szCs w:val="28"/>
        </w:rPr>
      </w:pPr>
      <w:bookmarkStart w:id="9" w:name="_Toc28676_WPSOffice_Level1"/>
      <w:r>
        <w:rPr>
          <w:rFonts w:hint="eastAsia" w:ascii="黑体" w:hAnsi="黑体" w:eastAsia="黑体" w:cs="黑体"/>
          <w:sz w:val="28"/>
          <w:szCs w:val="28"/>
        </w:rPr>
        <w:t>一、《规划》实施评估结论</w:t>
      </w:r>
      <w:bookmarkEnd w:id="9"/>
    </w:p>
    <w:p>
      <w:pPr>
        <w:numPr>
          <w:ilvl w:val="0"/>
          <w:numId w:val="1"/>
        </w:numPr>
        <w:spacing w:line="576"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耕地和永久基本农田保护执行情况较好</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2018年，我县耕地面积为41042.62公顷，比《规划》确定的目标35535.86公顷多5506.76 公顷。2018年实际耕地面积较2020年目标实现程度为115.50%。到2018年末，全县基本农田面积为29850.12公顷，和基本农田保护目标一致。</w:t>
      </w:r>
    </w:p>
    <w:p>
      <w:pPr>
        <w:numPr>
          <w:ilvl w:val="0"/>
          <w:numId w:val="1"/>
        </w:numPr>
        <w:spacing w:line="576"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 xml:space="preserve">规划实施后期建设用地规模指标控制压力较大 </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我县 2018年土地利用现状变更调查数据显示，2018年建设用地总规模、城乡建设用地规模、城镇工矿用地规模为7956.77公顷、6738.52公顷、1200.15公顷，比《规划》确定的2020年目标8119.00 公顷、6882.03 公顷、1440.52 公顷分别少162.23 公顷、143.50公顷、240.37公顷。到2020年，建设用地总规模、城乡建设用地规模、城镇工矿用地规模均已经接近规划控制目标。同时规划实施背景的变化，《规划》实施后期，将积极推动城镇建设，各项建设用地指标规模不能满足发展需求。 </w:t>
      </w:r>
    </w:p>
    <w:p>
      <w:pPr>
        <w:numPr>
          <w:ilvl w:val="0"/>
          <w:numId w:val="1"/>
        </w:numPr>
        <w:spacing w:line="576"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 xml:space="preserve">目前的建设用地布局在局部地区难以满足发展用地需求 </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《规划》在建设用地布局方面可能会存在局限性，目前规划的建设用地区域在局部地区可能不适应各类产业化项目选址要求。 </w:t>
      </w:r>
    </w:p>
    <w:p>
      <w:pPr>
        <w:spacing w:before="156" w:beforeLines="50" w:after="156" w:afterLines="50" w:line="576" w:lineRule="exact"/>
        <w:ind w:firstLine="560" w:firstLineChars="200"/>
        <w:rPr>
          <w:rFonts w:ascii="黑体" w:hAnsi="黑体" w:eastAsia="黑体" w:cs="黑体"/>
          <w:sz w:val="28"/>
          <w:szCs w:val="28"/>
        </w:rPr>
      </w:pPr>
      <w:bookmarkStart w:id="10" w:name="_Toc1784_WPSOffice_Level1"/>
      <w:r>
        <w:rPr>
          <w:rFonts w:hint="eastAsia" w:ascii="黑体" w:hAnsi="黑体" w:eastAsia="黑体" w:cs="黑体"/>
          <w:sz w:val="28"/>
          <w:szCs w:val="28"/>
        </w:rPr>
        <w:t>二、《规划》局部调整的必要性</w:t>
      </w:r>
      <w:bookmarkEnd w:id="10"/>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目前，我县土地利用总体规划已经实施了多年，为全县“维护生态、保护资源、保障发展”提供了有力的保障。但是随着社会经济的不断发展，《规划》实施的背景和环境发生了重大变化，各地在土地利用管理的过程中，存在现行土地规划与客观实际、发展需求之间不协调、不适应的问题，影响了《规划》的权威性和严肃性，也不同程度地影响到了地方的发展。 为了有效缓解我县民生工程与基础设施项目用地紧缺问题，需对《规划》布局进行局部优化调整。  </w:t>
      </w:r>
    </w:p>
    <w:p>
      <w:pPr>
        <w:spacing w:before="156" w:beforeLines="50" w:after="156" w:afterLines="50" w:line="576" w:lineRule="exact"/>
        <w:ind w:firstLine="560" w:firstLineChars="200"/>
        <w:rPr>
          <w:rFonts w:ascii="黑体" w:hAnsi="黑体" w:eastAsia="黑体" w:cs="黑体"/>
          <w:sz w:val="28"/>
          <w:szCs w:val="28"/>
        </w:rPr>
      </w:pPr>
      <w:bookmarkStart w:id="11" w:name="_Toc5500_WPSOffice_Level1"/>
      <w:r>
        <w:rPr>
          <w:rFonts w:hint="eastAsia" w:ascii="黑体" w:hAnsi="黑体" w:eastAsia="黑体" w:cs="黑体"/>
          <w:sz w:val="28"/>
          <w:szCs w:val="28"/>
        </w:rPr>
        <w:t>三、《规划》局部调整依据</w:t>
      </w:r>
      <w:bookmarkEnd w:id="11"/>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1.《中华人民共和国土地管理法》 ；</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2.《中华人民共和国土地管理法实施条例》（2014）；</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3.《关于加强耕地保护和改进占补平衡的意见》（国土资发〔2017〕4号）；</w:t>
      </w:r>
      <w:r>
        <w:rPr>
          <w:rFonts w:hint="eastAsia" w:ascii="仿宋" w:hAnsi="仿宋" w:eastAsia="仿宋" w:cs="仿宋"/>
          <w:sz w:val="28"/>
          <w:szCs w:val="28"/>
        </w:rPr>
        <w:br w:type="textWrapping"/>
      </w:r>
      <w:r>
        <w:rPr>
          <w:rFonts w:hint="eastAsia" w:ascii="仿宋" w:hAnsi="仿宋" w:eastAsia="仿宋" w:cs="仿宋"/>
          <w:sz w:val="28"/>
          <w:szCs w:val="28"/>
        </w:rPr>
        <w:t xml:space="preserve">    4.《国土资源部关于严格土地利用总体规划实施管理的通知》（国土资发〔2012〕2号）；</w:t>
      </w:r>
      <w:r>
        <w:rPr>
          <w:rFonts w:hint="eastAsia" w:ascii="仿宋" w:hAnsi="仿宋" w:eastAsia="仿宋" w:cs="仿宋"/>
          <w:sz w:val="28"/>
          <w:szCs w:val="28"/>
        </w:rPr>
        <w:br w:type="textWrapping"/>
      </w:r>
      <w:r>
        <w:rPr>
          <w:rFonts w:hint="eastAsia" w:ascii="仿宋" w:hAnsi="仿宋" w:eastAsia="仿宋" w:cs="仿宋"/>
          <w:sz w:val="28"/>
          <w:szCs w:val="28"/>
        </w:rPr>
        <w:t xml:space="preserve">    5.《关于强化管控落实最严格规范土地利用总体规划调整的通知》（川国土资发〔2014〕18号）；</w:t>
      </w:r>
      <w:r>
        <w:rPr>
          <w:rFonts w:hint="eastAsia" w:ascii="仿宋" w:hAnsi="仿宋" w:eastAsia="仿宋" w:cs="仿宋"/>
          <w:sz w:val="28"/>
          <w:szCs w:val="28"/>
        </w:rPr>
        <w:br w:type="textWrapping"/>
      </w:r>
      <w:r>
        <w:rPr>
          <w:rFonts w:hint="eastAsia" w:ascii="仿宋" w:hAnsi="仿宋" w:eastAsia="仿宋" w:cs="仿宋"/>
          <w:sz w:val="28"/>
          <w:szCs w:val="28"/>
        </w:rPr>
        <w:t xml:space="preserve">    6.《四川省国土资源厅关于严格规范土地利用总体规划调整的通知》（川国土资发〔2013〕39 号）；</w:t>
      </w:r>
      <w:r>
        <w:rPr>
          <w:rFonts w:hint="eastAsia" w:ascii="仿宋" w:hAnsi="仿宋" w:eastAsia="仿宋" w:cs="仿宋"/>
          <w:sz w:val="28"/>
          <w:szCs w:val="28"/>
        </w:rPr>
        <w:br w:type="textWrapping"/>
      </w:r>
      <w:r>
        <w:rPr>
          <w:rFonts w:hint="eastAsia" w:ascii="仿宋" w:hAnsi="仿宋" w:eastAsia="仿宋" w:cs="仿宋"/>
          <w:sz w:val="28"/>
          <w:szCs w:val="28"/>
        </w:rPr>
        <w:t xml:space="preserve">    7.四川省人民政府《关于达州市和所有辖县（市、区）及中心城区规划范围内的乡（镇、街道）土地利用总体规划的批复》（川府函〔2017〕91号）。 </w:t>
      </w:r>
    </w:p>
    <w:p>
      <w:pPr>
        <w:spacing w:before="156" w:beforeLines="50" w:after="156" w:afterLines="50" w:line="576" w:lineRule="exact"/>
        <w:ind w:firstLine="560" w:firstLineChars="200"/>
        <w:rPr>
          <w:rFonts w:ascii="黑体" w:hAnsi="黑体" w:eastAsia="黑体" w:cs="黑体"/>
          <w:sz w:val="28"/>
          <w:szCs w:val="28"/>
        </w:rPr>
      </w:pPr>
      <w:bookmarkStart w:id="12" w:name="_Toc9004_WPSOffice_Level1"/>
      <w:r>
        <w:rPr>
          <w:rFonts w:hint="eastAsia" w:ascii="黑体" w:hAnsi="黑体" w:eastAsia="黑体" w:cs="黑体"/>
          <w:sz w:val="28"/>
          <w:szCs w:val="28"/>
        </w:rPr>
        <w:t>四、《规划》 局部调整的指导思想</w:t>
      </w:r>
      <w:bookmarkEnd w:id="12"/>
      <w:r>
        <w:rPr>
          <w:rFonts w:hint="eastAsia" w:ascii="黑体" w:hAnsi="黑体" w:eastAsia="黑体" w:cs="黑体"/>
          <w:sz w:val="28"/>
          <w:szCs w:val="28"/>
        </w:rPr>
        <w:t xml:space="preserve"> </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落实创新、协调、绿色、开放、共享的发展理念，贯彻执行“十分珍惜、合理利用土地和切实保护耕地”的基本国策，加强和规范土地利用总体规划管理，严格保护耕地，促进节约集约用地；科学统筹土地资源保护与可持续发展、土地节约集约利用、土地利用结构布局优化、土地生态环境保护与建设之间的关系，提高土地利用效益，保障重点急需及基础设施发展用地，促进我县经济社会全面、协调、可持续发展和土地资源可持续利用。 </w:t>
      </w:r>
    </w:p>
    <w:p>
      <w:pPr>
        <w:spacing w:before="156" w:beforeLines="50" w:after="156" w:afterLines="50" w:line="576" w:lineRule="exact"/>
        <w:ind w:firstLine="560" w:firstLineChars="200"/>
        <w:rPr>
          <w:rFonts w:ascii="黑体" w:hAnsi="黑体" w:eastAsia="黑体" w:cs="黑体"/>
          <w:sz w:val="28"/>
          <w:szCs w:val="28"/>
        </w:rPr>
      </w:pPr>
      <w:bookmarkStart w:id="13" w:name="_Toc10644_WPSOffice_Level1"/>
      <w:r>
        <w:rPr>
          <w:rFonts w:hint="eastAsia" w:ascii="黑体" w:hAnsi="黑体" w:eastAsia="黑体" w:cs="黑体"/>
          <w:sz w:val="28"/>
          <w:szCs w:val="28"/>
        </w:rPr>
        <w:t>五、《规划》 局部调整的原则</w:t>
      </w:r>
      <w:bookmarkEnd w:id="13"/>
      <w:r>
        <w:rPr>
          <w:rFonts w:hint="eastAsia" w:ascii="黑体" w:hAnsi="黑体" w:eastAsia="黑体" w:cs="黑体"/>
          <w:sz w:val="28"/>
          <w:szCs w:val="28"/>
        </w:rPr>
        <w:t xml:space="preserve"> </w:t>
      </w:r>
    </w:p>
    <w:p>
      <w:pPr>
        <w:spacing w:line="576"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1.坚持土地利用总体规划评估前置原则；</w:t>
      </w:r>
    </w:p>
    <w:p>
      <w:pPr>
        <w:spacing w:line="576" w:lineRule="exact"/>
        <w:ind w:firstLine="560" w:firstLineChars="200"/>
        <w:rPr>
          <w:rFonts w:ascii="仿宋" w:hAnsi="仿宋" w:eastAsia="仿宋" w:cs="仿宋"/>
          <w:sz w:val="28"/>
          <w:szCs w:val="28"/>
        </w:rPr>
      </w:pPr>
      <w:r>
        <w:rPr>
          <w:rFonts w:hint="eastAsia" w:ascii="仿宋" w:hAnsi="仿宋" w:eastAsia="仿宋" w:cs="仿宋"/>
          <w:color w:val="000000"/>
          <w:sz w:val="28"/>
          <w:szCs w:val="28"/>
        </w:rPr>
        <w:t>2.坚持切实保护耕地，特别是保护基本农田，实现耕地总量动态平衡、质量不降低的原则；</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3.坚持结构优化、节约和集约用地的原则；</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4.坚持统筹兼顾，综合最佳原则；</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5.符号国家产业政策和供地政策的原则。</w:t>
      </w:r>
      <w:r>
        <w:rPr>
          <w:rFonts w:hint="eastAsia" w:ascii="仿宋" w:hAnsi="仿宋" w:eastAsia="仿宋" w:cs="仿宋"/>
          <w:sz w:val="28"/>
          <w:szCs w:val="28"/>
        </w:rPr>
        <w:t xml:space="preserve"> </w:t>
      </w:r>
    </w:p>
    <w:p>
      <w:pPr>
        <w:spacing w:before="156" w:beforeLines="50" w:after="156" w:afterLines="50" w:line="576" w:lineRule="exact"/>
        <w:ind w:firstLine="560" w:firstLineChars="200"/>
        <w:rPr>
          <w:rFonts w:ascii="黑体" w:hAnsi="黑体" w:eastAsia="黑体" w:cs="黑体"/>
          <w:sz w:val="28"/>
          <w:szCs w:val="28"/>
        </w:rPr>
      </w:pPr>
      <w:bookmarkStart w:id="14" w:name="_Toc13923_WPSOffice_Level1"/>
      <w:r>
        <w:rPr>
          <w:rFonts w:hint="eastAsia" w:ascii="黑体" w:hAnsi="黑体" w:eastAsia="黑体" w:cs="黑体"/>
          <w:sz w:val="28"/>
          <w:szCs w:val="28"/>
        </w:rPr>
        <w:t>六、规划局部调整的合法性和合理性</w:t>
      </w:r>
      <w:bookmarkEnd w:id="14"/>
      <w:r>
        <w:rPr>
          <w:rFonts w:hint="eastAsia" w:ascii="黑体" w:hAnsi="黑体" w:eastAsia="黑体" w:cs="黑体"/>
          <w:sz w:val="28"/>
          <w:szCs w:val="28"/>
        </w:rPr>
        <w:t xml:space="preserve"> </w:t>
      </w:r>
    </w:p>
    <w:p>
      <w:pPr>
        <w:spacing w:line="576"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 xml:space="preserve">（一）符合规划局部调整规定 </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本规划局部调整方案符合《土地利用总体规划管理办法》，并按照《四川省国土资源厅关于严格规范土地利用总体规划调整的通知》（川国土资发〔2013〕39 号）文件要求依法编制，符合规划局部调整报批程序的相关规定。 </w:t>
      </w:r>
    </w:p>
    <w:p>
      <w:pPr>
        <w:spacing w:line="576"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 xml:space="preserve">（二）经听证通过，符合群众意愿 </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按照《国土资源听证规定》的相关要求，本次规划局部调整依法组织县级相关部门、规划局部调整涉及的乡（镇）负责人和村民代表召开开江县甘棠镇、讲治镇、永兴镇、广福镇等11个乡镇土地利用总体规划局部调整听证会，并经听证会代表及相关部门代表一致同意。</w:t>
      </w:r>
    </w:p>
    <w:p>
      <w:pPr>
        <w:spacing w:line="576"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 xml:space="preserve">（三）规划局部调整方案科学、可行  </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规划局部调整的原则：</w:t>
      </w:r>
      <w:r>
        <w:rPr>
          <w:rFonts w:hint="eastAsia" w:ascii="仿宋" w:hAnsi="仿宋" w:eastAsia="仿宋" w:cs="仿宋"/>
          <w:b/>
          <w:bCs/>
          <w:sz w:val="28"/>
          <w:szCs w:val="28"/>
        </w:rPr>
        <w:t>一是</w:t>
      </w:r>
      <w:r>
        <w:rPr>
          <w:rFonts w:hint="eastAsia" w:ascii="仿宋" w:hAnsi="仿宋" w:eastAsia="仿宋" w:cs="仿宋"/>
          <w:sz w:val="28"/>
          <w:szCs w:val="28"/>
        </w:rPr>
        <w:t>不占用基本农田，耕地和基本农田的数量不减少；</w:t>
      </w:r>
      <w:r>
        <w:rPr>
          <w:rFonts w:hint="eastAsia" w:ascii="仿宋" w:hAnsi="仿宋" w:eastAsia="仿宋" w:cs="仿宋"/>
          <w:b/>
          <w:bCs/>
          <w:sz w:val="28"/>
          <w:szCs w:val="28"/>
        </w:rPr>
        <w:t>二是</w:t>
      </w:r>
      <w:r>
        <w:rPr>
          <w:rFonts w:hint="eastAsia" w:ascii="仿宋" w:hAnsi="仿宋" w:eastAsia="仿宋" w:cs="仿宋"/>
          <w:sz w:val="28"/>
          <w:szCs w:val="28"/>
        </w:rPr>
        <w:t>局部调整范围是局部的、小范围的，满足基础设施、公共设施及民生项目用地为限；</w:t>
      </w:r>
      <w:r>
        <w:rPr>
          <w:rFonts w:hint="eastAsia" w:ascii="仿宋" w:hAnsi="仿宋" w:eastAsia="仿宋" w:cs="仿宋"/>
          <w:b/>
          <w:bCs/>
          <w:sz w:val="28"/>
          <w:szCs w:val="28"/>
        </w:rPr>
        <w:t>三是</w:t>
      </w:r>
      <w:r>
        <w:rPr>
          <w:rFonts w:hint="eastAsia" w:ascii="仿宋" w:hAnsi="仿宋" w:eastAsia="仿宋" w:cs="仿宋"/>
          <w:sz w:val="28"/>
          <w:szCs w:val="28"/>
        </w:rPr>
        <w:t>统筹兼顾， 调出指标尽量安排在最近两年内暂时不用的地块，不会影响各乡镇当前和长远发展；</w:t>
      </w:r>
      <w:r>
        <w:rPr>
          <w:rFonts w:hint="eastAsia" w:ascii="仿宋" w:hAnsi="仿宋" w:eastAsia="仿宋" w:cs="仿宋"/>
          <w:b/>
          <w:bCs/>
          <w:sz w:val="28"/>
          <w:szCs w:val="28"/>
        </w:rPr>
        <w:t>四是</w:t>
      </w:r>
      <w:r>
        <w:rPr>
          <w:rFonts w:hint="eastAsia" w:ascii="仿宋" w:hAnsi="仿宋" w:eastAsia="仿宋" w:cs="仿宋"/>
          <w:sz w:val="28"/>
          <w:szCs w:val="28"/>
        </w:rPr>
        <w:t xml:space="preserve">项目实施不会对生态环境质量造成大的影响。规划局部调整方案根据近期项目亟需用地的情况，并充分征求了相关部门意见后报县委、县政府审定，具有可行性、科学性。本次规划局部调整不涉及永久基本农田和禁止建设区。 </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同时，规划局部调整方案充分征求了相关部门意见，已经由县自然资源局组织，会同县发展和改革局、县交通运输局、县生态环境局、县农业农村局、县水务局、县应急管理局等部门反复研究论证，具有科学性、可行性。 </w:t>
      </w:r>
    </w:p>
    <w:p>
      <w:pPr>
        <w:spacing w:before="156" w:beforeLines="50" w:after="156" w:afterLines="50" w:line="576" w:lineRule="exact"/>
        <w:ind w:firstLine="560" w:firstLineChars="200"/>
        <w:rPr>
          <w:rFonts w:ascii="黑体" w:hAnsi="黑体" w:eastAsia="黑体" w:cs="黑体"/>
          <w:sz w:val="28"/>
          <w:szCs w:val="28"/>
        </w:rPr>
      </w:pPr>
      <w:bookmarkStart w:id="15" w:name="_Toc25750_WPSOffice_Level1"/>
      <w:r>
        <w:rPr>
          <w:rFonts w:hint="eastAsia" w:ascii="黑体" w:hAnsi="黑体" w:eastAsia="黑体" w:cs="黑体"/>
          <w:sz w:val="28"/>
          <w:szCs w:val="28"/>
        </w:rPr>
        <w:t>七、规划局部调整情况</w:t>
      </w:r>
      <w:bookmarkEnd w:id="15"/>
      <w:r>
        <w:rPr>
          <w:rFonts w:hint="eastAsia" w:ascii="黑体" w:hAnsi="黑体" w:eastAsia="黑体" w:cs="黑体"/>
          <w:sz w:val="28"/>
          <w:szCs w:val="28"/>
        </w:rPr>
        <w:t xml:space="preserve"> </w:t>
      </w:r>
    </w:p>
    <w:p>
      <w:pPr>
        <w:spacing w:line="576"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 xml:space="preserve">（一）规划建设用地指标调整情况 </w:t>
      </w:r>
    </w:p>
    <w:p>
      <w:pPr>
        <w:spacing w:line="576" w:lineRule="exact"/>
        <w:ind w:firstLine="562" w:firstLineChars="200"/>
        <w:rPr>
          <w:rFonts w:ascii="仿宋" w:hAnsi="仿宋" w:eastAsia="仿宋" w:cs="仿宋"/>
          <w:b/>
          <w:bCs/>
          <w:sz w:val="28"/>
          <w:szCs w:val="28"/>
        </w:rPr>
      </w:pPr>
      <w:r>
        <w:rPr>
          <w:rFonts w:hint="eastAsia" w:ascii="仿宋" w:hAnsi="仿宋" w:eastAsia="仿宋" w:cs="仿宋"/>
          <w:b/>
          <w:bCs/>
          <w:color w:val="000000"/>
          <w:sz w:val="28"/>
          <w:szCs w:val="28"/>
        </w:rPr>
        <w:t>1.规划建设用地指标调出情况</w:t>
      </w:r>
      <w:r>
        <w:rPr>
          <w:rFonts w:hint="eastAsia" w:ascii="仿宋" w:hAnsi="仿宋" w:eastAsia="仿宋" w:cs="仿宋"/>
          <w:b/>
          <w:bCs/>
          <w:sz w:val="28"/>
          <w:szCs w:val="28"/>
        </w:rPr>
        <w:t xml:space="preserve"> </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此次《规划》调整调出地块23个，拟调出城乡建设用地指标5.4736公顷（非永久基本农田耕地5.2861公顷）。</w:t>
      </w:r>
    </w:p>
    <w:p>
      <w:pPr>
        <w:spacing w:line="576"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八庙镇拟调出城乡建设用地指标1.0506公顷（非永久基本农田耕地0.9988公顷）。</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拟调出地块1#位于八庙镇八庙社区，调出城乡建设用地指标0.9316公顷（非永久基本农田耕地0.8798公顷），拟将允许建设区调整为有条件建设区。</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拟调出地块2#位于八庙镇八庙社区，调出城乡建设用地指标0.0939公顷（非永久基本农田耕地0.0939公顷），拟将允许建设区调整为有条件建设区。</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拟调出地块3#位于八庙镇八庙社区，调出城乡建设用地指标0.0251公顷（非永久基本农田耕地0.0251公顷），拟将允许建设区调整为限制建设区。</w:t>
      </w:r>
    </w:p>
    <w:p>
      <w:pPr>
        <w:spacing w:line="576"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广福镇拟调出城乡建设用地指标0.1346公顷（非永久基本农田耕地0.1346公顷）。</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拟调出地块4#位于广福镇兰家塝村，调出城乡建设用地指标0.0547公顷（非永久基本农田耕地0.0547公顷），拟将允许建设区调整为限制建设区。</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拟调出地块5#位于广福镇兰家塝村，调出城乡建设用地指标0.0799公顷（非永久基本农田耕地0.0799公顷），拟将允许建设区调整为限制建设区。</w:t>
      </w:r>
    </w:p>
    <w:p>
      <w:pPr>
        <w:spacing w:line="576"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回龙镇拟调出城乡建设用地指标0.1275公顷（非永久基本农田耕地0.1275公顷）。</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拟调出地块6#位于回龙镇陈家沟村，调出城乡建设用地指标0.1275公顷（非永久基本农田耕地0.1275公顷），拟将允许建设区调整为限制建设区。</w:t>
      </w:r>
    </w:p>
    <w:p>
      <w:pPr>
        <w:spacing w:line="576"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讲治镇拟调出城乡建设用地指标2.3082公顷（非永久基本农田耕地2.1937公顷）。</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拟调出地块7#位于讲治镇讲治社区，调出城乡建设用地指标0.6491公顷（非永久基本农田耕地0.6491公顷），拟将允许建设区调整为有条件建设区。</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拟调出地块8#位于讲治镇讲治社区、石家坝村，调出城乡建设用地指标0.7503公顷（非永久基本农田耕地0.7503公顷），拟将允许建设区调整为限制建设区。</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拟调出地块9#位于讲治镇镇龙寺村，调出城乡建设用地指标0.5857公顷（非永久基本农田耕地0.5137公顷），拟将允许建设区调整为有条件建设区、限制建设区。</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拟调出地块18#位于讲治镇宝石社区（原宝石镇雁鹅坝村），调出城乡建设用地指标0.1610公顷（非永久基本农田耕地0.1206公顷），拟将允许建设区调整为限制建设区。</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拟调出地块19#位于讲治镇宝石社区（原宝石镇雁鹅坝村、宝石社区），调出城乡建设用地指标0.1621公顷（非永久基本农田耕地0.1600公顷），拟将允许建设区调整为有条件建设区。</w:t>
      </w:r>
    </w:p>
    <w:p>
      <w:pPr>
        <w:spacing w:line="576"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永兴镇拟调出城乡建设用地指标0.1025公顷（非永久基本农田耕地0.1025公顷）。</w:t>
      </w:r>
    </w:p>
    <w:p>
      <w:pPr>
        <w:spacing w:line="576" w:lineRule="exact"/>
        <w:ind w:firstLine="560" w:firstLineChars="200"/>
        <w:rPr>
          <w:rFonts w:ascii="仿宋" w:hAnsi="仿宋" w:eastAsia="仿宋" w:cs="仿宋"/>
          <w:b/>
          <w:bCs/>
          <w:sz w:val="28"/>
          <w:szCs w:val="28"/>
        </w:rPr>
      </w:pPr>
      <w:r>
        <w:rPr>
          <w:rFonts w:hint="eastAsia" w:ascii="仿宋" w:hAnsi="仿宋" w:eastAsia="仿宋" w:cs="仿宋"/>
          <w:sz w:val="28"/>
          <w:szCs w:val="28"/>
        </w:rPr>
        <w:t>拟调出地块11#位于永兴镇糖房坝村，调出城乡建设用地指标0.0247公顷（非永久基本农田耕地0.0247公顷），拟将允许建设区调整为限制建设区。</w:t>
      </w:r>
    </w:p>
    <w:p>
      <w:pPr>
        <w:spacing w:line="576" w:lineRule="exact"/>
        <w:ind w:firstLine="560" w:firstLineChars="200"/>
        <w:rPr>
          <w:rFonts w:ascii="仿宋" w:hAnsi="仿宋" w:eastAsia="仿宋" w:cs="仿宋"/>
          <w:b/>
          <w:bCs/>
          <w:sz w:val="28"/>
          <w:szCs w:val="28"/>
        </w:rPr>
      </w:pPr>
      <w:r>
        <w:rPr>
          <w:rFonts w:hint="eastAsia" w:ascii="仿宋" w:hAnsi="仿宋" w:eastAsia="仿宋" w:cs="仿宋"/>
          <w:sz w:val="28"/>
          <w:szCs w:val="28"/>
        </w:rPr>
        <w:t>拟调出地块12#位于永兴镇龙头桥村，调出城乡建设用地指标0.0489公顷（非永久基本农田耕地0.0489公顷），拟将允许建设区调整为限制建设区。</w:t>
      </w:r>
    </w:p>
    <w:p>
      <w:pPr>
        <w:spacing w:line="576" w:lineRule="exact"/>
        <w:ind w:firstLine="560" w:firstLineChars="200"/>
        <w:rPr>
          <w:rFonts w:ascii="仿宋" w:hAnsi="仿宋" w:eastAsia="仿宋" w:cs="仿宋"/>
          <w:b/>
          <w:bCs/>
          <w:sz w:val="28"/>
          <w:szCs w:val="28"/>
        </w:rPr>
      </w:pPr>
      <w:r>
        <w:rPr>
          <w:rFonts w:hint="eastAsia" w:ascii="仿宋" w:hAnsi="仿宋" w:eastAsia="仿宋" w:cs="仿宋"/>
          <w:sz w:val="28"/>
          <w:szCs w:val="28"/>
        </w:rPr>
        <w:t>拟调出地块13#位于永兴镇龙头桥村，调出城乡建设用地指标0.0289公顷（非永久基本农田耕地0.0289公顷），拟将允许建设区调整为限制建设区。</w:t>
      </w:r>
    </w:p>
    <w:p>
      <w:pPr>
        <w:spacing w:line="576"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长岭镇拟调出城乡建设用地指标1.2007公顷（非永久基本农田耕地1.2007公顷）。</w:t>
      </w:r>
    </w:p>
    <w:p>
      <w:pPr>
        <w:spacing w:line="576" w:lineRule="exact"/>
        <w:ind w:firstLine="560" w:firstLineChars="200"/>
        <w:rPr>
          <w:rFonts w:ascii="仿宋" w:hAnsi="仿宋" w:eastAsia="仿宋" w:cs="仿宋"/>
          <w:b/>
          <w:bCs/>
          <w:sz w:val="28"/>
          <w:szCs w:val="28"/>
        </w:rPr>
      </w:pPr>
      <w:r>
        <w:rPr>
          <w:rFonts w:hint="eastAsia" w:ascii="仿宋" w:hAnsi="仿宋" w:eastAsia="仿宋" w:cs="仿宋"/>
          <w:sz w:val="28"/>
          <w:szCs w:val="28"/>
        </w:rPr>
        <w:t>拟调出地块14#位于长岭镇采实桥村（原长岭镇采石桥村），调出城乡建设用地指标0.0232公顷（非永久基本农田耕地0.0232公顷），拟将允许建设区调整为限制建设区。</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拟调出地块15#位于长岭镇土包寨村，调出城乡建设用地指标0.2819公顷（非永久基本农田耕地0.2819公顷），拟将允许建设区调整为限制建设区。</w:t>
      </w:r>
    </w:p>
    <w:p>
      <w:pPr>
        <w:spacing w:line="576" w:lineRule="exact"/>
        <w:ind w:firstLine="560" w:firstLineChars="200"/>
        <w:rPr>
          <w:rFonts w:ascii="仿宋" w:hAnsi="仿宋" w:eastAsia="仿宋" w:cs="仿宋"/>
          <w:b/>
          <w:bCs/>
          <w:sz w:val="28"/>
          <w:szCs w:val="28"/>
        </w:rPr>
      </w:pPr>
      <w:r>
        <w:rPr>
          <w:rFonts w:hint="eastAsia" w:ascii="仿宋" w:hAnsi="仿宋" w:eastAsia="仿宋" w:cs="仿宋"/>
          <w:sz w:val="28"/>
          <w:szCs w:val="28"/>
        </w:rPr>
        <w:t>拟调出地块23#位于长岭镇土包寨村，调出城乡建设用地指标0.8956公顷（非永久基本农田耕地0.8956公顷），拟将允许建设区调整为限制建设区。</w:t>
      </w:r>
    </w:p>
    <w:p>
      <w:pPr>
        <w:spacing w:line="576"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甘棠镇拟调出城乡建设用地指标0.3686公顷（非永久基本农田耕地0.3686公顷）。</w:t>
      </w:r>
    </w:p>
    <w:p>
      <w:pPr>
        <w:spacing w:line="576" w:lineRule="exact"/>
        <w:ind w:firstLine="560" w:firstLineChars="200"/>
        <w:rPr>
          <w:rFonts w:ascii="仿宋" w:hAnsi="仿宋" w:eastAsia="仿宋" w:cs="仿宋"/>
          <w:b/>
          <w:bCs/>
          <w:sz w:val="28"/>
          <w:szCs w:val="28"/>
        </w:rPr>
      </w:pPr>
      <w:r>
        <w:rPr>
          <w:rFonts w:hint="eastAsia" w:ascii="仿宋" w:hAnsi="仿宋" w:eastAsia="仿宋" w:cs="仿宋"/>
          <w:sz w:val="28"/>
          <w:szCs w:val="28"/>
        </w:rPr>
        <w:t>拟调出地块16#位于甘棠镇严家社区（原甘棠镇盐井沟村），调出城乡建设用地指标0.0208公顷（非永久基本农田耕地0.0208公顷），拟将允许建设区调整为限制建设区。</w:t>
      </w:r>
    </w:p>
    <w:p>
      <w:pPr>
        <w:spacing w:line="576" w:lineRule="exact"/>
        <w:ind w:firstLine="560" w:firstLineChars="200"/>
        <w:rPr>
          <w:rFonts w:ascii="仿宋" w:hAnsi="仿宋" w:eastAsia="仿宋" w:cs="仿宋"/>
          <w:b/>
          <w:bCs/>
          <w:sz w:val="28"/>
          <w:szCs w:val="28"/>
        </w:rPr>
      </w:pPr>
      <w:r>
        <w:rPr>
          <w:rFonts w:hint="eastAsia" w:ascii="仿宋" w:hAnsi="仿宋" w:eastAsia="仿宋" w:cs="仿宋"/>
          <w:sz w:val="28"/>
          <w:szCs w:val="28"/>
        </w:rPr>
        <w:t>拟调出地块17#位于甘棠镇锣鼓堂村，调出城乡建设用地指标0.3478公顷（非永久基本农田耕地0.3478公顷），拟将允许建设区调整为有条件建设区。</w:t>
      </w:r>
    </w:p>
    <w:p>
      <w:pPr>
        <w:spacing w:line="576"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任市镇拟调出城乡建设用地指标0.0993公顷（非永久基本农田耕地0.0781公顷）。</w:t>
      </w:r>
    </w:p>
    <w:p>
      <w:pPr>
        <w:spacing w:line="576" w:lineRule="exact"/>
        <w:ind w:firstLine="560" w:firstLineChars="200"/>
        <w:rPr>
          <w:rFonts w:ascii="仿宋" w:hAnsi="仿宋" w:eastAsia="仿宋" w:cs="仿宋"/>
          <w:b/>
          <w:bCs/>
          <w:sz w:val="28"/>
          <w:szCs w:val="28"/>
        </w:rPr>
      </w:pPr>
      <w:r>
        <w:rPr>
          <w:rFonts w:hint="eastAsia" w:ascii="仿宋" w:hAnsi="仿宋" w:eastAsia="仿宋" w:cs="仿宋"/>
          <w:sz w:val="28"/>
          <w:szCs w:val="28"/>
        </w:rPr>
        <w:t>拟调出地块10#位于任市镇荷叶坝村(原靖安乡荷叶坝村)，调出城乡建设用地指标0.0781公顷（非永久基本农田耕地0.0781公顷），拟将允许建设区调整为限制建设区。</w:t>
      </w:r>
    </w:p>
    <w:p>
      <w:pPr>
        <w:spacing w:line="576" w:lineRule="exact"/>
        <w:ind w:firstLine="560" w:firstLineChars="200"/>
        <w:rPr>
          <w:rFonts w:ascii="仿宋" w:hAnsi="仿宋" w:eastAsia="仿宋" w:cs="仿宋"/>
          <w:b/>
          <w:bCs/>
          <w:sz w:val="28"/>
          <w:szCs w:val="28"/>
        </w:rPr>
      </w:pPr>
      <w:r>
        <w:rPr>
          <w:rFonts w:hint="eastAsia" w:ascii="仿宋" w:hAnsi="仿宋" w:eastAsia="仿宋" w:cs="仿宋"/>
          <w:sz w:val="28"/>
          <w:szCs w:val="28"/>
        </w:rPr>
        <w:t>拟调出地块20#位于任市镇高桥坝村，调出城乡建设用地指标0.0212公顷（非永久基本农田耕地0公顷），拟将允许建设区调整为限制建设区。</w:t>
      </w:r>
    </w:p>
    <w:p>
      <w:pPr>
        <w:spacing w:line="576" w:lineRule="exact"/>
        <w:ind w:firstLine="562" w:firstLineChars="200"/>
        <w:rPr>
          <w:rFonts w:ascii="仿宋" w:hAnsi="仿宋" w:eastAsia="仿宋" w:cs="仿宋"/>
          <w:sz w:val="28"/>
          <w:szCs w:val="28"/>
        </w:rPr>
      </w:pPr>
      <w:r>
        <w:rPr>
          <w:rFonts w:hint="eastAsia" w:ascii="仿宋" w:hAnsi="仿宋" w:eastAsia="仿宋" w:cs="仿宋"/>
          <w:b/>
          <w:bCs/>
          <w:sz w:val="28"/>
          <w:szCs w:val="28"/>
        </w:rPr>
        <w:t>灵岩镇拟调出城乡建设用地指标0.0816公顷（非永久基本农田耕地0.0816公顷）。</w:t>
      </w:r>
    </w:p>
    <w:p>
      <w:pPr>
        <w:spacing w:line="576" w:lineRule="exact"/>
        <w:ind w:firstLine="560" w:firstLineChars="200"/>
        <w:rPr>
          <w:rFonts w:ascii="仿宋" w:hAnsi="仿宋" w:eastAsia="仿宋" w:cs="仿宋"/>
          <w:b/>
          <w:bCs/>
          <w:sz w:val="28"/>
          <w:szCs w:val="28"/>
        </w:rPr>
      </w:pPr>
      <w:r>
        <w:rPr>
          <w:rFonts w:hint="eastAsia" w:ascii="仿宋" w:hAnsi="仿宋" w:eastAsia="仿宋" w:cs="仿宋"/>
          <w:sz w:val="28"/>
          <w:szCs w:val="28"/>
        </w:rPr>
        <w:t>拟调出地块21#位于灵岩镇灵岩社区，调出城乡建设用地指标0.0560公顷（非永久基本农田耕地0.0560公顷），拟将允许建设区调整为限制建设区。</w:t>
      </w:r>
    </w:p>
    <w:p>
      <w:pPr>
        <w:spacing w:line="576" w:lineRule="exact"/>
        <w:ind w:firstLine="560" w:firstLineChars="200"/>
        <w:rPr>
          <w:rFonts w:ascii="仿宋" w:hAnsi="仿宋" w:eastAsia="仿宋" w:cs="仿宋"/>
          <w:b/>
          <w:bCs/>
          <w:sz w:val="28"/>
          <w:szCs w:val="28"/>
        </w:rPr>
      </w:pPr>
      <w:r>
        <w:rPr>
          <w:rFonts w:hint="eastAsia" w:ascii="仿宋" w:hAnsi="仿宋" w:eastAsia="仿宋" w:cs="仿宋"/>
          <w:sz w:val="28"/>
          <w:szCs w:val="28"/>
        </w:rPr>
        <w:t>拟调出地块22#位于灵岩镇灵岩社区，调出城乡建设用地指标0.0256公顷（非永久基本农田耕地0.0256公顷），拟将允许建设区调整为限制建设区。</w:t>
      </w:r>
    </w:p>
    <w:p>
      <w:pPr>
        <w:spacing w:line="576"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2.规划允许建设用地指标调入情况</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此次《规划》调整涉及调入项目15个，调入地块15个，调整面积共计5.4736公顷（非永久基本农田耕地5.2267公顷），拟调入地块位于有条件建设区和限制建设区，不占永久基本农田。 </w:t>
      </w:r>
    </w:p>
    <w:p>
      <w:pPr>
        <w:spacing w:line="576"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八庙镇拟调入城乡建设用地指标0.3441公顷（非永久基本农田耕地0.3441公顷）。</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拟调入地块1#位于八庙镇八庙社区，调入城乡建设用地指标0.3441公顷（非永久基本农田耕地0.3441公顷），调入用途为污水厂项目用地。</w:t>
      </w:r>
    </w:p>
    <w:p>
      <w:pPr>
        <w:spacing w:line="576"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广福镇拟调入城乡建设用地指标0.4035公顷（非永久基本农田耕地0.4035公顷）。</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拟调入地块2#位于广福镇广福社区，调入城乡建设用地指标0.4035公顷（非永久基本农田耕地0.4035公顷），调入用途为污水处理厂项目用地。</w:t>
      </w:r>
    </w:p>
    <w:p>
      <w:pPr>
        <w:spacing w:line="576"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回龙镇拟调入城乡建设用地指标0.9022公顷（非永久基本农田耕地0.8746公顷）。</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拟调入地块3#位于回龙镇陈家沟村，调入城乡建设用地指标0.3482公顷（非永久基本农田耕地0.3364公顷），调入用途为污水处理厂项目用地。</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拟调入地块8#位于回龙镇李家坝村（原天师镇李家坝村），调入城乡建设用地指标0.3367公顷（非永久基本农田耕地0.3367公顷），调入用途为污水处理厂项目用地。</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拟调入地块15#位于回龙镇回龙社区（原回龙镇乐园村），调入城乡建设用地指标0.2173公顷（非永久基本农田耕地0.2015公顷），调入用途为垃圾压缩站中转站项目用地。</w:t>
      </w:r>
    </w:p>
    <w:p>
      <w:pPr>
        <w:spacing w:line="576"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讲治镇拟调入城乡建设用地指标0.7741公顷（非永久基本农田耕地0.6493公顷）。</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拟调入地块4#位于讲治镇镇龙寺村，调入城乡建设用地指标0.1274公顷（非永久基本农田耕地0.0148公顷），调入用途为垃圾压缩站中转站项目用地。</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拟调入地块5#位于讲治镇石家坝村，调入城乡建设用地指标0.6467公顷（非永久基本农田耕地0.6345公顷），调入用途为污水处理厂项目用地。</w:t>
      </w:r>
    </w:p>
    <w:p>
      <w:pPr>
        <w:spacing w:line="576"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普安镇拟调入城乡建设用地指标0.3497公顷（非永久基本农田耕地0.3229公顷）。</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拟调入地块7#位于普安镇骑龙社区（原骑龙乡六家坝村），调入城乡建设用地指标0.3497公顷（非永久基本农田耕地0.3229公顷），调入用途为污水处理厂项目用地。</w:t>
      </w:r>
    </w:p>
    <w:p>
      <w:pPr>
        <w:spacing w:line="576"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任市镇拟调入城乡建设用地指标1.0254公顷（非永久基本农田耕地0.9873公顷）。</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拟调入地块6#位于任市镇高洞村（原靖安乡高洞村），调入城乡建设用地指标0.3294公顷（非永久基本农田耕地0.3294公顷），调入用途为污水处理厂项目用地。</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拟调入地块9#位于任市镇新街社区（原新街乡顶新场村），调入城乡建设用地指标0.1538公顷（非永久基本农田耕地0.1157公顷），调入用途为污水处理厂项目用地。</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拟调入地块14#位于任市镇荷叶坝村(原靖安乡荷叶坝村)，调入城乡建设用地指标0.5422公顷（非永久基本农田耕地0.5422公顷），调入用途为垃圾压缩站中转站项目用地。</w:t>
      </w:r>
    </w:p>
    <w:p>
      <w:pPr>
        <w:spacing w:line="576"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长岭镇拟调入城乡建设用地指标0.5386公顷（非永久基本农田耕地0.5090公顷）。</w:t>
      </w:r>
    </w:p>
    <w:p>
      <w:pPr>
        <w:spacing w:line="576" w:lineRule="exact"/>
        <w:ind w:firstLine="560" w:firstLineChars="200"/>
        <w:rPr>
          <w:rFonts w:ascii="仿宋" w:hAnsi="仿宋" w:eastAsia="仿宋" w:cs="仿宋"/>
          <w:b/>
          <w:bCs/>
          <w:sz w:val="28"/>
          <w:szCs w:val="28"/>
        </w:rPr>
      </w:pPr>
      <w:r>
        <w:rPr>
          <w:rFonts w:hint="eastAsia" w:ascii="仿宋" w:hAnsi="仿宋" w:eastAsia="仿宋" w:cs="仿宋"/>
          <w:sz w:val="28"/>
          <w:szCs w:val="28"/>
        </w:rPr>
        <w:t>拟调入地块10#位于长岭镇土包寨村，调入城乡建设用地指标0.5386公顷（非永久基本农田耕地0.5090公顷），调入用途为污水处理厂项目用地。</w:t>
      </w:r>
    </w:p>
    <w:p>
      <w:pPr>
        <w:spacing w:line="576"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甘棠镇拟调入城乡建设用地指标0.9999公顷（非永久基本农田耕地0.9999公顷）。</w:t>
      </w:r>
    </w:p>
    <w:p>
      <w:pPr>
        <w:spacing w:line="576" w:lineRule="exact"/>
        <w:ind w:firstLine="560" w:firstLineChars="200"/>
        <w:rPr>
          <w:rFonts w:ascii="仿宋" w:hAnsi="仿宋" w:eastAsia="仿宋" w:cs="仿宋"/>
          <w:b/>
          <w:bCs/>
          <w:sz w:val="28"/>
          <w:szCs w:val="28"/>
        </w:rPr>
      </w:pPr>
      <w:r>
        <w:rPr>
          <w:rFonts w:hint="eastAsia" w:ascii="仿宋" w:hAnsi="仿宋" w:eastAsia="仿宋" w:cs="仿宋"/>
          <w:sz w:val="28"/>
          <w:szCs w:val="28"/>
        </w:rPr>
        <w:t>拟调入地块11#位于甘棠镇锣鼓堂村，调入城乡建设用地指标0.7840公顷（非永久基本农田耕地0.7840公顷），调入用途为污水处理厂项目用地。</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拟调入地块12#位于甘棠镇锣鼓堂村，调入城乡建设用地指标0.2159公顷（非永久基本农田耕地0.2159公顷），调入用途为垃圾压缩站中转站项目用地。</w:t>
      </w:r>
    </w:p>
    <w:p>
      <w:pPr>
        <w:spacing w:line="576"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新宁镇拟调入城乡建设用地指标0.1361公顷（非永久基本农田耕地0.1361公顷）。</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拟调入地块13#位于新宁镇沙坝社区（原沙坝场乡周家河坝村），调入城乡建设用地指标0.1361公顷（非永久基本农田耕地0.1361公顷），调入用途为垃圾压缩站中转站项目用地。</w:t>
      </w:r>
    </w:p>
    <w:p>
      <w:pPr>
        <w:spacing w:line="576"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 xml:space="preserve">（二）基本农田调整情况 </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本次规划调整不涉及基本农田调整。 </w:t>
      </w:r>
    </w:p>
    <w:p>
      <w:pPr>
        <w:spacing w:line="576"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 xml:space="preserve">（三）规划调整批次分析 </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本次调规是我县2020年第一次乡镇规划调整，调整规模为5.4736公顷，2019年度计划指标72公顷，未超出上年度计划执行数的两倍。 </w:t>
      </w:r>
    </w:p>
    <w:p>
      <w:pPr>
        <w:spacing w:before="156" w:beforeLines="50" w:after="156" w:afterLines="50" w:line="576" w:lineRule="exact"/>
        <w:ind w:firstLine="560" w:firstLineChars="200"/>
        <w:rPr>
          <w:rFonts w:ascii="仿宋" w:hAnsi="仿宋" w:eastAsia="仿宋" w:cs="仿宋"/>
          <w:b/>
          <w:bCs/>
          <w:sz w:val="28"/>
          <w:szCs w:val="28"/>
        </w:rPr>
      </w:pPr>
      <w:bookmarkStart w:id="16" w:name="_Toc32269_WPSOffice_Level1"/>
      <w:r>
        <w:rPr>
          <w:rFonts w:hint="eastAsia" w:ascii="黑体" w:hAnsi="黑体" w:eastAsia="黑体" w:cs="黑体"/>
          <w:sz w:val="28"/>
          <w:szCs w:val="28"/>
        </w:rPr>
        <w:t>八、规划局部调整方案实施影响评价</w:t>
      </w:r>
      <w:bookmarkEnd w:id="16"/>
      <w:r>
        <w:rPr>
          <w:rFonts w:hint="eastAsia" w:ascii="仿宋" w:hAnsi="仿宋" w:eastAsia="仿宋" w:cs="仿宋"/>
          <w:b/>
          <w:bCs/>
          <w:sz w:val="28"/>
          <w:szCs w:val="28"/>
        </w:rPr>
        <w:t xml:space="preserve"> </w:t>
      </w:r>
    </w:p>
    <w:p>
      <w:pPr>
        <w:spacing w:line="576" w:lineRule="exact"/>
        <w:ind w:firstLine="281" w:firstLineChars="100"/>
        <w:rPr>
          <w:rFonts w:ascii="楷体" w:hAnsi="楷体" w:eastAsia="楷体" w:cs="楷体"/>
          <w:b/>
          <w:bCs/>
          <w:sz w:val="28"/>
          <w:szCs w:val="28"/>
        </w:rPr>
      </w:pPr>
      <w:r>
        <w:rPr>
          <w:rFonts w:hint="eastAsia" w:ascii="楷体" w:hAnsi="楷体" w:eastAsia="楷体" w:cs="楷体"/>
          <w:b/>
          <w:bCs/>
          <w:sz w:val="28"/>
          <w:szCs w:val="28"/>
        </w:rPr>
        <w:t>（一）影响分析</w:t>
      </w:r>
    </w:p>
    <w:p>
      <w:pPr>
        <w:spacing w:line="576"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 xml:space="preserve">1.对县级规划控制指标的影响 </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此次规划调整的目的是满足我县乡村振兴建设用地需求，调整的对象主要是规划的允许建设区、有条件建设区、限制建设区的布局。 </w:t>
      </w:r>
    </w:p>
    <w:p>
      <w:pPr>
        <w:spacing w:line="576" w:lineRule="exact"/>
        <w:ind w:firstLine="562" w:firstLineChars="200"/>
        <w:rPr>
          <w:rFonts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color w:val="000000"/>
          <w:sz w:val="28"/>
          <w:szCs w:val="28"/>
        </w:rPr>
        <w:t>建设用地规模及新增建设用地指标影响分析</w:t>
      </w:r>
      <w:r>
        <w:rPr>
          <w:rFonts w:hint="eastAsia" w:ascii="仿宋" w:hAnsi="仿宋" w:eastAsia="仿宋" w:cs="仿宋"/>
          <w:sz w:val="28"/>
          <w:szCs w:val="28"/>
        </w:rPr>
        <w:t xml:space="preserve"> </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此次规划调整的项目拟用地范围内需调入规划建设用地指标5.4736公顷，八庙镇、甘棠镇、广福镇、回龙镇、讲治镇、灵岩镇、任市镇、永兴镇、长岭镇9个乡镇内布局的规划建设用地指标调出解决，因此规划调整后，建设用地总规模、城乡建设用地规模、城镇工矿用地规模、 新增建设用地规模、新增建设占耕地规模均保持不变。 </w:t>
      </w:r>
    </w:p>
    <w:p>
      <w:pPr>
        <w:numPr>
          <w:ilvl w:val="0"/>
          <w:numId w:val="2"/>
        </w:numPr>
        <w:spacing w:line="576"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加强耕地和基本农田保护，落实耕地占补平衡，严格执行《规划》确定的耕地和基本农田保护目标 </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此次规划局部调整不涉及基本农田数量和布局调整，对耕地和基本农田保护目标不会产生影响，原规划确定的耕地保有量目标35535.86公顷和永久基本农田保护目标29850.12公顷不变。  </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规划实施后期，我县将进一步加强耕地和基本农田保护，严格执行耕地占补平衡制度，积极推进全域土地综合整治，严格控制耕地的减少，实现耕地的动态平衡。按照不占或者少占耕地、促进节约集约用地原则，强化对城乡各类建设占用耕地的控制和引导，从源头上减少非农建设对耕地的占用。加强建设项目选址和用地的评价与论证，建设项目选址必须把减少占用耕地作为评选的重要因素，确需占用耕地的应尽量占用等级较低的耕地。</w:t>
      </w:r>
    </w:p>
    <w:p>
      <w:pPr>
        <w:spacing w:line="576"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2.对县级规划土地空间管制的影响  </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本次规划调整后较规划调整前，土地利用总体规划允许建设区、有条件建设区、限制建设区数量均无变化。</w:t>
      </w:r>
    </w:p>
    <w:p>
      <w:pPr>
        <w:spacing w:line="576" w:lineRule="exact"/>
        <w:ind w:firstLine="562" w:firstLineChars="200"/>
        <w:rPr>
          <w:rFonts w:ascii="仿宋" w:hAnsi="仿宋" w:eastAsia="仿宋" w:cs="仿宋"/>
          <w:b/>
          <w:bCs/>
          <w:sz w:val="28"/>
          <w:szCs w:val="28"/>
        </w:rPr>
      </w:pPr>
      <w:r>
        <w:rPr>
          <w:rFonts w:hint="eastAsia" w:ascii="仿宋" w:hAnsi="仿宋" w:eastAsia="仿宋" w:cs="仿宋"/>
          <w:b/>
          <w:bCs/>
          <w:color w:val="000000"/>
          <w:sz w:val="28"/>
          <w:szCs w:val="28"/>
        </w:rPr>
        <w:t>3.对乡级土地利用总体规划的影响</w:t>
      </w:r>
      <w:r>
        <w:rPr>
          <w:rFonts w:hint="eastAsia" w:ascii="仿宋" w:hAnsi="仿宋" w:eastAsia="仿宋" w:cs="仿宋"/>
          <w:b/>
          <w:bCs/>
          <w:sz w:val="28"/>
          <w:szCs w:val="28"/>
        </w:rPr>
        <w:t xml:space="preserve">  </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本次规划调整涉及11个乡镇的土地利用规划布局调整。八庙镇、讲治镇、灵岩镇、永兴镇、长岭镇各项建设用地控制指标及新增建设用地规模共计应减少3.0868公顷；广福镇、回龙镇、普安镇、甘棠镇、任市镇、新宁镇各项建设用地控制指标及新增建设用地规模共计应增加3.0868公顷。</w:t>
      </w:r>
    </w:p>
    <w:p>
      <w:pPr>
        <w:spacing w:line="576" w:lineRule="exact"/>
        <w:ind w:firstLine="562" w:firstLineChars="200"/>
        <w:rPr>
          <w:rFonts w:ascii="仿宋" w:hAnsi="仿宋" w:eastAsia="仿宋" w:cs="仿宋"/>
          <w:b/>
          <w:bCs/>
          <w:color w:val="000000"/>
          <w:sz w:val="28"/>
          <w:szCs w:val="28"/>
        </w:rPr>
      </w:pPr>
      <w:r>
        <w:rPr>
          <w:rFonts w:hint="eastAsia" w:ascii="仿宋" w:hAnsi="仿宋" w:eastAsia="仿宋" w:cs="仿宋"/>
          <w:b/>
          <w:bCs/>
          <w:sz w:val="28"/>
          <w:szCs w:val="28"/>
        </w:rPr>
        <w:t>4.</w:t>
      </w:r>
      <w:r>
        <w:rPr>
          <w:rFonts w:hint="eastAsia" w:ascii="仿宋" w:hAnsi="仿宋" w:eastAsia="仿宋" w:cs="仿宋"/>
          <w:b/>
          <w:bCs/>
          <w:color w:val="000000"/>
          <w:sz w:val="28"/>
          <w:szCs w:val="28"/>
        </w:rPr>
        <w:t xml:space="preserve">对土地规划地类的影响 </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本次规划局部调整后，规划耕地面积较之前增加0.0594公顷，规划园地面积增加0.0021公顷，规划林地减少0.1989公顷，规划其他农用地增加0.1642公顷，规划其他用地减少0.0268公顷。  </w:t>
      </w:r>
    </w:p>
    <w:p>
      <w:pPr>
        <w:spacing w:line="576"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 xml:space="preserve">（二）影响评价 </w:t>
      </w:r>
    </w:p>
    <w:p>
      <w:pPr>
        <w:spacing w:line="576"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1.社会发展影响评价 </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本次规划调整是充分考虑到现有基础设施的情况下，对原有建设用地预留区做了布局上的调整，使规划调整后的建设用地布局更符合当前社会发展的需要。调整的建设用地，符合未来的发展方向，符合社会现状发展的需要，对整个开江县的社会发展有一定的促进作用。 </w:t>
      </w:r>
    </w:p>
    <w:p>
      <w:pPr>
        <w:spacing w:line="576"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2.环境影响评价 </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本次规划调整是充分考虑到现有基础设施的情况下进行的局部布局调整，调整范围不在生态红线内，避免了对原有生态建设造成影响，减少了对环境的破坏。 </w:t>
      </w:r>
    </w:p>
    <w:p>
      <w:pPr>
        <w:spacing w:line="576"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3.相关规划影响评价 </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此次规划调整做到了与我县国民经济和社会发展“十三五”规划纲要》、我县城乡规划等规划的协调和衔接工作。能更好发挥各规划的作用，有利于我县各方面的可持续协调发展。 </w:t>
      </w:r>
    </w:p>
    <w:p>
      <w:pPr>
        <w:spacing w:before="156" w:beforeLines="50" w:after="156" w:afterLines="50" w:line="576" w:lineRule="exact"/>
        <w:ind w:firstLine="560" w:firstLineChars="200"/>
        <w:rPr>
          <w:rFonts w:ascii="仿宋" w:hAnsi="仿宋" w:eastAsia="仿宋" w:cs="仿宋"/>
          <w:b/>
          <w:bCs/>
          <w:sz w:val="28"/>
          <w:szCs w:val="28"/>
        </w:rPr>
      </w:pPr>
      <w:bookmarkStart w:id="17" w:name="_Toc8102_WPSOffice_Level1"/>
      <w:r>
        <w:rPr>
          <w:rFonts w:hint="eastAsia" w:ascii="黑体" w:hAnsi="黑体" w:eastAsia="黑体" w:cs="黑体"/>
          <w:sz w:val="28"/>
          <w:szCs w:val="28"/>
        </w:rPr>
        <w:t>九、结论</w:t>
      </w:r>
      <w:bookmarkEnd w:id="17"/>
      <w:r>
        <w:rPr>
          <w:rFonts w:hint="eastAsia" w:ascii="仿宋" w:hAnsi="仿宋" w:eastAsia="仿宋" w:cs="仿宋"/>
          <w:b/>
          <w:bCs/>
          <w:sz w:val="28"/>
          <w:szCs w:val="28"/>
        </w:rPr>
        <w:t xml:space="preserve"> </w:t>
      </w:r>
    </w:p>
    <w:p>
      <w:pPr>
        <w:spacing w:line="576"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1.土地利用总体规划调整方案，其建设用地布局调整符合国民经济和社会发展的需要，有利于提升城市文化影响力、凝聚力和创造力，有利于提高土地利用程度。</w:t>
      </w:r>
    </w:p>
    <w:p>
      <w:pPr>
        <w:spacing w:line="576"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土地利用总体规划调整方案中拟新增建设用地，涉及的项目符合城乡规划相关要求，不在生态红线内，符合国家关于环境保护和安全生产的标准及相关文件要求。符合国家产业政策和供地政策，不属于国家禁止或限制供地范畴。用地规模适度，符合国家节约和集约的土地管理政策。</w:t>
      </w:r>
    </w:p>
    <w:p>
      <w:pPr>
        <w:spacing w:line="576"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3.规划调整方案采取公众参与，并吸取了公众的意见，按照《国土资源听证规定》组织了听证会，规划调整涉及的乡镇负责人和村民代表参加了土地利用总体规划局部调整听证会，并取得听证会代表及相关部门代表的一致同意。其规划调整方案经县发改局、交通运输局、水务局等部门的审核，并出具了书面意见，一致认为规划调整方案保证了社会经济发展对建设用地的合理要求与国民经济和社会发展规划协调一致，有利于促进国民经济和社会快速发展。规划调整方案对土地利用总体布局不会产生影响，同时有利于土地利用总体规划目标的实现。 </w:t>
      </w:r>
    </w:p>
    <w:p>
      <w:pPr>
        <w:spacing w:line="576" w:lineRule="exact"/>
        <w:ind w:firstLine="560" w:firstLineChars="200"/>
        <w:rPr>
          <w:rFonts w:ascii="仿宋" w:hAnsi="仿宋" w:eastAsia="仿宋" w:cs="仿宋"/>
          <w:color w:val="000000"/>
          <w:sz w:val="28"/>
          <w:szCs w:val="28"/>
        </w:rPr>
        <w:sectPr>
          <w:footerReference r:id="rId4" w:type="default"/>
          <w:pgSz w:w="11906" w:h="16838"/>
          <w:pgMar w:top="1440" w:right="1587" w:bottom="1440" w:left="1587" w:header="851" w:footer="992" w:gutter="0"/>
          <w:pgNumType w:fmt="numberInDash" w:start="1"/>
          <w:cols w:space="0" w:num="1"/>
          <w:docGrid w:type="lines" w:linePitch="312" w:charSpace="0"/>
        </w:sectPr>
      </w:pPr>
      <w:r>
        <w:rPr>
          <w:rFonts w:hint="eastAsia" w:ascii="仿宋" w:hAnsi="仿宋" w:eastAsia="仿宋" w:cs="仿宋"/>
          <w:color w:val="000000"/>
          <w:sz w:val="28"/>
          <w:szCs w:val="28"/>
        </w:rPr>
        <w:t xml:space="preserve">综上所述，土地利用总体规划调整方案实施后，不仅不会影响当地实施土地利用总体规划目标，而且将对实施土地利用总体规划和落实规划目标产生积极的影响。 </w:t>
      </w:r>
    </w:p>
    <w:p>
      <w:pPr>
        <w:spacing w:line="360" w:lineRule="auto"/>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附表1</w:t>
      </w:r>
    </w:p>
    <w:p>
      <w:pPr>
        <w:spacing w:line="360" w:lineRule="auto"/>
        <w:ind w:firstLine="562" w:firstLineChars="200"/>
        <w:jc w:val="center"/>
        <w:rPr>
          <w:rFonts w:asciiTheme="minorEastAsia" w:hAnsiTheme="minorEastAsia" w:cstheme="minorEastAsia"/>
          <w:b/>
          <w:bCs/>
          <w:color w:val="000000"/>
          <w:sz w:val="28"/>
          <w:szCs w:val="28"/>
        </w:rPr>
      </w:pPr>
      <w:bookmarkStart w:id="18" w:name="_Toc8785_WPSOffice_Level1"/>
      <w:r>
        <w:rPr>
          <w:rFonts w:asciiTheme="minorEastAsia" w:hAnsiTheme="minorEastAsia" w:cstheme="minorEastAsia"/>
          <w:b/>
          <w:bCs/>
          <w:color w:val="000000"/>
          <w:sz w:val="28"/>
          <w:szCs w:val="28"/>
        </w:rPr>
        <w:t>开江县土地利用总体规划局部</w:t>
      </w:r>
      <w:r>
        <w:rPr>
          <w:rFonts w:hint="eastAsia" w:asciiTheme="minorEastAsia" w:hAnsiTheme="minorEastAsia" w:cstheme="minorEastAsia"/>
          <w:b/>
          <w:bCs/>
          <w:color w:val="000000"/>
          <w:sz w:val="28"/>
          <w:szCs w:val="28"/>
        </w:rPr>
        <w:t>调整方案</w:t>
      </w:r>
      <w:r>
        <w:rPr>
          <w:rFonts w:asciiTheme="minorEastAsia" w:hAnsiTheme="minorEastAsia" w:cstheme="minorEastAsia"/>
          <w:b/>
          <w:bCs/>
          <w:color w:val="000000"/>
          <w:sz w:val="28"/>
          <w:szCs w:val="28"/>
        </w:rPr>
        <w:t>表</w:t>
      </w:r>
      <w:bookmarkEnd w:id="18"/>
    </w:p>
    <w:p>
      <w:pPr>
        <w:spacing w:line="360" w:lineRule="auto"/>
        <w:jc w:val="center"/>
        <w:rPr>
          <w:rFonts w:asciiTheme="minorEastAsia" w:hAnsiTheme="minorEastAsia" w:cstheme="minorEastAsia"/>
          <w:b/>
          <w:bCs/>
          <w:color w:val="000000"/>
          <w:sz w:val="24"/>
        </w:rPr>
      </w:pPr>
      <w:r>
        <w:rPr>
          <w:rFonts w:hint="eastAsia" w:asciiTheme="minorEastAsia" w:hAnsiTheme="minorEastAsia" w:cstheme="minorEastAsia"/>
          <w:b/>
          <w:bCs/>
          <w:color w:val="000000"/>
          <w:sz w:val="24"/>
        </w:rPr>
        <w:t xml:space="preserve">                                                                                           </w:t>
      </w:r>
      <w:r>
        <w:rPr>
          <w:rFonts w:asciiTheme="minorEastAsia" w:hAnsiTheme="minorEastAsia" w:cstheme="minorEastAsia"/>
          <w:b/>
          <w:bCs/>
          <w:color w:val="000000"/>
          <w:sz w:val="24"/>
        </w:rPr>
        <w:t>单位：公顷</w:t>
      </w:r>
    </w:p>
    <w:tbl>
      <w:tblPr>
        <w:tblStyle w:val="5"/>
        <w:tblW w:w="5000" w:type="pct"/>
        <w:tblInd w:w="0" w:type="dxa"/>
        <w:tblLayout w:type="fixed"/>
        <w:tblCellMar>
          <w:top w:w="0" w:type="dxa"/>
          <w:left w:w="108" w:type="dxa"/>
          <w:bottom w:w="0" w:type="dxa"/>
          <w:right w:w="108" w:type="dxa"/>
        </w:tblCellMar>
      </w:tblPr>
      <w:tblGrid>
        <w:gridCol w:w="675"/>
        <w:gridCol w:w="1559"/>
        <w:gridCol w:w="4539"/>
        <w:gridCol w:w="992"/>
        <w:gridCol w:w="992"/>
        <w:gridCol w:w="992"/>
        <w:gridCol w:w="1131"/>
        <w:gridCol w:w="1134"/>
        <w:gridCol w:w="1134"/>
        <w:gridCol w:w="1026"/>
      </w:tblGrid>
      <w:tr>
        <w:tblPrEx>
          <w:tblCellMar>
            <w:top w:w="0" w:type="dxa"/>
            <w:left w:w="108" w:type="dxa"/>
            <w:bottom w:w="0" w:type="dxa"/>
            <w:right w:w="108" w:type="dxa"/>
          </w:tblCellMar>
        </w:tblPrEx>
        <w:trPr>
          <w:trHeight w:val="642" w:hRule="atLeast"/>
          <w:tblHeader/>
        </w:trPr>
        <w:tc>
          <w:tcPr>
            <w:tcW w:w="23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55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地块编号</w:t>
            </w:r>
          </w:p>
        </w:tc>
        <w:tc>
          <w:tcPr>
            <w:tcW w:w="160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位置</w:t>
            </w:r>
          </w:p>
        </w:tc>
        <w:tc>
          <w:tcPr>
            <w:tcW w:w="35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总面积</w:t>
            </w:r>
          </w:p>
        </w:tc>
        <w:tc>
          <w:tcPr>
            <w:tcW w:w="700"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农用地</w:t>
            </w:r>
          </w:p>
        </w:tc>
        <w:tc>
          <w:tcPr>
            <w:tcW w:w="39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建设用地</w:t>
            </w:r>
          </w:p>
        </w:tc>
        <w:tc>
          <w:tcPr>
            <w:tcW w:w="40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未利用地</w:t>
            </w:r>
          </w:p>
        </w:tc>
        <w:tc>
          <w:tcPr>
            <w:tcW w:w="76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调出（入）新增规划建设用地指标</w:t>
            </w:r>
          </w:p>
        </w:tc>
      </w:tr>
      <w:tr>
        <w:tblPrEx>
          <w:tblCellMar>
            <w:top w:w="0" w:type="dxa"/>
            <w:left w:w="108" w:type="dxa"/>
            <w:bottom w:w="0" w:type="dxa"/>
            <w:right w:w="108" w:type="dxa"/>
          </w:tblCellMar>
        </w:tblPrEx>
        <w:trPr>
          <w:trHeight w:val="455" w:hRule="atLeast"/>
          <w:tblHeader/>
        </w:trPr>
        <w:tc>
          <w:tcPr>
            <w:tcW w:w="238"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55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601"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35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其中：耕地</w:t>
            </w:r>
          </w:p>
        </w:tc>
        <w:tc>
          <w:tcPr>
            <w:tcW w:w="39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4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其中：耕地</w:t>
            </w:r>
          </w:p>
        </w:tc>
      </w:tr>
      <w:tr>
        <w:tblPrEx>
          <w:tblCellMar>
            <w:top w:w="0" w:type="dxa"/>
            <w:left w:w="108" w:type="dxa"/>
            <w:bottom w:w="0" w:type="dxa"/>
            <w:right w:w="108" w:type="dxa"/>
          </w:tblCellMar>
        </w:tblPrEx>
        <w:trPr>
          <w:trHeight w:val="270"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调出地块1#</w:t>
            </w:r>
          </w:p>
        </w:tc>
        <w:tc>
          <w:tcPr>
            <w:tcW w:w="160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八庙镇八庙社区</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0.9316</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0.9316</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0.8798</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0.9316</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0.8798</w:t>
            </w:r>
          </w:p>
        </w:tc>
      </w:tr>
      <w:tr>
        <w:tblPrEx>
          <w:tblCellMar>
            <w:top w:w="0" w:type="dxa"/>
            <w:left w:w="108" w:type="dxa"/>
            <w:bottom w:w="0" w:type="dxa"/>
            <w:right w:w="108" w:type="dxa"/>
          </w:tblCellMar>
        </w:tblPrEx>
        <w:trPr>
          <w:trHeight w:val="270"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调出地块2#</w:t>
            </w:r>
          </w:p>
        </w:tc>
        <w:tc>
          <w:tcPr>
            <w:tcW w:w="160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八庙镇八庙社区</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0.0939</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0.0939</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0.0939</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0.0939</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0.0939</w:t>
            </w:r>
          </w:p>
        </w:tc>
      </w:tr>
      <w:tr>
        <w:tblPrEx>
          <w:tblCellMar>
            <w:top w:w="0" w:type="dxa"/>
            <w:left w:w="108" w:type="dxa"/>
            <w:bottom w:w="0" w:type="dxa"/>
            <w:right w:w="108" w:type="dxa"/>
          </w:tblCellMar>
        </w:tblPrEx>
        <w:trPr>
          <w:trHeight w:val="270"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调出地块3#</w:t>
            </w:r>
          </w:p>
        </w:tc>
        <w:tc>
          <w:tcPr>
            <w:tcW w:w="160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八庙镇八庙社区</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0.0251</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0.0251</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0.0251</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0.0251</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0.0251</w:t>
            </w:r>
          </w:p>
        </w:tc>
      </w:tr>
      <w:tr>
        <w:tblPrEx>
          <w:tblCellMar>
            <w:top w:w="0" w:type="dxa"/>
            <w:left w:w="108" w:type="dxa"/>
            <w:bottom w:w="0" w:type="dxa"/>
            <w:right w:w="108" w:type="dxa"/>
          </w:tblCellMar>
        </w:tblPrEx>
        <w:trPr>
          <w:trHeight w:val="270" w:hRule="atLeast"/>
        </w:trPr>
        <w:tc>
          <w:tcPr>
            <w:tcW w:w="23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八庙镇小计</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1.0506</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1.0506</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0.9988</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1.0506</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0.9988</w:t>
            </w:r>
          </w:p>
        </w:tc>
      </w:tr>
      <w:tr>
        <w:tblPrEx>
          <w:tblCellMar>
            <w:top w:w="0" w:type="dxa"/>
            <w:left w:w="108" w:type="dxa"/>
            <w:bottom w:w="0" w:type="dxa"/>
            <w:right w:w="108" w:type="dxa"/>
          </w:tblCellMar>
        </w:tblPrEx>
        <w:trPr>
          <w:trHeight w:val="270"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调出地块4#</w:t>
            </w:r>
          </w:p>
        </w:tc>
        <w:tc>
          <w:tcPr>
            <w:tcW w:w="160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广福镇兰家塝村</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0.0547</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0.0547</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0.0547</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0.0547</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0.0547</w:t>
            </w:r>
          </w:p>
        </w:tc>
      </w:tr>
      <w:tr>
        <w:tblPrEx>
          <w:tblCellMar>
            <w:top w:w="0" w:type="dxa"/>
            <w:left w:w="108" w:type="dxa"/>
            <w:bottom w:w="0" w:type="dxa"/>
            <w:right w:w="108" w:type="dxa"/>
          </w:tblCellMar>
        </w:tblPrEx>
        <w:trPr>
          <w:trHeight w:val="270"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调出地块5#</w:t>
            </w:r>
          </w:p>
        </w:tc>
        <w:tc>
          <w:tcPr>
            <w:tcW w:w="160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广福镇兰家塝村</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0.0799</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0.0799</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0.0799</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0.0799</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0.0799</w:t>
            </w:r>
          </w:p>
        </w:tc>
      </w:tr>
      <w:tr>
        <w:tblPrEx>
          <w:tblCellMar>
            <w:top w:w="0" w:type="dxa"/>
            <w:left w:w="108" w:type="dxa"/>
            <w:bottom w:w="0" w:type="dxa"/>
            <w:right w:w="108" w:type="dxa"/>
          </w:tblCellMar>
        </w:tblPrEx>
        <w:trPr>
          <w:trHeight w:val="270" w:hRule="atLeast"/>
        </w:trPr>
        <w:tc>
          <w:tcPr>
            <w:tcW w:w="23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广福镇小计</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0.1346</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0.1346</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0.1346</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0.1346</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0.1346</w:t>
            </w:r>
          </w:p>
        </w:tc>
      </w:tr>
      <w:tr>
        <w:tblPrEx>
          <w:tblCellMar>
            <w:top w:w="0" w:type="dxa"/>
            <w:left w:w="108" w:type="dxa"/>
            <w:bottom w:w="0" w:type="dxa"/>
            <w:right w:w="108" w:type="dxa"/>
          </w:tblCellMar>
        </w:tblPrEx>
        <w:trPr>
          <w:trHeight w:val="270"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调出地块6#</w:t>
            </w:r>
          </w:p>
        </w:tc>
        <w:tc>
          <w:tcPr>
            <w:tcW w:w="160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回龙镇陈家沟村</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0.1275</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0.1275</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0.1275</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0.1275</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0.1275</w:t>
            </w:r>
          </w:p>
        </w:tc>
      </w:tr>
      <w:tr>
        <w:tblPrEx>
          <w:tblCellMar>
            <w:top w:w="0" w:type="dxa"/>
            <w:left w:w="108" w:type="dxa"/>
            <w:bottom w:w="0" w:type="dxa"/>
            <w:right w:w="108" w:type="dxa"/>
          </w:tblCellMar>
        </w:tblPrEx>
        <w:trPr>
          <w:trHeight w:val="270" w:hRule="atLeast"/>
        </w:trPr>
        <w:tc>
          <w:tcPr>
            <w:tcW w:w="23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回龙镇小计</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0.1275</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0.1275</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0.1275</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0.1275</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0.1275</w:t>
            </w:r>
          </w:p>
        </w:tc>
      </w:tr>
      <w:tr>
        <w:tblPrEx>
          <w:tblCellMar>
            <w:top w:w="0" w:type="dxa"/>
            <w:left w:w="108" w:type="dxa"/>
            <w:bottom w:w="0" w:type="dxa"/>
            <w:right w:w="108" w:type="dxa"/>
          </w:tblCellMar>
        </w:tblPrEx>
        <w:trPr>
          <w:trHeight w:val="270"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调出地块7#</w:t>
            </w:r>
          </w:p>
        </w:tc>
        <w:tc>
          <w:tcPr>
            <w:tcW w:w="160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讲治镇讲治社区</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0.6491</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0.6491</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0.6491</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0.6491</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0.6491</w:t>
            </w:r>
          </w:p>
        </w:tc>
      </w:tr>
      <w:tr>
        <w:tblPrEx>
          <w:tblCellMar>
            <w:top w:w="0" w:type="dxa"/>
            <w:left w:w="108" w:type="dxa"/>
            <w:bottom w:w="0" w:type="dxa"/>
            <w:right w:w="108" w:type="dxa"/>
          </w:tblCellMar>
        </w:tblPrEx>
        <w:trPr>
          <w:trHeight w:val="270"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调出地块8#</w:t>
            </w:r>
          </w:p>
        </w:tc>
        <w:tc>
          <w:tcPr>
            <w:tcW w:w="160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讲治镇讲治社区、石家坝村</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0.7503</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0.7503</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0.7503</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0.7503</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0.7503</w:t>
            </w:r>
          </w:p>
        </w:tc>
      </w:tr>
      <w:tr>
        <w:tblPrEx>
          <w:tblCellMar>
            <w:top w:w="0" w:type="dxa"/>
            <w:left w:w="108" w:type="dxa"/>
            <w:bottom w:w="0" w:type="dxa"/>
            <w:right w:w="108" w:type="dxa"/>
          </w:tblCellMar>
        </w:tblPrEx>
        <w:trPr>
          <w:trHeight w:val="270"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调出地块9#</w:t>
            </w:r>
          </w:p>
        </w:tc>
        <w:tc>
          <w:tcPr>
            <w:tcW w:w="160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讲治镇镇龙寺村</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0.5857</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0.5857</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0.5137</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0.5857</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0.5137</w:t>
            </w:r>
          </w:p>
        </w:tc>
      </w:tr>
      <w:tr>
        <w:tblPrEx>
          <w:tblCellMar>
            <w:top w:w="0" w:type="dxa"/>
            <w:left w:w="108" w:type="dxa"/>
            <w:bottom w:w="0" w:type="dxa"/>
            <w:right w:w="108" w:type="dxa"/>
          </w:tblCellMar>
        </w:tblPrEx>
        <w:trPr>
          <w:trHeight w:val="270"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调出地块18#</w:t>
            </w:r>
          </w:p>
        </w:tc>
        <w:tc>
          <w:tcPr>
            <w:tcW w:w="160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讲治镇宝石社区（原宝石镇雁鹅坝村）</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0.1610</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0.1610</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0.1206</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0.1610</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0.1206</w:t>
            </w:r>
          </w:p>
        </w:tc>
      </w:tr>
      <w:tr>
        <w:tblPrEx>
          <w:tblCellMar>
            <w:top w:w="0" w:type="dxa"/>
            <w:left w:w="108" w:type="dxa"/>
            <w:bottom w:w="0" w:type="dxa"/>
            <w:right w:w="108" w:type="dxa"/>
          </w:tblCellMar>
        </w:tblPrEx>
        <w:trPr>
          <w:trHeight w:val="270"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调出地块19#</w:t>
            </w:r>
          </w:p>
        </w:tc>
        <w:tc>
          <w:tcPr>
            <w:tcW w:w="160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讲治镇宝石社区（原宝石镇雁鹅坝村、宝石社区）</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0.1621</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0.1621</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0.1600</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0.1621</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0.1600</w:t>
            </w:r>
          </w:p>
        </w:tc>
      </w:tr>
      <w:tr>
        <w:tblPrEx>
          <w:tblCellMar>
            <w:top w:w="0" w:type="dxa"/>
            <w:left w:w="108" w:type="dxa"/>
            <w:bottom w:w="0" w:type="dxa"/>
            <w:right w:w="108" w:type="dxa"/>
          </w:tblCellMar>
        </w:tblPrEx>
        <w:trPr>
          <w:trHeight w:val="270" w:hRule="atLeast"/>
        </w:trPr>
        <w:tc>
          <w:tcPr>
            <w:tcW w:w="23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讲治镇小计</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2.3082</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2.3082</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2.1937</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2.3082</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2.1937</w:t>
            </w:r>
          </w:p>
        </w:tc>
      </w:tr>
      <w:tr>
        <w:tblPrEx>
          <w:tblCellMar>
            <w:top w:w="0" w:type="dxa"/>
            <w:left w:w="108" w:type="dxa"/>
            <w:bottom w:w="0" w:type="dxa"/>
            <w:right w:w="108" w:type="dxa"/>
          </w:tblCellMar>
        </w:tblPrEx>
        <w:trPr>
          <w:trHeight w:val="270"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调出地块11#</w:t>
            </w:r>
          </w:p>
        </w:tc>
        <w:tc>
          <w:tcPr>
            <w:tcW w:w="160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永兴镇糖房坝村</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0.0247</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0.0247</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0.0247</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0.0247</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0.0247</w:t>
            </w:r>
          </w:p>
        </w:tc>
      </w:tr>
      <w:tr>
        <w:tblPrEx>
          <w:tblCellMar>
            <w:top w:w="0" w:type="dxa"/>
            <w:left w:w="108" w:type="dxa"/>
            <w:bottom w:w="0" w:type="dxa"/>
            <w:right w:w="108" w:type="dxa"/>
          </w:tblCellMar>
        </w:tblPrEx>
        <w:trPr>
          <w:trHeight w:val="270"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调出地块12#</w:t>
            </w:r>
          </w:p>
        </w:tc>
        <w:tc>
          <w:tcPr>
            <w:tcW w:w="160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永兴镇龙头桥村</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0.0489</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0.0489</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0.0489</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0.0489</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0.0489</w:t>
            </w:r>
          </w:p>
        </w:tc>
      </w:tr>
      <w:tr>
        <w:tblPrEx>
          <w:tblCellMar>
            <w:top w:w="0" w:type="dxa"/>
            <w:left w:w="108" w:type="dxa"/>
            <w:bottom w:w="0" w:type="dxa"/>
            <w:right w:w="108" w:type="dxa"/>
          </w:tblCellMar>
        </w:tblPrEx>
        <w:trPr>
          <w:trHeight w:val="270"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调出地块13#</w:t>
            </w:r>
          </w:p>
        </w:tc>
        <w:tc>
          <w:tcPr>
            <w:tcW w:w="160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永兴镇龙头桥村</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0.0289</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0.0289</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0.0289</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0.0289</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0.0289</w:t>
            </w:r>
          </w:p>
        </w:tc>
      </w:tr>
      <w:tr>
        <w:tblPrEx>
          <w:tblCellMar>
            <w:top w:w="0" w:type="dxa"/>
            <w:left w:w="108" w:type="dxa"/>
            <w:bottom w:w="0" w:type="dxa"/>
            <w:right w:w="108" w:type="dxa"/>
          </w:tblCellMar>
        </w:tblPrEx>
        <w:trPr>
          <w:trHeight w:val="270" w:hRule="atLeast"/>
        </w:trPr>
        <w:tc>
          <w:tcPr>
            <w:tcW w:w="23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永兴镇小计</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0.1025</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0.1025</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0.1025</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0.1025</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0.1025</w:t>
            </w:r>
          </w:p>
        </w:tc>
      </w:tr>
      <w:tr>
        <w:tblPrEx>
          <w:tblCellMar>
            <w:top w:w="0" w:type="dxa"/>
            <w:left w:w="108" w:type="dxa"/>
            <w:bottom w:w="0" w:type="dxa"/>
            <w:right w:w="108" w:type="dxa"/>
          </w:tblCellMar>
        </w:tblPrEx>
        <w:trPr>
          <w:trHeight w:val="270"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调出地块14#</w:t>
            </w:r>
          </w:p>
        </w:tc>
        <w:tc>
          <w:tcPr>
            <w:tcW w:w="160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长岭镇采实桥村（原长岭镇采石桥村）</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0.0232</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0.0232</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0.0232</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0.0232</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0.0232</w:t>
            </w:r>
          </w:p>
        </w:tc>
      </w:tr>
      <w:tr>
        <w:tblPrEx>
          <w:tblCellMar>
            <w:top w:w="0" w:type="dxa"/>
            <w:left w:w="108" w:type="dxa"/>
            <w:bottom w:w="0" w:type="dxa"/>
            <w:right w:w="108" w:type="dxa"/>
          </w:tblCellMar>
        </w:tblPrEx>
        <w:trPr>
          <w:trHeight w:val="270"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调出地块15#</w:t>
            </w:r>
          </w:p>
        </w:tc>
        <w:tc>
          <w:tcPr>
            <w:tcW w:w="160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长岭镇土包寨村</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0.2819</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0.2819</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0.2819</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0.2819</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0.2819</w:t>
            </w:r>
          </w:p>
        </w:tc>
      </w:tr>
      <w:tr>
        <w:tblPrEx>
          <w:tblCellMar>
            <w:top w:w="0" w:type="dxa"/>
            <w:left w:w="108" w:type="dxa"/>
            <w:bottom w:w="0" w:type="dxa"/>
            <w:right w:w="108" w:type="dxa"/>
          </w:tblCellMar>
        </w:tblPrEx>
        <w:trPr>
          <w:trHeight w:val="270"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调出地块23#</w:t>
            </w:r>
          </w:p>
        </w:tc>
        <w:tc>
          <w:tcPr>
            <w:tcW w:w="160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长岭镇土包寨村</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0.8956</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0.8956</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0.8956</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0.8956</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0.8956</w:t>
            </w:r>
          </w:p>
        </w:tc>
      </w:tr>
      <w:tr>
        <w:tblPrEx>
          <w:tblCellMar>
            <w:top w:w="0" w:type="dxa"/>
            <w:left w:w="108" w:type="dxa"/>
            <w:bottom w:w="0" w:type="dxa"/>
            <w:right w:w="108" w:type="dxa"/>
          </w:tblCellMar>
        </w:tblPrEx>
        <w:trPr>
          <w:trHeight w:val="270" w:hRule="atLeast"/>
        </w:trPr>
        <w:tc>
          <w:tcPr>
            <w:tcW w:w="23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长岭镇小计</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1.2007</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1.2007</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1.2007</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1.2007</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1.2007</w:t>
            </w:r>
          </w:p>
        </w:tc>
      </w:tr>
      <w:tr>
        <w:tblPrEx>
          <w:tblCellMar>
            <w:top w:w="0" w:type="dxa"/>
            <w:left w:w="108" w:type="dxa"/>
            <w:bottom w:w="0" w:type="dxa"/>
            <w:right w:w="108" w:type="dxa"/>
          </w:tblCellMar>
        </w:tblPrEx>
        <w:trPr>
          <w:trHeight w:val="270"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调出地块16#</w:t>
            </w:r>
          </w:p>
        </w:tc>
        <w:tc>
          <w:tcPr>
            <w:tcW w:w="160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甘棠镇严家社区（原甘棠镇盐井沟村）</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0.0208</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0.0208</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0.0208</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0.0208</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0.0208</w:t>
            </w:r>
          </w:p>
        </w:tc>
      </w:tr>
      <w:tr>
        <w:tblPrEx>
          <w:tblCellMar>
            <w:top w:w="0" w:type="dxa"/>
            <w:left w:w="108" w:type="dxa"/>
            <w:bottom w:w="0" w:type="dxa"/>
            <w:right w:w="108" w:type="dxa"/>
          </w:tblCellMar>
        </w:tblPrEx>
        <w:trPr>
          <w:trHeight w:val="270"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调出地块17#</w:t>
            </w:r>
          </w:p>
        </w:tc>
        <w:tc>
          <w:tcPr>
            <w:tcW w:w="160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甘棠镇锣鼓堂村</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0.3478</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0.3478</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0.3478</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0.3478</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0.3478</w:t>
            </w:r>
          </w:p>
        </w:tc>
      </w:tr>
      <w:tr>
        <w:tblPrEx>
          <w:tblCellMar>
            <w:top w:w="0" w:type="dxa"/>
            <w:left w:w="108" w:type="dxa"/>
            <w:bottom w:w="0" w:type="dxa"/>
            <w:right w:w="108" w:type="dxa"/>
          </w:tblCellMar>
        </w:tblPrEx>
        <w:trPr>
          <w:trHeight w:val="270" w:hRule="atLeast"/>
        </w:trPr>
        <w:tc>
          <w:tcPr>
            <w:tcW w:w="23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甘棠镇小计</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0.3686</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0.3686</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0.3686</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0.3686</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0.3686</w:t>
            </w:r>
          </w:p>
        </w:tc>
      </w:tr>
      <w:tr>
        <w:tblPrEx>
          <w:tblCellMar>
            <w:top w:w="0" w:type="dxa"/>
            <w:left w:w="108" w:type="dxa"/>
            <w:bottom w:w="0" w:type="dxa"/>
            <w:right w:w="108" w:type="dxa"/>
          </w:tblCellMar>
        </w:tblPrEx>
        <w:trPr>
          <w:trHeight w:val="270"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调出地块10#</w:t>
            </w:r>
          </w:p>
        </w:tc>
        <w:tc>
          <w:tcPr>
            <w:tcW w:w="160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任市镇荷叶坝村(原靖安乡荷叶坝村)</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0.0781</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0.0781</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0.0781</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0.0781</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0.0781</w:t>
            </w:r>
          </w:p>
        </w:tc>
      </w:tr>
      <w:tr>
        <w:tblPrEx>
          <w:tblCellMar>
            <w:top w:w="0" w:type="dxa"/>
            <w:left w:w="108" w:type="dxa"/>
            <w:bottom w:w="0" w:type="dxa"/>
            <w:right w:w="108" w:type="dxa"/>
          </w:tblCellMar>
        </w:tblPrEx>
        <w:trPr>
          <w:trHeight w:val="270"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调出地块20#</w:t>
            </w:r>
          </w:p>
        </w:tc>
        <w:tc>
          <w:tcPr>
            <w:tcW w:w="160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任市镇高桥坝村（原任市镇响水滩村）</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0.0212</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0.0212</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0.0212</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trPr>
        <w:tc>
          <w:tcPr>
            <w:tcW w:w="23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任市镇小计</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0.0993</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0.0993</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0.0781</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0.0993</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0.0781</w:t>
            </w:r>
          </w:p>
        </w:tc>
      </w:tr>
      <w:tr>
        <w:tblPrEx>
          <w:tblCellMar>
            <w:top w:w="0" w:type="dxa"/>
            <w:left w:w="108" w:type="dxa"/>
            <w:bottom w:w="0" w:type="dxa"/>
            <w:right w:w="108" w:type="dxa"/>
          </w:tblCellMar>
        </w:tblPrEx>
        <w:trPr>
          <w:trHeight w:val="270"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调出地块21#</w:t>
            </w:r>
          </w:p>
        </w:tc>
        <w:tc>
          <w:tcPr>
            <w:tcW w:w="160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灵岩镇灵岩社区</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0.0560</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0.0560</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0.0560</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0.0560</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0.0560</w:t>
            </w:r>
          </w:p>
        </w:tc>
      </w:tr>
      <w:tr>
        <w:tblPrEx>
          <w:tblCellMar>
            <w:top w:w="0" w:type="dxa"/>
            <w:left w:w="108" w:type="dxa"/>
            <w:bottom w:w="0" w:type="dxa"/>
            <w:right w:w="108" w:type="dxa"/>
          </w:tblCellMar>
        </w:tblPrEx>
        <w:trPr>
          <w:trHeight w:val="270"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23</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调出地块22#</w:t>
            </w:r>
          </w:p>
        </w:tc>
        <w:tc>
          <w:tcPr>
            <w:tcW w:w="160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灵岩镇灵岩社区</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0.0256</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0.0256</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0.0256</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0.0256</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0.0256</w:t>
            </w:r>
          </w:p>
        </w:tc>
      </w:tr>
      <w:tr>
        <w:tblPrEx>
          <w:tblCellMar>
            <w:top w:w="0" w:type="dxa"/>
            <w:left w:w="108" w:type="dxa"/>
            <w:bottom w:w="0" w:type="dxa"/>
            <w:right w:w="108" w:type="dxa"/>
          </w:tblCellMar>
        </w:tblPrEx>
        <w:trPr>
          <w:trHeight w:val="270" w:hRule="atLeast"/>
        </w:trPr>
        <w:tc>
          <w:tcPr>
            <w:tcW w:w="23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灵岩镇小计</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0.0816</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0.0816</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0.0816</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0.0816</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0.0816</w:t>
            </w:r>
          </w:p>
        </w:tc>
      </w:tr>
      <w:tr>
        <w:tblPrEx>
          <w:tblCellMar>
            <w:top w:w="0" w:type="dxa"/>
            <w:left w:w="108" w:type="dxa"/>
            <w:bottom w:w="0" w:type="dxa"/>
            <w:right w:w="108" w:type="dxa"/>
          </w:tblCellMar>
        </w:tblPrEx>
        <w:trPr>
          <w:trHeight w:val="270" w:hRule="atLeast"/>
        </w:trPr>
        <w:tc>
          <w:tcPr>
            <w:tcW w:w="23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调出合计</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5.4736</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5.4736</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5.2861</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5.4736</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5.2861</w:t>
            </w:r>
          </w:p>
        </w:tc>
      </w:tr>
      <w:tr>
        <w:tblPrEx>
          <w:tblCellMar>
            <w:top w:w="0" w:type="dxa"/>
            <w:left w:w="108" w:type="dxa"/>
            <w:bottom w:w="0" w:type="dxa"/>
            <w:right w:w="108" w:type="dxa"/>
          </w:tblCellMar>
        </w:tblPrEx>
        <w:trPr>
          <w:trHeight w:val="270"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调入地块1#</w:t>
            </w:r>
          </w:p>
        </w:tc>
        <w:tc>
          <w:tcPr>
            <w:tcW w:w="160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八庙镇八庙社区</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0.3441</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0.3441</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0.3441</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0.3441</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0.3441</w:t>
            </w:r>
          </w:p>
        </w:tc>
      </w:tr>
      <w:tr>
        <w:tblPrEx>
          <w:tblCellMar>
            <w:top w:w="0" w:type="dxa"/>
            <w:left w:w="108" w:type="dxa"/>
            <w:bottom w:w="0" w:type="dxa"/>
            <w:right w:w="108" w:type="dxa"/>
          </w:tblCellMar>
        </w:tblPrEx>
        <w:trPr>
          <w:trHeight w:val="270" w:hRule="atLeast"/>
        </w:trPr>
        <w:tc>
          <w:tcPr>
            <w:tcW w:w="23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八庙镇小计</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0.3441</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0.3441</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0.3441</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0.3441</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0.3441</w:t>
            </w:r>
          </w:p>
        </w:tc>
      </w:tr>
      <w:tr>
        <w:tblPrEx>
          <w:tblCellMar>
            <w:top w:w="0" w:type="dxa"/>
            <w:left w:w="108" w:type="dxa"/>
            <w:bottom w:w="0" w:type="dxa"/>
            <w:right w:w="108" w:type="dxa"/>
          </w:tblCellMar>
        </w:tblPrEx>
        <w:trPr>
          <w:trHeight w:val="270"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调入地块2#</w:t>
            </w:r>
          </w:p>
        </w:tc>
        <w:tc>
          <w:tcPr>
            <w:tcW w:w="160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广福镇广福社区</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0.4035</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0.4035</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0.4035</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0.4035</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0.4035</w:t>
            </w:r>
          </w:p>
        </w:tc>
      </w:tr>
      <w:tr>
        <w:tblPrEx>
          <w:tblCellMar>
            <w:top w:w="0" w:type="dxa"/>
            <w:left w:w="108" w:type="dxa"/>
            <w:bottom w:w="0" w:type="dxa"/>
            <w:right w:w="108" w:type="dxa"/>
          </w:tblCellMar>
        </w:tblPrEx>
        <w:trPr>
          <w:trHeight w:val="270" w:hRule="atLeast"/>
        </w:trPr>
        <w:tc>
          <w:tcPr>
            <w:tcW w:w="23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广福镇小计</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0.4035</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0.4035</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0.4035</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0.4035</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0.4035</w:t>
            </w:r>
          </w:p>
        </w:tc>
      </w:tr>
      <w:tr>
        <w:tblPrEx>
          <w:tblCellMar>
            <w:top w:w="0" w:type="dxa"/>
            <w:left w:w="108" w:type="dxa"/>
            <w:bottom w:w="0" w:type="dxa"/>
            <w:right w:w="108" w:type="dxa"/>
          </w:tblCellMar>
        </w:tblPrEx>
        <w:trPr>
          <w:trHeight w:val="270"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调入地块3#</w:t>
            </w:r>
          </w:p>
        </w:tc>
        <w:tc>
          <w:tcPr>
            <w:tcW w:w="160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回龙镇陈家沟村</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0.3482</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0.3482</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0.3364</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0.3482</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0.3364</w:t>
            </w:r>
          </w:p>
        </w:tc>
      </w:tr>
      <w:tr>
        <w:tblPrEx>
          <w:tblCellMar>
            <w:top w:w="0" w:type="dxa"/>
            <w:left w:w="108" w:type="dxa"/>
            <w:bottom w:w="0" w:type="dxa"/>
            <w:right w:w="108" w:type="dxa"/>
          </w:tblCellMar>
        </w:tblPrEx>
        <w:trPr>
          <w:trHeight w:val="270"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调入地块8#</w:t>
            </w:r>
          </w:p>
        </w:tc>
        <w:tc>
          <w:tcPr>
            <w:tcW w:w="160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回龙镇李家坝村（原天师镇李家坝村）</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0.3367</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0.3367</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0.3367</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0.3367</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0.3367</w:t>
            </w:r>
          </w:p>
        </w:tc>
      </w:tr>
      <w:tr>
        <w:tblPrEx>
          <w:tblCellMar>
            <w:top w:w="0" w:type="dxa"/>
            <w:left w:w="108" w:type="dxa"/>
            <w:bottom w:w="0" w:type="dxa"/>
            <w:right w:w="108" w:type="dxa"/>
          </w:tblCellMar>
        </w:tblPrEx>
        <w:trPr>
          <w:trHeight w:val="413"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调入地块15#</w:t>
            </w:r>
          </w:p>
        </w:tc>
        <w:tc>
          <w:tcPr>
            <w:tcW w:w="160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回龙镇回龙社区（原回龙镇乐园村）</w:t>
            </w:r>
          </w:p>
        </w:tc>
        <w:tc>
          <w:tcPr>
            <w:tcW w:w="350" w:type="pct"/>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0.2173</w:t>
            </w:r>
          </w:p>
        </w:tc>
        <w:tc>
          <w:tcPr>
            <w:tcW w:w="350" w:type="pct"/>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0.2173</w:t>
            </w:r>
          </w:p>
        </w:tc>
        <w:tc>
          <w:tcPr>
            <w:tcW w:w="350" w:type="pct"/>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0.2015</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0.2173</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0.2015</w:t>
            </w:r>
          </w:p>
        </w:tc>
      </w:tr>
      <w:tr>
        <w:tblPrEx>
          <w:tblCellMar>
            <w:top w:w="0" w:type="dxa"/>
            <w:left w:w="108" w:type="dxa"/>
            <w:bottom w:w="0" w:type="dxa"/>
            <w:right w:w="108" w:type="dxa"/>
          </w:tblCellMar>
        </w:tblPrEx>
        <w:trPr>
          <w:trHeight w:val="270" w:hRule="atLeast"/>
        </w:trPr>
        <w:tc>
          <w:tcPr>
            <w:tcW w:w="23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回龙镇小计</w:t>
            </w:r>
          </w:p>
        </w:tc>
        <w:tc>
          <w:tcPr>
            <w:tcW w:w="35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0.9022</w:t>
            </w:r>
          </w:p>
        </w:tc>
        <w:tc>
          <w:tcPr>
            <w:tcW w:w="35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0.9022</w:t>
            </w:r>
          </w:p>
        </w:tc>
        <w:tc>
          <w:tcPr>
            <w:tcW w:w="35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0.8746</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0.9022</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0.8746</w:t>
            </w:r>
          </w:p>
        </w:tc>
      </w:tr>
      <w:tr>
        <w:tblPrEx>
          <w:tblCellMar>
            <w:top w:w="0" w:type="dxa"/>
            <w:left w:w="108" w:type="dxa"/>
            <w:bottom w:w="0" w:type="dxa"/>
            <w:right w:w="108" w:type="dxa"/>
          </w:tblCellMar>
        </w:tblPrEx>
        <w:trPr>
          <w:trHeight w:val="270"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调入地块4#</w:t>
            </w:r>
          </w:p>
        </w:tc>
        <w:tc>
          <w:tcPr>
            <w:tcW w:w="160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讲治镇镇龙寺村</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0.1274</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0.1274</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0.0148</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0.1274</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0.0148</w:t>
            </w:r>
          </w:p>
        </w:tc>
      </w:tr>
      <w:tr>
        <w:tblPrEx>
          <w:tblCellMar>
            <w:top w:w="0" w:type="dxa"/>
            <w:left w:w="108" w:type="dxa"/>
            <w:bottom w:w="0" w:type="dxa"/>
            <w:right w:w="108" w:type="dxa"/>
          </w:tblCellMar>
        </w:tblPrEx>
        <w:trPr>
          <w:trHeight w:val="270"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调入地块5#</w:t>
            </w:r>
          </w:p>
        </w:tc>
        <w:tc>
          <w:tcPr>
            <w:tcW w:w="160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讲治镇石家坝村</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0.6467</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0.6467</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0.6345</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0.6467</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0.6345</w:t>
            </w:r>
          </w:p>
        </w:tc>
      </w:tr>
      <w:tr>
        <w:tblPrEx>
          <w:tblCellMar>
            <w:top w:w="0" w:type="dxa"/>
            <w:left w:w="108" w:type="dxa"/>
            <w:bottom w:w="0" w:type="dxa"/>
            <w:right w:w="108" w:type="dxa"/>
          </w:tblCellMar>
        </w:tblPrEx>
        <w:trPr>
          <w:trHeight w:val="270" w:hRule="atLeast"/>
        </w:trPr>
        <w:tc>
          <w:tcPr>
            <w:tcW w:w="23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讲治镇小计</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0.7741</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0.7741</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0.6493</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0.7741</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0.6493</w:t>
            </w:r>
          </w:p>
        </w:tc>
      </w:tr>
      <w:tr>
        <w:tblPrEx>
          <w:tblCellMar>
            <w:top w:w="0" w:type="dxa"/>
            <w:left w:w="108" w:type="dxa"/>
            <w:bottom w:w="0" w:type="dxa"/>
            <w:right w:w="108" w:type="dxa"/>
          </w:tblCellMar>
        </w:tblPrEx>
        <w:trPr>
          <w:trHeight w:val="270"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调入地块6#</w:t>
            </w:r>
          </w:p>
        </w:tc>
        <w:tc>
          <w:tcPr>
            <w:tcW w:w="160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任市镇高洞村（原靖安乡高洞村）</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0.3294</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0.3294</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0.3294</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0.3294</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0.3294</w:t>
            </w:r>
          </w:p>
        </w:tc>
      </w:tr>
      <w:tr>
        <w:tblPrEx>
          <w:tblCellMar>
            <w:top w:w="0" w:type="dxa"/>
            <w:left w:w="108" w:type="dxa"/>
            <w:bottom w:w="0" w:type="dxa"/>
            <w:right w:w="108" w:type="dxa"/>
          </w:tblCellMar>
        </w:tblPrEx>
        <w:trPr>
          <w:trHeight w:val="270"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调入地块9#</w:t>
            </w:r>
          </w:p>
        </w:tc>
        <w:tc>
          <w:tcPr>
            <w:tcW w:w="160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任市镇新街社区（原新街乡顶新场村）</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0.1538</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0.1538</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0.1157</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0.1538</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0.1157</w:t>
            </w:r>
          </w:p>
        </w:tc>
      </w:tr>
      <w:tr>
        <w:tblPrEx>
          <w:tblCellMar>
            <w:top w:w="0" w:type="dxa"/>
            <w:left w:w="108" w:type="dxa"/>
            <w:bottom w:w="0" w:type="dxa"/>
            <w:right w:w="108" w:type="dxa"/>
          </w:tblCellMar>
        </w:tblPrEx>
        <w:trPr>
          <w:trHeight w:val="270"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调入地块14#</w:t>
            </w:r>
          </w:p>
        </w:tc>
        <w:tc>
          <w:tcPr>
            <w:tcW w:w="160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任市镇荷叶坝村(原靖安乡荷叶坝村)</w:t>
            </w:r>
          </w:p>
        </w:tc>
        <w:tc>
          <w:tcPr>
            <w:tcW w:w="350" w:type="pct"/>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0.5422</w:t>
            </w:r>
          </w:p>
        </w:tc>
        <w:tc>
          <w:tcPr>
            <w:tcW w:w="350" w:type="pct"/>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0.5422</w:t>
            </w:r>
          </w:p>
        </w:tc>
        <w:tc>
          <w:tcPr>
            <w:tcW w:w="350" w:type="pct"/>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0.5422</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0.0000</w:t>
            </w:r>
          </w:p>
        </w:tc>
        <w:tc>
          <w:tcPr>
            <w:tcW w:w="400" w:type="pct"/>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0.5422</w:t>
            </w:r>
          </w:p>
        </w:tc>
        <w:tc>
          <w:tcPr>
            <w:tcW w:w="362" w:type="pct"/>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0.5422</w:t>
            </w:r>
          </w:p>
        </w:tc>
      </w:tr>
      <w:tr>
        <w:tblPrEx>
          <w:tblCellMar>
            <w:top w:w="0" w:type="dxa"/>
            <w:left w:w="108" w:type="dxa"/>
            <w:bottom w:w="0" w:type="dxa"/>
            <w:right w:w="108" w:type="dxa"/>
          </w:tblCellMar>
        </w:tblPrEx>
        <w:trPr>
          <w:trHeight w:val="270" w:hRule="atLeast"/>
        </w:trPr>
        <w:tc>
          <w:tcPr>
            <w:tcW w:w="23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任市镇小计</w:t>
            </w:r>
          </w:p>
        </w:tc>
        <w:tc>
          <w:tcPr>
            <w:tcW w:w="35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1.0254</w:t>
            </w:r>
          </w:p>
        </w:tc>
        <w:tc>
          <w:tcPr>
            <w:tcW w:w="35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1.0254</w:t>
            </w:r>
          </w:p>
        </w:tc>
        <w:tc>
          <w:tcPr>
            <w:tcW w:w="35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0.9873</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1.0254</w:t>
            </w:r>
          </w:p>
        </w:tc>
        <w:tc>
          <w:tcPr>
            <w:tcW w:w="36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0.9873</w:t>
            </w:r>
          </w:p>
        </w:tc>
      </w:tr>
      <w:tr>
        <w:tblPrEx>
          <w:tblCellMar>
            <w:top w:w="0" w:type="dxa"/>
            <w:left w:w="108" w:type="dxa"/>
            <w:bottom w:w="0" w:type="dxa"/>
            <w:right w:w="108" w:type="dxa"/>
          </w:tblCellMar>
        </w:tblPrEx>
        <w:trPr>
          <w:trHeight w:val="270"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调入地块7#</w:t>
            </w:r>
          </w:p>
        </w:tc>
        <w:tc>
          <w:tcPr>
            <w:tcW w:w="160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普安镇骑龙社区（原骑龙乡六家坝村）</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0.3497</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0.3229</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0.3229</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0.0268</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0.3497</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0.3229</w:t>
            </w:r>
          </w:p>
        </w:tc>
      </w:tr>
      <w:tr>
        <w:tblPrEx>
          <w:tblCellMar>
            <w:top w:w="0" w:type="dxa"/>
            <w:left w:w="108" w:type="dxa"/>
            <w:bottom w:w="0" w:type="dxa"/>
            <w:right w:w="108" w:type="dxa"/>
          </w:tblCellMar>
        </w:tblPrEx>
        <w:trPr>
          <w:trHeight w:val="270" w:hRule="atLeast"/>
        </w:trPr>
        <w:tc>
          <w:tcPr>
            <w:tcW w:w="23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普安镇小计</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0.3497</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0.3229</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0.3229</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0.0268</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0.3497</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0.3229</w:t>
            </w:r>
          </w:p>
        </w:tc>
      </w:tr>
      <w:tr>
        <w:tblPrEx>
          <w:tblCellMar>
            <w:top w:w="0" w:type="dxa"/>
            <w:left w:w="108" w:type="dxa"/>
            <w:bottom w:w="0" w:type="dxa"/>
            <w:right w:w="108" w:type="dxa"/>
          </w:tblCellMar>
        </w:tblPrEx>
        <w:trPr>
          <w:trHeight w:val="270"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调入地块10#</w:t>
            </w:r>
          </w:p>
        </w:tc>
        <w:tc>
          <w:tcPr>
            <w:tcW w:w="160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长岭镇土包寨村</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0.5386</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0.5386</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0.5090</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0.5386</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0.5090</w:t>
            </w:r>
          </w:p>
        </w:tc>
      </w:tr>
      <w:tr>
        <w:tblPrEx>
          <w:tblCellMar>
            <w:top w:w="0" w:type="dxa"/>
            <w:left w:w="108" w:type="dxa"/>
            <w:bottom w:w="0" w:type="dxa"/>
            <w:right w:w="108" w:type="dxa"/>
          </w:tblCellMar>
        </w:tblPrEx>
        <w:trPr>
          <w:trHeight w:val="255" w:hRule="atLeast"/>
        </w:trPr>
        <w:tc>
          <w:tcPr>
            <w:tcW w:w="23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长岭镇小计</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0.5386</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0.5386</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0.5090</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0.5386</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0.5090</w:t>
            </w:r>
          </w:p>
        </w:tc>
      </w:tr>
      <w:tr>
        <w:tblPrEx>
          <w:tblCellMar>
            <w:top w:w="0" w:type="dxa"/>
            <w:left w:w="108" w:type="dxa"/>
            <w:bottom w:w="0" w:type="dxa"/>
            <w:right w:w="108" w:type="dxa"/>
          </w:tblCellMar>
        </w:tblPrEx>
        <w:trPr>
          <w:trHeight w:val="270"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调入地块11#</w:t>
            </w:r>
          </w:p>
        </w:tc>
        <w:tc>
          <w:tcPr>
            <w:tcW w:w="160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甘棠镇锣鼓堂村</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0.7840</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0.7840</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0.7840</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0.7840</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0.7840</w:t>
            </w:r>
          </w:p>
        </w:tc>
      </w:tr>
      <w:tr>
        <w:tblPrEx>
          <w:tblCellMar>
            <w:top w:w="0" w:type="dxa"/>
            <w:left w:w="108" w:type="dxa"/>
            <w:bottom w:w="0" w:type="dxa"/>
            <w:right w:w="108" w:type="dxa"/>
          </w:tblCellMar>
        </w:tblPrEx>
        <w:trPr>
          <w:trHeight w:val="270"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调入地块12#</w:t>
            </w:r>
          </w:p>
        </w:tc>
        <w:tc>
          <w:tcPr>
            <w:tcW w:w="160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甘棠镇锣鼓堂村</w:t>
            </w:r>
          </w:p>
        </w:tc>
        <w:tc>
          <w:tcPr>
            <w:tcW w:w="350" w:type="pct"/>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0.2159</w:t>
            </w:r>
          </w:p>
        </w:tc>
        <w:tc>
          <w:tcPr>
            <w:tcW w:w="350" w:type="pct"/>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0.2159</w:t>
            </w:r>
          </w:p>
        </w:tc>
        <w:tc>
          <w:tcPr>
            <w:tcW w:w="350" w:type="pct"/>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0.2159</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0.2159</w:t>
            </w:r>
          </w:p>
        </w:tc>
        <w:tc>
          <w:tcPr>
            <w:tcW w:w="362" w:type="pct"/>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0.2159</w:t>
            </w:r>
          </w:p>
        </w:tc>
      </w:tr>
      <w:tr>
        <w:tblPrEx>
          <w:tblCellMar>
            <w:top w:w="0" w:type="dxa"/>
            <w:left w:w="108" w:type="dxa"/>
            <w:bottom w:w="0" w:type="dxa"/>
            <w:right w:w="108" w:type="dxa"/>
          </w:tblCellMar>
        </w:tblPrEx>
        <w:trPr>
          <w:trHeight w:val="270" w:hRule="atLeast"/>
        </w:trPr>
        <w:tc>
          <w:tcPr>
            <w:tcW w:w="23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甘棠镇小计</w:t>
            </w:r>
          </w:p>
        </w:tc>
        <w:tc>
          <w:tcPr>
            <w:tcW w:w="35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0.9999</w:t>
            </w:r>
          </w:p>
        </w:tc>
        <w:tc>
          <w:tcPr>
            <w:tcW w:w="35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0.9999</w:t>
            </w:r>
          </w:p>
        </w:tc>
        <w:tc>
          <w:tcPr>
            <w:tcW w:w="35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0.9999</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0.9999</w:t>
            </w:r>
          </w:p>
        </w:tc>
        <w:tc>
          <w:tcPr>
            <w:tcW w:w="36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0.9999</w:t>
            </w:r>
          </w:p>
        </w:tc>
      </w:tr>
      <w:tr>
        <w:tblPrEx>
          <w:tblCellMar>
            <w:top w:w="0" w:type="dxa"/>
            <w:left w:w="108" w:type="dxa"/>
            <w:bottom w:w="0" w:type="dxa"/>
            <w:right w:w="108" w:type="dxa"/>
          </w:tblCellMar>
        </w:tblPrEx>
        <w:trPr>
          <w:trHeight w:val="270" w:hRule="atLeast"/>
        </w:trPr>
        <w:tc>
          <w:tcPr>
            <w:tcW w:w="23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5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调入地块13#</w:t>
            </w:r>
          </w:p>
        </w:tc>
        <w:tc>
          <w:tcPr>
            <w:tcW w:w="160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新宁镇沙坝社区（原沙坝场乡周家河坝村）</w:t>
            </w:r>
          </w:p>
        </w:tc>
        <w:tc>
          <w:tcPr>
            <w:tcW w:w="350" w:type="pct"/>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0.1361</w:t>
            </w:r>
          </w:p>
        </w:tc>
        <w:tc>
          <w:tcPr>
            <w:tcW w:w="350" w:type="pct"/>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0.1361</w:t>
            </w:r>
          </w:p>
        </w:tc>
        <w:tc>
          <w:tcPr>
            <w:tcW w:w="350" w:type="pct"/>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0.1361</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0.1361</w:t>
            </w:r>
          </w:p>
        </w:tc>
        <w:tc>
          <w:tcPr>
            <w:tcW w:w="362" w:type="pct"/>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0.1361</w:t>
            </w:r>
          </w:p>
        </w:tc>
      </w:tr>
      <w:tr>
        <w:tblPrEx>
          <w:tblCellMar>
            <w:top w:w="0" w:type="dxa"/>
            <w:left w:w="108" w:type="dxa"/>
            <w:bottom w:w="0" w:type="dxa"/>
            <w:right w:w="108" w:type="dxa"/>
          </w:tblCellMar>
        </w:tblPrEx>
        <w:trPr>
          <w:trHeight w:val="270" w:hRule="atLeast"/>
        </w:trPr>
        <w:tc>
          <w:tcPr>
            <w:tcW w:w="2389" w:type="pct"/>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新宁镇小计</w:t>
            </w:r>
          </w:p>
        </w:tc>
        <w:tc>
          <w:tcPr>
            <w:tcW w:w="350" w:type="pct"/>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0.1361</w:t>
            </w:r>
          </w:p>
        </w:tc>
        <w:tc>
          <w:tcPr>
            <w:tcW w:w="350" w:type="pct"/>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0.1361</w:t>
            </w:r>
          </w:p>
        </w:tc>
        <w:tc>
          <w:tcPr>
            <w:tcW w:w="350" w:type="pct"/>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0.1361</w:t>
            </w:r>
          </w:p>
        </w:tc>
        <w:tc>
          <w:tcPr>
            <w:tcW w:w="399" w:type="pct"/>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0.1361</w:t>
            </w:r>
          </w:p>
        </w:tc>
        <w:tc>
          <w:tcPr>
            <w:tcW w:w="362" w:type="pct"/>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0.1361</w:t>
            </w:r>
          </w:p>
        </w:tc>
      </w:tr>
      <w:tr>
        <w:tblPrEx>
          <w:tblCellMar>
            <w:top w:w="0" w:type="dxa"/>
            <w:left w:w="108" w:type="dxa"/>
            <w:bottom w:w="0" w:type="dxa"/>
            <w:right w:w="108" w:type="dxa"/>
          </w:tblCellMar>
        </w:tblPrEx>
        <w:trPr>
          <w:trHeight w:val="270" w:hRule="atLeast"/>
        </w:trPr>
        <w:tc>
          <w:tcPr>
            <w:tcW w:w="23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调入合计</w:t>
            </w:r>
          </w:p>
        </w:tc>
        <w:tc>
          <w:tcPr>
            <w:tcW w:w="35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5.4736</w:t>
            </w:r>
          </w:p>
        </w:tc>
        <w:tc>
          <w:tcPr>
            <w:tcW w:w="35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5.4468</w:t>
            </w:r>
          </w:p>
        </w:tc>
        <w:tc>
          <w:tcPr>
            <w:tcW w:w="35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5.2267</w:t>
            </w:r>
          </w:p>
        </w:tc>
        <w:tc>
          <w:tcPr>
            <w:tcW w:w="39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40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0.0268</w:t>
            </w:r>
          </w:p>
        </w:tc>
        <w:tc>
          <w:tcPr>
            <w:tcW w:w="40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5.4736</w:t>
            </w:r>
          </w:p>
        </w:tc>
        <w:tc>
          <w:tcPr>
            <w:tcW w:w="36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5.2267</w:t>
            </w:r>
          </w:p>
        </w:tc>
      </w:tr>
      <w:tr>
        <w:tblPrEx>
          <w:tblCellMar>
            <w:top w:w="0" w:type="dxa"/>
            <w:left w:w="108" w:type="dxa"/>
            <w:bottom w:w="0" w:type="dxa"/>
            <w:right w:w="108" w:type="dxa"/>
          </w:tblCellMar>
        </w:tblPrEx>
        <w:trPr>
          <w:trHeight w:val="270" w:hRule="atLeast"/>
        </w:trPr>
        <w:tc>
          <w:tcPr>
            <w:tcW w:w="238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调出调入差值</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0.0268</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0.0594</w:t>
            </w:r>
          </w:p>
        </w:tc>
        <w:tc>
          <w:tcPr>
            <w:tcW w:w="3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0.0000</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-0.0268</w:t>
            </w:r>
          </w:p>
        </w:tc>
        <w:tc>
          <w:tcPr>
            <w:tcW w:w="4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0.0000</w:t>
            </w:r>
          </w:p>
        </w:tc>
        <w:tc>
          <w:tcPr>
            <w:tcW w:w="3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0.0594</w:t>
            </w:r>
          </w:p>
        </w:tc>
      </w:tr>
    </w:tbl>
    <w:p>
      <w:pPr>
        <w:spacing w:line="360" w:lineRule="auto"/>
        <w:ind w:firstLine="482" w:firstLineChars="200"/>
        <w:jc w:val="center"/>
        <w:rPr>
          <w:rFonts w:asciiTheme="minorEastAsia" w:hAnsiTheme="minorEastAsia" w:cstheme="minorEastAsia"/>
          <w:b/>
          <w:bCs/>
          <w:color w:val="000000"/>
          <w:sz w:val="24"/>
        </w:rPr>
      </w:pPr>
      <w:r>
        <w:rPr>
          <w:rFonts w:asciiTheme="minorEastAsia" w:hAnsiTheme="minorEastAsia" w:cstheme="minorEastAsia"/>
          <w:b/>
          <w:bCs/>
          <w:color w:val="000000"/>
          <w:sz w:val="24"/>
        </w:rPr>
        <w:br w:type="page"/>
      </w:r>
    </w:p>
    <w:p>
      <w:pPr>
        <w:spacing w:line="360" w:lineRule="auto"/>
        <w:ind w:firstLine="482" w:firstLineChars="200"/>
        <w:jc w:val="center"/>
        <w:rPr>
          <w:rFonts w:asciiTheme="minorEastAsia" w:hAnsiTheme="minorEastAsia" w:cstheme="minorEastAsia"/>
          <w:b/>
          <w:bCs/>
          <w:color w:val="000000"/>
          <w:sz w:val="24"/>
        </w:rPr>
      </w:pPr>
    </w:p>
    <w:p>
      <w:pPr>
        <w:spacing w:line="360" w:lineRule="auto"/>
        <w:ind w:firstLine="280" w:firstLineChars="1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附表2</w:t>
      </w:r>
    </w:p>
    <w:p>
      <w:pPr>
        <w:spacing w:line="360" w:lineRule="auto"/>
        <w:ind w:firstLine="562" w:firstLineChars="200"/>
        <w:jc w:val="center"/>
        <w:rPr>
          <w:rFonts w:asciiTheme="minorEastAsia" w:hAnsiTheme="minorEastAsia" w:cstheme="minorEastAsia"/>
          <w:b/>
          <w:bCs/>
          <w:color w:val="000000"/>
          <w:sz w:val="28"/>
          <w:szCs w:val="28"/>
        </w:rPr>
      </w:pPr>
      <w:bookmarkStart w:id="19" w:name="_Toc3993_WPSOffice_Level1"/>
      <w:r>
        <w:rPr>
          <w:rFonts w:asciiTheme="minorEastAsia" w:hAnsiTheme="minorEastAsia" w:cstheme="minorEastAsia"/>
          <w:b/>
          <w:bCs/>
          <w:color w:val="000000"/>
          <w:sz w:val="28"/>
          <w:szCs w:val="28"/>
        </w:rPr>
        <w:t>开江县土地利用总体规划局部</w:t>
      </w:r>
      <w:r>
        <w:rPr>
          <w:rFonts w:hint="eastAsia" w:asciiTheme="minorEastAsia" w:hAnsiTheme="minorEastAsia" w:cstheme="minorEastAsia"/>
          <w:b/>
          <w:bCs/>
          <w:color w:val="000000"/>
          <w:sz w:val="28"/>
          <w:szCs w:val="28"/>
        </w:rPr>
        <w:t>调整方案</w:t>
      </w:r>
      <w:r>
        <w:rPr>
          <w:rFonts w:asciiTheme="minorEastAsia" w:hAnsiTheme="minorEastAsia" w:cstheme="minorEastAsia"/>
          <w:b/>
          <w:bCs/>
          <w:color w:val="000000"/>
          <w:sz w:val="28"/>
          <w:szCs w:val="28"/>
        </w:rPr>
        <w:t>表(分镇情况）</w:t>
      </w:r>
      <w:bookmarkEnd w:id="19"/>
    </w:p>
    <w:p>
      <w:pPr>
        <w:spacing w:line="360" w:lineRule="auto"/>
        <w:ind w:firstLine="482" w:firstLineChars="200"/>
        <w:jc w:val="center"/>
        <w:rPr>
          <w:rFonts w:asciiTheme="minorEastAsia" w:hAnsiTheme="minorEastAsia" w:cstheme="minorEastAsia"/>
          <w:b/>
          <w:bCs/>
          <w:color w:val="000000"/>
          <w:sz w:val="28"/>
          <w:szCs w:val="28"/>
        </w:rPr>
      </w:pPr>
      <w:r>
        <w:rPr>
          <w:rFonts w:hint="eastAsia" w:asciiTheme="minorEastAsia" w:hAnsiTheme="minorEastAsia" w:cstheme="minorEastAsia"/>
          <w:b/>
          <w:bCs/>
          <w:color w:val="000000"/>
          <w:sz w:val="24"/>
        </w:rPr>
        <w:t xml:space="preserve">                                                                                </w:t>
      </w:r>
      <w:r>
        <w:rPr>
          <w:rFonts w:asciiTheme="minorEastAsia" w:hAnsiTheme="minorEastAsia" w:cstheme="minorEastAsia"/>
          <w:b/>
          <w:bCs/>
          <w:color w:val="000000"/>
          <w:sz w:val="24"/>
        </w:rPr>
        <w:t>单位：公顷</w:t>
      </w:r>
    </w:p>
    <w:tbl>
      <w:tblPr>
        <w:tblStyle w:val="5"/>
        <w:tblW w:w="14144" w:type="dxa"/>
        <w:jc w:val="center"/>
        <w:tblLayout w:type="autofit"/>
        <w:tblCellMar>
          <w:top w:w="0" w:type="dxa"/>
          <w:left w:w="108" w:type="dxa"/>
          <w:bottom w:w="0" w:type="dxa"/>
          <w:right w:w="108" w:type="dxa"/>
        </w:tblCellMar>
      </w:tblPr>
      <w:tblGrid>
        <w:gridCol w:w="1511"/>
        <w:gridCol w:w="2410"/>
        <w:gridCol w:w="1417"/>
        <w:gridCol w:w="1985"/>
        <w:gridCol w:w="1417"/>
        <w:gridCol w:w="1985"/>
        <w:gridCol w:w="1417"/>
        <w:gridCol w:w="2002"/>
      </w:tblGrid>
      <w:tr>
        <w:tblPrEx>
          <w:tblCellMar>
            <w:top w:w="0" w:type="dxa"/>
            <w:left w:w="108" w:type="dxa"/>
            <w:bottom w:w="0" w:type="dxa"/>
            <w:right w:w="108" w:type="dxa"/>
          </w:tblCellMar>
        </w:tblPrEx>
        <w:trPr>
          <w:trHeight w:val="282" w:hRule="atLeast"/>
          <w:jc w:val="center"/>
        </w:trPr>
        <w:tc>
          <w:tcPr>
            <w:tcW w:w="151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241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乡镇</w:t>
            </w:r>
          </w:p>
        </w:tc>
        <w:tc>
          <w:tcPr>
            <w:tcW w:w="340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调出新增建设用地规划指标</w:t>
            </w:r>
          </w:p>
        </w:tc>
        <w:tc>
          <w:tcPr>
            <w:tcW w:w="340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调入新增建设用地规划指标</w:t>
            </w:r>
          </w:p>
        </w:tc>
        <w:tc>
          <w:tcPr>
            <w:tcW w:w="341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新增规划建设用地规划指标增减</w:t>
            </w:r>
          </w:p>
        </w:tc>
      </w:tr>
      <w:tr>
        <w:tblPrEx>
          <w:tblCellMar>
            <w:top w:w="0" w:type="dxa"/>
            <w:left w:w="108" w:type="dxa"/>
            <w:bottom w:w="0" w:type="dxa"/>
            <w:right w:w="108" w:type="dxa"/>
          </w:tblCellMar>
        </w:tblPrEx>
        <w:trPr>
          <w:trHeight w:val="270" w:hRule="atLeast"/>
          <w:jc w:val="center"/>
        </w:trPr>
        <w:tc>
          <w:tcPr>
            <w:tcW w:w="1511"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非基本农田耕地</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非基本农田耕地</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20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非基本农田耕地</w:t>
            </w:r>
          </w:p>
        </w:tc>
      </w:tr>
      <w:tr>
        <w:tblPrEx>
          <w:tblCellMar>
            <w:top w:w="0" w:type="dxa"/>
            <w:left w:w="108" w:type="dxa"/>
            <w:bottom w:w="0" w:type="dxa"/>
            <w:right w:w="108" w:type="dxa"/>
          </w:tblCellMar>
        </w:tblPrEx>
        <w:trPr>
          <w:trHeight w:val="270" w:hRule="atLeast"/>
          <w:jc w:val="center"/>
        </w:trPr>
        <w:tc>
          <w:tcPr>
            <w:tcW w:w="15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八庙镇</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1.0506</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0.9988</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0.3441</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0.3441</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-0.7065</w:t>
            </w:r>
          </w:p>
        </w:tc>
        <w:tc>
          <w:tcPr>
            <w:tcW w:w="20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0.6547</w:t>
            </w:r>
          </w:p>
        </w:tc>
      </w:tr>
      <w:tr>
        <w:tblPrEx>
          <w:tblCellMar>
            <w:top w:w="0" w:type="dxa"/>
            <w:left w:w="108" w:type="dxa"/>
            <w:bottom w:w="0" w:type="dxa"/>
            <w:right w:w="108" w:type="dxa"/>
          </w:tblCellMar>
        </w:tblPrEx>
        <w:trPr>
          <w:trHeight w:val="270" w:hRule="atLeast"/>
          <w:jc w:val="center"/>
        </w:trPr>
        <w:tc>
          <w:tcPr>
            <w:tcW w:w="15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广福镇</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0.1346</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0.1346</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0.4035</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0.4035</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0.2689</w:t>
            </w:r>
          </w:p>
        </w:tc>
        <w:tc>
          <w:tcPr>
            <w:tcW w:w="20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-0.2689</w:t>
            </w:r>
          </w:p>
        </w:tc>
      </w:tr>
      <w:tr>
        <w:tblPrEx>
          <w:tblCellMar>
            <w:top w:w="0" w:type="dxa"/>
            <w:left w:w="108" w:type="dxa"/>
            <w:bottom w:w="0" w:type="dxa"/>
            <w:right w:w="108" w:type="dxa"/>
          </w:tblCellMar>
        </w:tblPrEx>
        <w:trPr>
          <w:trHeight w:val="270" w:hRule="atLeast"/>
          <w:jc w:val="center"/>
        </w:trPr>
        <w:tc>
          <w:tcPr>
            <w:tcW w:w="15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回龙镇</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0.1275</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0.1275</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0.9022</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0.8746</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0.7747</w:t>
            </w:r>
          </w:p>
        </w:tc>
        <w:tc>
          <w:tcPr>
            <w:tcW w:w="20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-0.7471</w:t>
            </w:r>
          </w:p>
        </w:tc>
      </w:tr>
      <w:tr>
        <w:tblPrEx>
          <w:tblCellMar>
            <w:top w:w="0" w:type="dxa"/>
            <w:left w:w="108" w:type="dxa"/>
            <w:bottom w:w="0" w:type="dxa"/>
            <w:right w:w="108" w:type="dxa"/>
          </w:tblCellMar>
        </w:tblPrEx>
        <w:trPr>
          <w:trHeight w:val="270" w:hRule="atLeast"/>
          <w:jc w:val="center"/>
        </w:trPr>
        <w:tc>
          <w:tcPr>
            <w:tcW w:w="15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讲治镇</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2.3082</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2.1937</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0.7741</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0.6493</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-1.5341</w:t>
            </w:r>
          </w:p>
        </w:tc>
        <w:tc>
          <w:tcPr>
            <w:tcW w:w="20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1.5444</w:t>
            </w:r>
          </w:p>
        </w:tc>
      </w:tr>
      <w:tr>
        <w:tblPrEx>
          <w:tblCellMar>
            <w:top w:w="0" w:type="dxa"/>
            <w:left w:w="108" w:type="dxa"/>
            <w:bottom w:w="0" w:type="dxa"/>
            <w:right w:w="108" w:type="dxa"/>
          </w:tblCellMar>
        </w:tblPrEx>
        <w:trPr>
          <w:trHeight w:val="270" w:hRule="atLeast"/>
          <w:jc w:val="center"/>
        </w:trPr>
        <w:tc>
          <w:tcPr>
            <w:tcW w:w="15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普安镇</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0.3497</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0.3229</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0.3497</w:t>
            </w:r>
          </w:p>
        </w:tc>
        <w:tc>
          <w:tcPr>
            <w:tcW w:w="20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-0.3229</w:t>
            </w:r>
          </w:p>
        </w:tc>
      </w:tr>
      <w:tr>
        <w:tblPrEx>
          <w:tblCellMar>
            <w:top w:w="0" w:type="dxa"/>
            <w:left w:w="108" w:type="dxa"/>
            <w:bottom w:w="0" w:type="dxa"/>
            <w:right w:w="108" w:type="dxa"/>
          </w:tblCellMar>
        </w:tblPrEx>
        <w:trPr>
          <w:trHeight w:val="270" w:hRule="atLeast"/>
          <w:jc w:val="center"/>
        </w:trPr>
        <w:tc>
          <w:tcPr>
            <w:tcW w:w="15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永兴镇</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0.1025</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0.1025</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-0.1025</w:t>
            </w:r>
          </w:p>
        </w:tc>
        <w:tc>
          <w:tcPr>
            <w:tcW w:w="20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0.1025</w:t>
            </w:r>
          </w:p>
        </w:tc>
      </w:tr>
      <w:tr>
        <w:tblPrEx>
          <w:tblCellMar>
            <w:top w:w="0" w:type="dxa"/>
            <w:left w:w="108" w:type="dxa"/>
            <w:bottom w:w="0" w:type="dxa"/>
            <w:right w:w="108" w:type="dxa"/>
          </w:tblCellMar>
        </w:tblPrEx>
        <w:trPr>
          <w:trHeight w:val="270" w:hRule="atLeast"/>
          <w:jc w:val="center"/>
        </w:trPr>
        <w:tc>
          <w:tcPr>
            <w:tcW w:w="15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长岭镇</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1.2007</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1.2007</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0.5386</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0.5090</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-0.6621</w:t>
            </w:r>
          </w:p>
        </w:tc>
        <w:tc>
          <w:tcPr>
            <w:tcW w:w="20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0.6917</w:t>
            </w:r>
          </w:p>
        </w:tc>
      </w:tr>
      <w:tr>
        <w:tblPrEx>
          <w:tblCellMar>
            <w:top w:w="0" w:type="dxa"/>
            <w:left w:w="108" w:type="dxa"/>
            <w:bottom w:w="0" w:type="dxa"/>
            <w:right w:w="108" w:type="dxa"/>
          </w:tblCellMar>
        </w:tblPrEx>
        <w:trPr>
          <w:trHeight w:val="270" w:hRule="atLeast"/>
          <w:jc w:val="center"/>
        </w:trPr>
        <w:tc>
          <w:tcPr>
            <w:tcW w:w="15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甘棠镇</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0.3686</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0.3686</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0.9999</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0.9999</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0.6313</w:t>
            </w:r>
          </w:p>
        </w:tc>
        <w:tc>
          <w:tcPr>
            <w:tcW w:w="20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-0.6313</w:t>
            </w:r>
          </w:p>
        </w:tc>
      </w:tr>
      <w:tr>
        <w:tblPrEx>
          <w:tblCellMar>
            <w:top w:w="0" w:type="dxa"/>
            <w:left w:w="108" w:type="dxa"/>
            <w:bottom w:w="0" w:type="dxa"/>
            <w:right w:w="108" w:type="dxa"/>
          </w:tblCellMar>
        </w:tblPrEx>
        <w:trPr>
          <w:trHeight w:val="270" w:hRule="atLeast"/>
          <w:jc w:val="center"/>
        </w:trPr>
        <w:tc>
          <w:tcPr>
            <w:tcW w:w="15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任市镇</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0.0993</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0.0781</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1.0254</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0.9873</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0.9261</w:t>
            </w:r>
          </w:p>
        </w:tc>
        <w:tc>
          <w:tcPr>
            <w:tcW w:w="20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-0.9092</w:t>
            </w:r>
          </w:p>
        </w:tc>
      </w:tr>
      <w:tr>
        <w:tblPrEx>
          <w:tblCellMar>
            <w:top w:w="0" w:type="dxa"/>
            <w:left w:w="108" w:type="dxa"/>
            <w:bottom w:w="0" w:type="dxa"/>
            <w:right w:w="108" w:type="dxa"/>
          </w:tblCellMar>
        </w:tblPrEx>
        <w:trPr>
          <w:trHeight w:val="270" w:hRule="atLeast"/>
          <w:jc w:val="center"/>
        </w:trPr>
        <w:tc>
          <w:tcPr>
            <w:tcW w:w="15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灵岩镇</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0.0816</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0.0816</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-0.0816</w:t>
            </w:r>
          </w:p>
        </w:tc>
        <w:tc>
          <w:tcPr>
            <w:tcW w:w="20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0.0816</w:t>
            </w:r>
          </w:p>
        </w:tc>
      </w:tr>
      <w:tr>
        <w:tblPrEx>
          <w:tblCellMar>
            <w:top w:w="0" w:type="dxa"/>
            <w:left w:w="108" w:type="dxa"/>
            <w:bottom w:w="0" w:type="dxa"/>
            <w:right w:w="108" w:type="dxa"/>
          </w:tblCellMar>
        </w:tblPrEx>
        <w:trPr>
          <w:trHeight w:val="270" w:hRule="atLeast"/>
          <w:jc w:val="center"/>
        </w:trPr>
        <w:tc>
          <w:tcPr>
            <w:tcW w:w="15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新宁镇</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0.1361</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0.1361</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0.1361</w:t>
            </w:r>
          </w:p>
        </w:tc>
        <w:tc>
          <w:tcPr>
            <w:tcW w:w="20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-0.1361</w:t>
            </w:r>
          </w:p>
        </w:tc>
      </w:tr>
      <w:tr>
        <w:tblPrEx>
          <w:tblCellMar>
            <w:top w:w="0" w:type="dxa"/>
            <w:left w:w="108" w:type="dxa"/>
            <w:bottom w:w="0" w:type="dxa"/>
            <w:right w:w="108" w:type="dxa"/>
          </w:tblCellMar>
        </w:tblPrEx>
        <w:trPr>
          <w:trHeight w:val="270" w:hRule="atLeast"/>
          <w:jc w:val="center"/>
        </w:trPr>
        <w:tc>
          <w:tcPr>
            <w:tcW w:w="15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小计</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5.4736</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5.2861</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5.4736</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5.2267</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20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0.0594</w:t>
            </w:r>
          </w:p>
        </w:tc>
      </w:tr>
    </w:tbl>
    <w:p>
      <w:pPr>
        <w:spacing w:line="360" w:lineRule="auto"/>
        <w:ind w:firstLine="562" w:firstLineChars="200"/>
        <w:jc w:val="right"/>
        <w:rPr>
          <w:rFonts w:asciiTheme="minorEastAsia" w:hAnsiTheme="minorEastAsia" w:cstheme="minorEastAsia"/>
          <w:b/>
          <w:bCs/>
          <w:color w:val="000000"/>
          <w:sz w:val="28"/>
          <w:szCs w:val="28"/>
        </w:rPr>
        <w:sectPr>
          <w:pgSz w:w="16838" w:h="11906" w:orient="landscape"/>
          <w:pgMar w:top="1587" w:right="1440" w:bottom="1587" w:left="1440" w:header="851" w:footer="992" w:gutter="0"/>
          <w:pgNumType w:fmt="numberInDash"/>
          <w:cols w:space="0" w:num="1"/>
          <w:docGrid w:type="lines" w:linePitch="312" w:charSpace="0"/>
        </w:sectPr>
      </w:pPr>
    </w:p>
    <w:p>
      <w:pPr>
        <w:spacing w:line="360" w:lineRule="auto"/>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附表3</w:t>
      </w:r>
    </w:p>
    <w:p>
      <w:pPr>
        <w:spacing w:line="360" w:lineRule="auto"/>
        <w:ind w:firstLine="562" w:firstLineChars="200"/>
        <w:jc w:val="center"/>
        <w:rPr>
          <w:rFonts w:asciiTheme="minorEastAsia" w:hAnsiTheme="minorEastAsia" w:cstheme="minorEastAsia"/>
          <w:b/>
          <w:bCs/>
          <w:color w:val="000000"/>
          <w:sz w:val="28"/>
          <w:szCs w:val="28"/>
        </w:rPr>
      </w:pPr>
      <w:bookmarkStart w:id="20" w:name="_Toc9426_WPSOffice_Level1"/>
      <w:r>
        <w:rPr>
          <w:rFonts w:asciiTheme="minorEastAsia" w:hAnsiTheme="minorEastAsia" w:cstheme="minorEastAsia"/>
          <w:b/>
          <w:bCs/>
          <w:color w:val="000000"/>
          <w:sz w:val="28"/>
          <w:szCs w:val="28"/>
        </w:rPr>
        <w:t>开江县土地利用总体规划局部</w:t>
      </w:r>
      <w:r>
        <w:rPr>
          <w:rFonts w:hint="eastAsia" w:asciiTheme="minorEastAsia" w:hAnsiTheme="minorEastAsia" w:cstheme="minorEastAsia"/>
          <w:b/>
          <w:bCs/>
          <w:color w:val="000000"/>
          <w:sz w:val="28"/>
          <w:szCs w:val="28"/>
        </w:rPr>
        <w:t>调整方案</w:t>
      </w:r>
      <w:r>
        <w:rPr>
          <w:rFonts w:asciiTheme="minorEastAsia" w:hAnsiTheme="minorEastAsia" w:cstheme="minorEastAsia"/>
          <w:b/>
          <w:bCs/>
          <w:color w:val="000000"/>
          <w:sz w:val="28"/>
          <w:szCs w:val="28"/>
        </w:rPr>
        <w:t>表（规划地类变化情况）</w:t>
      </w:r>
      <w:bookmarkEnd w:id="20"/>
    </w:p>
    <w:p>
      <w:pPr>
        <w:spacing w:line="360" w:lineRule="auto"/>
        <w:ind w:firstLine="482" w:firstLineChars="200"/>
        <w:jc w:val="center"/>
        <w:rPr>
          <w:rFonts w:asciiTheme="minorEastAsia" w:hAnsiTheme="minorEastAsia" w:cstheme="minorEastAsia"/>
          <w:b/>
          <w:bCs/>
          <w:color w:val="000000"/>
          <w:sz w:val="24"/>
        </w:rPr>
      </w:pPr>
      <w:r>
        <w:rPr>
          <w:rFonts w:hint="eastAsia" w:asciiTheme="minorEastAsia" w:hAnsiTheme="minorEastAsia" w:cstheme="minorEastAsia"/>
          <w:b/>
          <w:bCs/>
          <w:color w:val="000000"/>
          <w:sz w:val="24"/>
        </w:rPr>
        <w:t xml:space="preserve">                                                                             </w:t>
      </w:r>
      <w:r>
        <w:rPr>
          <w:rFonts w:asciiTheme="minorEastAsia" w:hAnsiTheme="minorEastAsia" w:cstheme="minorEastAsia"/>
          <w:b/>
          <w:bCs/>
          <w:color w:val="000000"/>
          <w:sz w:val="24"/>
        </w:rPr>
        <w:t>单位：公顷</w:t>
      </w:r>
      <w:r>
        <w:rPr>
          <w:rFonts w:hint="eastAsia" w:asciiTheme="minorEastAsia" w:hAnsiTheme="minorEastAsia" w:cstheme="minorEastAsia"/>
          <w:b/>
          <w:bCs/>
          <w:color w:val="000000"/>
          <w:sz w:val="24"/>
        </w:rPr>
        <w:t xml:space="preserve">  </w:t>
      </w:r>
    </w:p>
    <w:p>
      <w:pPr>
        <w:spacing w:line="360" w:lineRule="auto"/>
        <w:ind w:firstLine="482" w:firstLineChars="200"/>
        <w:jc w:val="center"/>
        <w:rPr>
          <w:rFonts w:asciiTheme="minorEastAsia" w:hAnsiTheme="minorEastAsia" w:cstheme="minorEastAsia"/>
          <w:b/>
          <w:bCs/>
          <w:color w:val="000000"/>
          <w:sz w:val="24"/>
        </w:rPr>
      </w:pPr>
    </w:p>
    <w:tbl>
      <w:tblPr>
        <w:tblStyle w:val="5"/>
        <w:tblW w:w="14154" w:type="dxa"/>
        <w:jc w:val="center"/>
        <w:tblLayout w:type="autofit"/>
        <w:tblCellMar>
          <w:top w:w="0" w:type="dxa"/>
          <w:left w:w="108" w:type="dxa"/>
          <w:bottom w:w="0" w:type="dxa"/>
          <w:right w:w="108" w:type="dxa"/>
        </w:tblCellMar>
      </w:tblPr>
      <w:tblGrid>
        <w:gridCol w:w="2021"/>
        <w:gridCol w:w="5023"/>
        <w:gridCol w:w="1276"/>
        <w:gridCol w:w="1134"/>
        <w:gridCol w:w="992"/>
        <w:gridCol w:w="1141"/>
        <w:gridCol w:w="1447"/>
        <w:gridCol w:w="1120"/>
      </w:tblGrid>
      <w:tr>
        <w:tblPrEx>
          <w:tblCellMar>
            <w:top w:w="0" w:type="dxa"/>
            <w:left w:w="108" w:type="dxa"/>
            <w:bottom w:w="0" w:type="dxa"/>
            <w:right w:w="108" w:type="dxa"/>
          </w:tblCellMar>
        </w:tblPrEx>
        <w:trPr>
          <w:trHeight w:val="270" w:hRule="atLeast"/>
          <w:tblHeader/>
          <w:jc w:val="center"/>
        </w:trPr>
        <w:tc>
          <w:tcPr>
            <w:tcW w:w="20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地块编号</w:t>
            </w:r>
          </w:p>
        </w:tc>
        <w:tc>
          <w:tcPr>
            <w:tcW w:w="50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乡镇名称</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城镇用地</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耕地</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园地</w:t>
            </w:r>
          </w:p>
        </w:tc>
        <w:tc>
          <w:tcPr>
            <w:tcW w:w="11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林地</w:t>
            </w:r>
          </w:p>
        </w:tc>
        <w:tc>
          <w:tcPr>
            <w:tcW w:w="14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其他农用地</w:t>
            </w:r>
          </w:p>
        </w:tc>
        <w:tc>
          <w:tcPr>
            <w:tcW w:w="11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其他用地</w:t>
            </w:r>
          </w:p>
        </w:tc>
      </w:tr>
      <w:tr>
        <w:tblPrEx>
          <w:tblCellMar>
            <w:top w:w="0" w:type="dxa"/>
            <w:left w:w="108" w:type="dxa"/>
            <w:bottom w:w="0" w:type="dxa"/>
            <w:right w:w="108" w:type="dxa"/>
          </w:tblCellMar>
        </w:tblPrEx>
        <w:trPr>
          <w:trHeight w:val="270" w:hRule="atLeast"/>
          <w:jc w:val="center"/>
        </w:trPr>
        <w:tc>
          <w:tcPr>
            <w:tcW w:w="20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调出地块1#</w:t>
            </w:r>
          </w:p>
        </w:tc>
        <w:tc>
          <w:tcPr>
            <w:tcW w:w="50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八庙镇八庙社区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-0.9316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0.8798</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0.0518</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调出地块2#</w:t>
            </w:r>
          </w:p>
        </w:tc>
        <w:tc>
          <w:tcPr>
            <w:tcW w:w="50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八庙镇八庙社区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-0.0939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0.0939</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调出地块3#</w:t>
            </w:r>
          </w:p>
        </w:tc>
        <w:tc>
          <w:tcPr>
            <w:tcW w:w="50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八庙镇八庙社区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-0.0251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0.0251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调出地块4#</w:t>
            </w:r>
          </w:p>
        </w:tc>
        <w:tc>
          <w:tcPr>
            <w:tcW w:w="50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广福镇兰家塝村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-0.0547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0.0547</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调出地块5#</w:t>
            </w:r>
          </w:p>
        </w:tc>
        <w:tc>
          <w:tcPr>
            <w:tcW w:w="50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广福镇兰家塝村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-0.0799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0.0799</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调出地块6#</w:t>
            </w:r>
          </w:p>
        </w:tc>
        <w:tc>
          <w:tcPr>
            <w:tcW w:w="50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回龙镇陈家沟村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-0.1275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0.1275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调出地块7#</w:t>
            </w:r>
          </w:p>
        </w:tc>
        <w:tc>
          <w:tcPr>
            <w:tcW w:w="50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讲治镇讲治社区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-0.6491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0.6491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调出地块8#</w:t>
            </w:r>
          </w:p>
        </w:tc>
        <w:tc>
          <w:tcPr>
            <w:tcW w:w="50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讲治镇讲治社区、石家坝村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-0.7503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0.7503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调出地块9#</w:t>
            </w:r>
          </w:p>
        </w:tc>
        <w:tc>
          <w:tcPr>
            <w:tcW w:w="50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讲治镇镇龙寺村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-0.5857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0.5137</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0.0720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调出地块10#</w:t>
            </w:r>
          </w:p>
        </w:tc>
        <w:tc>
          <w:tcPr>
            <w:tcW w:w="50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任市镇荷叶坝村(原靖安乡荷叶坝村)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-0.0781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0.0781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调出地块11#</w:t>
            </w:r>
          </w:p>
        </w:tc>
        <w:tc>
          <w:tcPr>
            <w:tcW w:w="50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永兴镇糖房坝村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-0.0247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0.0247</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调出地块12#</w:t>
            </w:r>
          </w:p>
        </w:tc>
        <w:tc>
          <w:tcPr>
            <w:tcW w:w="50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永兴镇龙头桥村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-0.0489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0.0489</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调出地块13#</w:t>
            </w:r>
          </w:p>
        </w:tc>
        <w:tc>
          <w:tcPr>
            <w:tcW w:w="50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永兴镇龙头桥村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-0.0289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0.0289</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调出地块14#</w:t>
            </w:r>
          </w:p>
        </w:tc>
        <w:tc>
          <w:tcPr>
            <w:tcW w:w="50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长岭镇采实桥村（原长岭镇采石桥村）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-0.0232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0.0232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调出地块15#</w:t>
            </w:r>
          </w:p>
        </w:tc>
        <w:tc>
          <w:tcPr>
            <w:tcW w:w="50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长岭镇土包寨村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-0.2819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0.2819</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调出地块16#</w:t>
            </w:r>
          </w:p>
        </w:tc>
        <w:tc>
          <w:tcPr>
            <w:tcW w:w="50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甘棠镇严家社区（原甘棠镇盐井沟村）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-0.0208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0.0208</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调出地块17#</w:t>
            </w:r>
          </w:p>
        </w:tc>
        <w:tc>
          <w:tcPr>
            <w:tcW w:w="50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甘棠镇锣鼓堂村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-0.3478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0.3478</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调出地块18#</w:t>
            </w:r>
          </w:p>
        </w:tc>
        <w:tc>
          <w:tcPr>
            <w:tcW w:w="50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讲治镇宝石社区（原宝石镇雁鹅坝村）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-0.1610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0.1206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0.0404</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调出地块19#</w:t>
            </w:r>
          </w:p>
        </w:tc>
        <w:tc>
          <w:tcPr>
            <w:tcW w:w="50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讲治镇宝石社区（原宝石镇雁鹅坝村、宝石社区）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-0.1621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0.1600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0.0021</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调出地块20#</w:t>
            </w:r>
          </w:p>
        </w:tc>
        <w:tc>
          <w:tcPr>
            <w:tcW w:w="50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任市镇高桥坝村（原任市镇响水滩村）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-0.0212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0.0212</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调出地块21#</w:t>
            </w:r>
          </w:p>
        </w:tc>
        <w:tc>
          <w:tcPr>
            <w:tcW w:w="50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灵岩镇灵岩社区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-0.0560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0.0560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调出地块22#</w:t>
            </w:r>
          </w:p>
        </w:tc>
        <w:tc>
          <w:tcPr>
            <w:tcW w:w="50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灵岩镇灵岩社区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-0.0256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0.0256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调出地块23#</w:t>
            </w:r>
          </w:p>
        </w:tc>
        <w:tc>
          <w:tcPr>
            <w:tcW w:w="50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长岭镇土包寨村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-0.8956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0.8956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70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调出小计</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-5.4736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5.2861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0.0021</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0.0212</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0.1642</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调入地块1#</w:t>
            </w:r>
          </w:p>
        </w:tc>
        <w:tc>
          <w:tcPr>
            <w:tcW w:w="50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八庙镇八庙社区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0.3441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-0.3441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调入地块2#</w:t>
            </w:r>
          </w:p>
        </w:tc>
        <w:tc>
          <w:tcPr>
            <w:tcW w:w="50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广福镇广福社区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0.4035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-0.4035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调入地块3#</w:t>
            </w:r>
          </w:p>
        </w:tc>
        <w:tc>
          <w:tcPr>
            <w:tcW w:w="50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回龙镇陈家沟村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0.3482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-0.3364</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-0.0118</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调入地块4#</w:t>
            </w:r>
          </w:p>
        </w:tc>
        <w:tc>
          <w:tcPr>
            <w:tcW w:w="50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讲治镇镇龙寺村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0.1274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-0.0148</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-0.1126</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调入地块5#</w:t>
            </w:r>
          </w:p>
        </w:tc>
        <w:tc>
          <w:tcPr>
            <w:tcW w:w="50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讲治镇石家坝村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0.6467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-0.6345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-0.0122</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调入地块6#</w:t>
            </w:r>
          </w:p>
        </w:tc>
        <w:tc>
          <w:tcPr>
            <w:tcW w:w="50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任市镇高洞村（原靖安乡高洞村）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0.3294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-0.3294</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调入地块7#</w:t>
            </w:r>
          </w:p>
        </w:tc>
        <w:tc>
          <w:tcPr>
            <w:tcW w:w="50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普安镇骑龙社区（原骑龙乡六家坝村）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0.3497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-0.3229</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-0.0268</w:t>
            </w:r>
          </w:p>
        </w:tc>
      </w:tr>
      <w:tr>
        <w:tblPrEx>
          <w:tblCellMar>
            <w:top w:w="0" w:type="dxa"/>
            <w:left w:w="108" w:type="dxa"/>
            <w:bottom w:w="0" w:type="dxa"/>
            <w:right w:w="108" w:type="dxa"/>
          </w:tblCellMar>
        </w:tblPrEx>
        <w:trPr>
          <w:trHeight w:val="270" w:hRule="atLeast"/>
          <w:jc w:val="center"/>
        </w:trPr>
        <w:tc>
          <w:tcPr>
            <w:tcW w:w="20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调入地块8#</w:t>
            </w:r>
          </w:p>
        </w:tc>
        <w:tc>
          <w:tcPr>
            <w:tcW w:w="50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回龙镇李家坝村（原天师镇李家坝村）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0.3367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-0.3367</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调入地块9#</w:t>
            </w:r>
          </w:p>
        </w:tc>
        <w:tc>
          <w:tcPr>
            <w:tcW w:w="50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任市镇新街社区（原新街乡顶新场村）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0.1538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-0.1157</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-0.0381</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调入地块10#</w:t>
            </w:r>
          </w:p>
        </w:tc>
        <w:tc>
          <w:tcPr>
            <w:tcW w:w="50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长岭镇土包寨村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0.5386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-0.5090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-0.0296</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调入地块11#</w:t>
            </w:r>
          </w:p>
        </w:tc>
        <w:tc>
          <w:tcPr>
            <w:tcW w:w="50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甘棠镇锣鼓堂村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0.7840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-0.7840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调入地块12#</w:t>
            </w:r>
          </w:p>
        </w:tc>
        <w:tc>
          <w:tcPr>
            <w:tcW w:w="50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甘棠镇锣鼓堂村</w:t>
            </w:r>
          </w:p>
        </w:tc>
        <w:tc>
          <w:tcPr>
            <w:tcW w:w="1276" w:type="dxa"/>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0.2159</w:t>
            </w:r>
          </w:p>
        </w:tc>
        <w:tc>
          <w:tcPr>
            <w:tcW w:w="1134" w:type="dxa"/>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-0.2159</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调入地块13#</w:t>
            </w:r>
          </w:p>
        </w:tc>
        <w:tc>
          <w:tcPr>
            <w:tcW w:w="50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新宁镇沙坝社区（原沙坝场乡周家河坝村）</w:t>
            </w:r>
          </w:p>
        </w:tc>
        <w:tc>
          <w:tcPr>
            <w:tcW w:w="1276"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0.1361</w:t>
            </w:r>
          </w:p>
        </w:tc>
        <w:tc>
          <w:tcPr>
            <w:tcW w:w="1134"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-0.1361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调入地块14#</w:t>
            </w:r>
          </w:p>
        </w:tc>
        <w:tc>
          <w:tcPr>
            <w:tcW w:w="50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任市镇荷叶坝村(原靖安乡荷叶坝村)</w:t>
            </w:r>
          </w:p>
        </w:tc>
        <w:tc>
          <w:tcPr>
            <w:tcW w:w="1276"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0.5422</w:t>
            </w:r>
          </w:p>
        </w:tc>
        <w:tc>
          <w:tcPr>
            <w:tcW w:w="1134"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-0.5422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调入地块15#</w:t>
            </w:r>
          </w:p>
        </w:tc>
        <w:tc>
          <w:tcPr>
            <w:tcW w:w="50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回龙镇回龙社区（原回龙镇乐园村）</w:t>
            </w:r>
          </w:p>
        </w:tc>
        <w:tc>
          <w:tcPr>
            <w:tcW w:w="1276"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0.2173</w:t>
            </w:r>
          </w:p>
        </w:tc>
        <w:tc>
          <w:tcPr>
            <w:tcW w:w="1134"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-0.2015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-0.0158</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70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调入小计</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5.4736</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-5.2267</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-0.2201</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-0.0268</w:t>
            </w:r>
          </w:p>
        </w:tc>
      </w:tr>
      <w:tr>
        <w:tblPrEx>
          <w:tblCellMar>
            <w:top w:w="0" w:type="dxa"/>
            <w:left w:w="108" w:type="dxa"/>
            <w:bottom w:w="0" w:type="dxa"/>
            <w:right w:w="108" w:type="dxa"/>
          </w:tblCellMar>
        </w:tblPrEx>
        <w:trPr>
          <w:trHeight w:val="270" w:hRule="atLeast"/>
          <w:jc w:val="center"/>
        </w:trPr>
        <w:tc>
          <w:tcPr>
            <w:tcW w:w="70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调出调入差值</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0.0594</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0.0021</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-0.1989</w:t>
            </w:r>
          </w:p>
        </w:tc>
        <w:tc>
          <w:tcPr>
            <w:tcW w:w="14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0.1642</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-0.0268</w:t>
            </w:r>
          </w:p>
        </w:tc>
      </w:tr>
    </w:tbl>
    <w:p>
      <w:pPr>
        <w:spacing w:line="360" w:lineRule="auto"/>
        <w:ind w:firstLine="482" w:firstLineChars="200"/>
        <w:jc w:val="center"/>
        <w:rPr>
          <w:rFonts w:asciiTheme="minorEastAsia" w:hAnsiTheme="minorEastAsia" w:cstheme="minorEastAsia"/>
          <w:b/>
          <w:bCs/>
          <w:color w:val="000000"/>
          <w:sz w:val="24"/>
        </w:rPr>
        <w:sectPr>
          <w:pgSz w:w="16838" w:h="11906" w:orient="landscape"/>
          <w:pgMar w:top="1587" w:right="1440" w:bottom="1587" w:left="1440" w:header="851" w:footer="992" w:gutter="0"/>
          <w:pgNumType w:fmt="numberInDash"/>
          <w:cols w:space="0" w:num="1"/>
          <w:docGrid w:type="lines" w:linePitch="312" w:charSpace="0"/>
        </w:sectPr>
      </w:pPr>
    </w:p>
    <w:p>
      <w:pPr>
        <w:spacing w:line="360" w:lineRule="auto"/>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附表4</w:t>
      </w:r>
    </w:p>
    <w:p>
      <w:pPr>
        <w:spacing w:line="360" w:lineRule="auto"/>
        <w:ind w:firstLine="562" w:firstLineChars="200"/>
        <w:jc w:val="center"/>
        <w:rPr>
          <w:rFonts w:asciiTheme="minorEastAsia" w:hAnsiTheme="minorEastAsia" w:cstheme="minorEastAsia"/>
          <w:b/>
          <w:bCs/>
          <w:color w:val="000000"/>
          <w:sz w:val="28"/>
          <w:szCs w:val="28"/>
        </w:rPr>
      </w:pPr>
      <w:bookmarkStart w:id="21" w:name="_Toc22311_WPSOffice_Level1"/>
      <w:r>
        <w:rPr>
          <w:rFonts w:asciiTheme="minorEastAsia" w:hAnsiTheme="minorEastAsia" w:cstheme="minorEastAsia"/>
          <w:b/>
          <w:bCs/>
          <w:color w:val="000000"/>
          <w:sz w:val="28"/>
          <w:szCs w:val="28"/>
        </w:rPr>
        <w:t>开江县土地利用总体规划局部</w:t>
      </w:r>
      <w:r>
        <w:rPr>
          <w:rFonts w:hint="eastAsia" w:asciiTheme="minorEastAsia" w:hAnsiTheme="minorEastAsia" w:cstheme="minorEastAsia"/>
          <w:b/>
          <w:bCs/>
          <w:color w:val="000000"/>
          <w:sz w:val="28"/>
          <w:szCs w:val="28"/>
        </w:rPr>
        <w:t>调整方案</w:t>
      </w:r>
      <w:r>
        <w:rPr>
          <w:rFonts w:asciiTheme="minorEastAsia" w:hAnsiTheme="minorEastAsia" w:cstheme="minorEastAsia"/>
          <w:b/>
          <w:bCs/>
          <w:color w:val="000000"/>
          <w:sz w:val="28"/>
          <w:szCs w:val="28"/>
        </w:rPr>
        <w:t>表（管制区变化情况）</w:t>
      </w:r>
      <w:bookmarkEnd w:id="21"/>
    </w:p>
    <w:p>
      <w:pPr>
        <w:spacing w:line="360" w:lineRule="auto"/>
        <w:ind w:firstLine="482" w:firstLineChars="200"/>
        <w:jc w:val="center"/>
        <w:rPr>
          <w:rFonts w:asciiTheme="minorEastAsia" w:hAnsiTheme="minorEastAsia" w:cstheme="minorEastAsia"/>
          <w:b/>
          <w:bCs/>
          <w:color w:val="000000"/>
          <w:sz w:val="24"/>
        </w:rPr>
      </w:pPr>
      <w:r>
        <w:rPr>
          <w:rFonts w:hint="eastAsia" w:asciiTheme="minorEastAsia" w:hAnsiTheme="minorEastAsia" w:cstheme="minorEastAsia"/>
          <w:b/>
          <w:bCs/>
          <w:color w:val="000000"/>
          <w:sz w:val="24"/>
        </w:rPr>
        <w:t xml:space="preserve">                                                                             </w:t>
      </w:r>
      <w:r>
        <w:rPr>
          <w:rFonts w:asciiTheme="minorEastAsia" w:hAnsiTheme="minorEastAsia" w:cstheme="minorEastAsia"/>
          <w:b/>
          <w:bCs/>
          <w:color w:val="000000"/>
          <w:sz w:val="24"/>
        </w:rPr>
        <w:t>单位：公顷</w:t>
      </w:r>
      <w:r>
        <w:rPr>
          <w:rFonts w:hint="eastAsia" w:asciiTheme="minorEastAsia" w:hAnsiTheme="minorEastAsia" w:cstheme="minorEastAsia"/>
          <w:b/>
          <w:bCs/>
          <w:color w:val="000000"/>
          <w:sz w:val="24"/>
        </w:rPr>
        <w:t xml:space="preserve">  </w:t>
      </w:r>
    </w:p>
    <w:tbl>
      <w:tblPr>
        <w:tblStyle w:val="5"/>
        <w:tblW w:w="14138" w:type="dxa"/>
        <w:jc w:val="center"/>
        <w:tblLayout w:type="autofit"/>
        <w:tblCellMar>
          <w:top w:w="0" w:type="dxa"/>
          <w:left w:w="108" w:type="dxa"/>
          <w:bottom w:w="0" w:type="dxa"/>
          <w:right w:w="108" w:type="dxa"/>
        </w:tblCellMar>
      </w:tblPr>
      <w:tblGrid>
        <w:gridCol w:w="2075"/>
        <w:gridCol w:w="4961"/>
        <w:gridCol w:w="1701"/>
        <w:gridCol w:w="1843"/>
        <w:gridCol w:w="1701"/>
        <w:gridCol w:w="1857"/>
      </w:tblGrid>
      <w:tr>
        <w:tblPrEx>
          <w:tblCellMar>
            <w:top w:w="0" w:type="dxa"/>
            <w:left w:w="108" w:type="dxa"/>
            <w:bottom w:w="0" w:type="dxa"/>
            <w:right w:w="108" w:type="dxa"/>
          </w:tblCellMar>
        </w:tblPrEx>
        <w:trPr>
          <w:trHeight w:val="270" w:hRule="atLeast"/>
          <w:tblHeader/>
          <w:jc w:val="center"/>
        </w:trPr>
        <w:tc>
          <w:tcPr>
            <w:tcW w:w="20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地块编号</w:t>
            </w:r>
          </w:p>
        </w:tc>
        <w:tc>
          <w:tcPr>
            <w:tcW w:w="49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乡镇名称</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允许建设区</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有条件建设区</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限制建设区</w:t>
            </w:r>
          </w:p>
        </w:tc>
        <w:tc>
          <w:tcPr>
            <w:tcW w:w="185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禁止建设区</w:t>
            </w:r>
          </w:p>
        </w:tc>
      </w:tr>
      <w:tr>
        <w:tblPrEx>
          <w:tblCellMar>
            <w:top w:w="0" w:type="dxa"/>
            <w:left w:w="108" w:type="dxa"/>
            <w:bottom w:w="0" w:type="dxa"/>
            <w:right w:w="108" w:type="dxa"/>
          </w:tblCellMar>
        </w:tblPrEx>
        <w:trPr>
          <w:trHeight w:val="270" w:hRule="atLeast"/>
          <w:jc w:val="center"/>
        </w:trPr>
        <w:tc>
          <w:tcPr>
            <w:tcW w:w="20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调出地块1#</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八庙镇八庙社区</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-0.9316</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0.9316</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8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调出地块2#</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八庙镇八庙社区</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-0.0939</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0.0939</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8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调出地块3#</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八庙镇八庙社区</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-0.0251</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0.0251</w:t>
            </w:r>
          </w:p>
        </w:tc>
        <w:tc>
          <w:tcPr>
            <w:tcW w:w="18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调出地块4#</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广福镇兰家塝村</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-0.0547</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0.0547</w:t>
            </w:r>
          </w:p>
        </w:tc>
        <w:tc>
          <w:tcPr>
            <w:tcW w:w="18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调出地块5#</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广福镇兰家塝村</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-0.0799</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0.0799</w:t>
            </w:r>
          </w:p>
        </w:tc>
        <w:tc>
          <w:tcPr>
            <w:tcW w:w="18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调出地块6#</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回龙镇陈家沟村</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-0.1275</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0.1275</w:t>
            </w:r>
          </w:p>
        </w:tc>
        <w:tc>
          <w:tcPr>
            <w:tcW w:w="18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调出地块7#</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讲治镇讲治社区</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-0.6491</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0.6491</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8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调出地块8#</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讲治镇讲治社区、石家坝村</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-0.7503</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0.7503</w:t>
            </w:r>
          </w:p>
        </w:tc>
        <w:tc>
          <w:tcPr>
            <w:tcW w:w="18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调出地块9#</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讲治镇镇龙寺村</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-0.5857</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0.5378</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0.0479</w:t>
            </w:r>
          </w:p>
        </w:tc>
        <w:tc>
          <w:tcPr>
            <w:tcW w:w="18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调出地块10#</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任市镇荷叶坝村(原靖安乡荷叶坝村)</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-0.0781</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0.0781</w:t>
            </w:r>
          </w:p>
        </w:tc>
        <w:tc>
          <w:tcPr>
            <w:tcW w:w="18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调出地块11#</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永兴镇糖房坝村</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-0.0247</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0.0247</w:t>
            </w:r>
          </w:p>
        </w:tc>
        <w:tc>
          <w:tcPr>
            <w:tcW w:w="18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调出地块12#</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永兴镇龙头桥村</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-0.0489</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0.0489</w:t>
            </w:r>
          </w:p>
        </w:tc>
        <w:tc>
          <w:tcPr>
            <w:tcW w:w="18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调出地块13#</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永兴镇龙头桥村</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-0.0289</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0.0289</w:t>
            </w:r>
          </w:p>
        </w:tc>
        <w:tc>
          <w:tcPr>
            <w:tcW w:w="18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调出地块14#</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长岭镇采实桥村（原长岭镇采石桥村）</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-0.0232</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0.0232</w:t>
            </w:r>
          </w:p>
        </w:tc>
        <w:tc>
          <w:tcPr>
            <w:tcW w:w="18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调出地块15#</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长岭镇土包寨村</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-0.2819</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0.2819</w:t>
            </w:r>
          </w:p>
        </w:tc>
        <w:tc>
          <w:tcPr>
            <w:tcW w:w="18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调出地块16#</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甘棠镇严家社区（原甘棠镇盐井沟村）</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-0.0208</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0.0208</w:t>
            </w:r>
          </w:p>
        </w:tc>
        <w:tc>
          <w:tcPr>
            <w:tcW w:w="18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调出地块17#</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甘棠镇锣鼓堂村</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-0.3478</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0.3478</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8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调出地块18#</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讲治镇宝石社区（原宝石镇雁鹅坝村）</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-0.1610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0.1610</w:t>
            </w:r>
          </w:p>
        </w:tc>
        <w:tc>
          <w:tcPr>
            <w:tcW w:w="18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调出地块19#</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讲治镇宝石社区（原宝石镇雁鹅坝村、宝石社区）</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-0.1621</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0.1621</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8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调出地块20#</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任市镇高桥坝村（原任市镇响水滩村）</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-0.0212</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0.0212</w:t>
            </w:r>
          </w:p>
        </w:tc>
        <w:tc>
          <w:tcPr>
            <w:tcW w:w="18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调出地块21#</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灵岩镇灵岩社区</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-0.0560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0.0560</w:t>
            </w:r>
          </w:p>
        </w:tc>
        <w:tc>
          <w:tcPr>
            <w:tcW w:w="18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调出地块22#</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灵岩镇灵岩社区</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-0.0256</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0.0256</w:t>
            </w:r>
          </w:p>
        </w:tc>
        <w:tc>
          <w:tcPr>
            <w:tcW w:w="18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调出地块23#</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长岭镇土包寨村</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-0.8956</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0.8956</w:t>
            </w:r>
          </w:p>
        </w:tc>
        <w:tc>
          <w:tcPr>
            <w:tcW w:w="18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70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调出小计</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-5.4736</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2.7223</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2.7513</w:t>
            </w:r>
          </w:p>
        </w:tc>
        <w:tc>
          <w:tcPr>
            <w:tcW w:w="18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调入地块1#</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八庙镇八庙社区</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0.3441</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-0.3441</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8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调入地块2#</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广福镇广福社区</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0.4035</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-0.3869</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-0.0166</w:t>
            </w:r>
          </w:p>
        </w:tc>
        <w:tc>
          <w:tcPr>
            <w:tcW w:w="18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调入地块3#</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回龙镇陈家沟村</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0.3482</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-0.3482</w:t>
            </w:r>
          </w:p>
        </w:tc>
        <w:tc>
          <w:tcPr>
            <w:tcW w:w="18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调入地块4#</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讲治镇镇龙寺村</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0.1274</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-0.1274</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8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调入地块5#</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讲治镇石家坝村</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0.6467</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-0.6467</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8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调入地块6#</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任市镇高洞村（原靖安乡高洞村）</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0.3294</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-0.3294</w:t>
            </w:r>
          </w:p>
        </w:tc>
        <w:tc>
          <w:tcPr>
            <w:tcW w:w="18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调入地块7#</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普安镇骑龙社区（原骑龙乡六家坝村）</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0.3497</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-0.3497</w:t>
            </w:r>
          </w:p>
        </w:tc>
        <w:tc>
          <w:tcPr>
            <w:tcW w:w="18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调入地块8#</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回龙镇李家坝村（原天师镇李家坝村）</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0.3367</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-0.3367</w:t>
            </w:r>
          </w:p>
        </w:tc>
        <w:tc>
          <w:tcPr>
            <w:tcW w:w="18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调入地块9#</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任市镇新街社区（原新街乡顶新场村）</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0.1538</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-0.1538</w:t>
            </w:r>
          </w:p>
        </w:tc>
        <w:tc>
          <w:tcPr>
            <w:tcW w:w="18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调入地块10#</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长岭镇土包寨村</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0.5386</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-0.5386</w:t>
            </w:r>
          </w:p>
        </w:tc>
        <w:tc>
          <w:tcPr>
            <w:tcW w:w="18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调入地块11#</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甘棠镇锣鼓堂村</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0.7840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-0.7840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8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调入地块12#</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甘棠镇锣鼓堂村</w:t>
            </w:r>
          </w:p>
        </w:tc>
        <w:tc>
          <w:tcPr>
            <w:tcW w:w="1701" w:type="dxa"/>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0.2159</w:t>
            </w:r>
          </w:p>
        </w:tc>
        <w:tc>
          <w:tcPr>
            <w:tcW w:w="1843" w:type="dxa"/>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-0.2159</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8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调入地块13#</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新宁镇沙坝社区（原沙坝场乡周家河坝村）</w:t>
            </w:r>
          </w:p>
        </w:tc>
        <w:tc>
          <w:tcPr>
            <w:tcW w:w="1701"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0.1361</w:t>
            </w:r>
          </w:p>
        </w:tc>
        <w:tc>
          <w:tcPr>
            <w:tcW w:w="1843"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701" w:type="dxa"/>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-0.1361</w:t>
            </w:r>
          </w:p>
        </w:tc>
        <w:tc>
          <w:tcPr>
            <w:tcW w:w="18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调入地块14#</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任市镇荷叶坝村(原靖安乡荷叶坝村)</w:t>
            </w:r>
          </w:p>
        </w:tc>
        <w:tc>
          <w:tcPr>
            <w:tcW w:w="1701"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0.5422</w:t>
            </w:r>
          </w:p>
        </w:tc>
        <w:tc>
          <w:tcPr>
            <w:tcW w:w="1843"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-0.5422</w:t>
            </w:r>
          </w:p>
        </w:tc>
        <w:tc>
          <w:tcPr>
            <w:tcW w:w="18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20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调入地块15#</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回龙镇回龙社区（原回龙镇乐园村）</w:t>
            </w:r>
          </w:p>
        </w:tc>
        <w:tc>
          <w:tcPr>
            <w:tcW w:w="1701"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0.2173</w:t>
            </w:r>
          </w:p>
        </w:tc>
        <w:tc>
          <w:tcPr>
            <w:tcW w:w="1843"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-0.2173</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8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70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调入小计</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5.4736</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-2.7223</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-2.7513</w:t>
            </w:r>
          </w:p>
        </w:tc>
        <w:tc>
          <w:tcPr>
            <w:tcW w:w="18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r>
        <w:tblPrEx>
          <w:tblCellMar>
            <w:top w:w="0" w:type="dxa"/>
            <w:left w:w="108" w:type="dxa"/>
            <w:bottom w:w="0" w:type="dxa"/>
            <w:right w:w="108" w:type="dxa"/>
          </w:tblCellMar>
        </w:tblPrEx>
        <w:trPr>
          <w:trHeight w:val="270" w:hRule="atLeast"/>
          <w:jc w:val="center"/>
        </w:trPr>
        <w:tc>
          <w:tcPr>
            <w:tcW w:w="70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c>
          <w:tcPr>
            <w:tcW w:w="18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0.0000</w:t>
            </w:r>
          </w:p>
        </w:tc>
      </w:tr>
    </w:tbl>
    <w:p>
      <w:pPr>
        <w:spacing w:line="360" w:lineRule="auto"/>
        <w:rPr>
          <w:rFonts w:asciiTheme="minorEastAsia" w:hAnsiTheme="minorEastAsia" w:cstheme="minorEastAsia"/>
          <w:b/>
          <w:bCs/>
          <w:color w:val="000000"/>
          <w:sz w:val="28"/>
          <w:szCs w:val="28"/>
        </w:rPr>
      </w:pPr>
    </w:p>
    <w:sectPr>
      <w:pgSz w:w="16838" w:h="11906" w:orient="landscape"/>
      <w:pgMar w:top="1587" w:right="1440" w:bottom="1587" w:left="144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BoldMT">
    <w:altName w:val="AMGD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- 9 -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- 9 -</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2458EC"/>
    <w:multiLevelType w:val="singleLevel"/>
    <w:tmpl w:val="812458EC"/>
    <w:lvl w:ilvl="0" w:tentative="0">
      <w:start w:val="1"/>
      <w:numFmt w:val="chineseCounting"/>
      <w:suff w:val="nothing"/>
      <w:lvlText w:val="（%1）"/>
      <w:lvlJc w:val="left"/>
      <w:rPr>
        <w:rFonts w:hint="eastAsia"/>
      </w:rPr>
    </w:lvl>
  </w:abstractNum>
  <w:abstractNum w:abstractNumId="1">
    <w:nsid w:val="54DF9AA7"/>
    <w:multiLevelType w:val="singleLevel"/>
    <w:tmpl w:val="54DF9AA7"/>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5F9"/>
    <w:rsid w:val="00016E47"/>
    <w:rsid w:val="000213D3"/>
    <w:rsid w:val="00045F23"/>
    <w:rsid w:val="00053CC7"/>
    <w:rsid w:val="00072E69"/>
    <w:rsid w:val="00082C79"/>
    <w:rsid w:val="000914A9"/>
    <w:rsid w:val="000E067E"/>
    <w:rsid w:val="000F1334"/>
    <w:rsid w:val="001655F9"/>
    <w:rsid w:val="001F0B05"/>
    <w:rsid w:val="00250155"/>
    <w:rsid w:val="00254440"/>
    <w:rsid w:val="00292658"/>
    <w:rsid w:val="002D081C"/>
    <w:rsid w:val="002E2497"/>
    <w:rsid w:val="002E6715"/>
    <w:rsid w:val="003606DA"/>
    <w:rsid w:val="003B7BD4"/>
    <w:rsid w:val="00410430"/>
    <w:rsid w:val="00422D31"/>
    <w:rsid w:val="00462214"/>
    <w:rsid w:val="00462EFC"/>
    <w:rsid w:val="004C1834"/>
    <w:rsid w:val="0053741C"/>
    <w:rsid w:val="00592E38"/>
    <w:rsid w:val="005D19AA"/>
    <w:rsid w:val="006035E4"/>
    <w:rsid w:val="00620C44"/>
    <w:rsid w:val="006213D8"/>
    <w:rsid w:val="0063430E"/>
    <w:rsid w:val="00661042"/>
    <w:rsid w:val="006D3FAA"/>
    <w:rsid w:val="007504A0"/>
    <w:rsid w:val="00754C01"/>
    <w:rsid w:val="00795688"/>
    <w:rsid w:val="007B057D"/>
    <w:rsid w:val="007B33E0"/>
    <w:rsid w:val="007C63AD"/>
    <w:rsid w:val="007E16B3"/>
    <w:rsid w:val="008021CB"/>
    <w:rsid w:val="008170B6"/>
    <w:rsid w:val="008217F9"/>
    <w:rsid w:val="00822A53"/>
    <w:rsid w:val="008734CF"/>
    <w:rsid w:val="008866F4"/>
    <w:rsid w:val="008C6C92"/>
    <w:rsid w:val="00917B35"/>
    <w:rsid w:val="0098138E"/>
    <w:rsid w:val="009C217C"/>
    <w:rsid w:val="00A01C24"/>
    <w:rsid w:val="00A26D1A"/>
    <w:rsid w:val="00A44EE1"/>
    <w:rsid w:val="00AC21F1"/>
    <w:rsid w:val="00AC6698"/>
    <w:rsid w:val="00AE71CE"/>
    <w:rsid w:val="00BD056C"/>
    <w:rsid w:val="00BE0545"/>
    <w:rsid w:val="00C40954"/>
    <w:rsid w:val="00C92C90"/>
    <w:rsid w:val="00CC72CE"/>
    <w:rsid w:val="00CE586B"/>
    <w:rsid w:val="00D33375"/>
    <w:rsid w:val="00D845C0"/>
    <w:rsid w:val="00DB3F65"/>
    <w:rsid w:val="00DE1E3F"/>
    <w:rsid w:val="00DF7F7A"/>
    <w:rsid w:val="00E03DDA"/>
    <w:rsid w:val="00F03D48"/>
    <w:rsid w:val="00F26DE7"/>
    <w:rsid w:val="00F34C20"/>
    <w:rsid w:val="00F63662"/>
    <w:rsid w:val="00FE6826"/>
    <w:rsid w:val="01361B4B"/>
    <w:rsid w:val="02951020"/>
    <w:rsid w:val="02A26793"/>
    <w:rsid w:val="02AA49AF"/>
    <w:rsid w:val="042F1A58"/>
    <w:rsid w:val="060A6A18"/>
    <w:rsid w:val="063B0E6F"/>
    <w:rsid w:val="06842E80"/>
    <w:rsid w:val="0790445D"/>
    <w:rsid w:val="07EB536F"/>
    <w:rsid w:val="08D23402"/>
    <w:rsid w:val="090E2AAF"/>
    <w:rsid w:val="099D366B"/>
    <w:rsid w:val="09D6523D"/>
    <w:rsid w:val="0A437162"/>
    <w:rsid w:val="0B4B16BC"/>
    <w:rsid w:val="0B676DB7"/>
    <w:rsid w:val="0BD02B9F"/>
    <w:rsid w:val="0C2E65C5"/>
    <w:rsid w:val="0EB94BB8"/>
    <w:rsid w:val="0EE07357"/>
    <w:rsid w:val="0FE50413"/>
    <w:rsid w:val="10AE4066"/>
    <w:rsid w:val="10E0461E"/>
    <w:rsid w:val="11137AAB"/>
    <w:rsid w:val="11AB7E83"/>
    <w:rsid w:val="12712058"/>
    <w:rsid w:val="12E23818"/>
    <w:rsid w:val="13570645"/>
    <w:rsid w:val="139934B2"/>
    <w:rsid w:val="13B7793E"/>
    <w:rsid w:val="13EC3359"/>
    <w:rsid w:val="13F7216D"/>
    <w:rsid w:val="14041B68"/>
    <w:rsid w:val="143A0274"/>
    <w:rsid w:val="145336D7"/>
    <w:rsid w:val="14767301"/>
    <w:rsid w:val="14802ED1"/>
    <w:rsid w:val="14AA7781"/>
    <w:rsid w:val="15327DF9"/>
    <w:rsid w:val="17A24F6B"/>
    <w:rsid w:val="1825326D"/>
    <w:rsid w:val="187A5E1B"/>
    <w:rsid w:val="191B31C2"/>
    <w:rsid w:val="193375AE"/>
    <w:rsid w:val="194747D2"/>
    <w:rsid w:val="1969643C"/>
    <w:rsid w:val="1A014176"/>
    <w:rsid w:val="1AB76D40"/>
    <w:rsid w:val="1AE54DC4"/>
    <w:rsid w:val="1AE8042F"/>
    <w:rsid w:val="1B102AAF"/>
    <w:rsid w:val="1B4E2A1C"/>
    <w:rsid w:val="1B4F6400"/>
    <w:rsid w:val="1B916E27"/>
    <w:rsid w:val="1C30791F"/>
    <w:rsid w:val="1C716774"/>
    <w:rsid w:val="1CA048D4"/>
    <w:rsid w:val="1CBC5407"/>
    <w:rsid w:val="1CF06A93"/>
    <w:rsid w:val="1DE91F2B"/>
    <w:rsid w:val="1E034B56"/>
    <w:rsid w:val="1E643332"/>
    <w:rsid w:val="1EED77D7"/>
    <w:rsid w:val="1EFB00FB"/>
    <w:rsid w:val="1F5C73AE"/>
    <w:rsid w:val="1FFE2CD0"/>
    <w:rsid w:val="203943F1"/>
    <w:rsid w:val="20CD2D50"/>
    <w:rsid w:val="20E15EBD"/>
    <w:rsid w:val="21781D35"/>
    <w:rsid w:val="21917F37"/>
    <w:rsid w:val="22667A5E"/>
    <w:rsid w:val="2292490D"/>
    <w:rsid w:val="229B62F2"/>
    <w:rsid w:val="22B35D7B"/>
    <w:rsid w:val="22F70C95"/>
    <w:rsid w:val="237F4427"/>
    <w:rsid w:val="23C26315"/>
    <w:rsid w:val="23DE219C"/>
    <w:rsid w:val="26B40069"/>
    <w:rsid w:val="26B403D5"/>
    <w:rsid w:val="270F22A2"/>
    <w:rsid w:val="272146CC"/>
    <w:rsid w:val="274A45FB"/>
    <w:rsid w:val="27C95D97"/>
    <w:rsid w:val="28B37E6F"/>
    <w:rsid w:val="28F824B6"/>
    <w:rsid w:val="293B51D7"/>
    <w:rsid w:val="29AA4EEC"/>
    <w:rsid w:val="2A531A84"/>
    <w:rsid w:val="2AF46602"/>
    <w:rsid w:val="2BAA3D67"/>
    <w:rsid w:val="2CC7012B"/>
    <w:rsid w:val="2CCF33CE"/>
    <w:rsid w:val="2D29296A"/>
    <w:rsid w:val="2D584383"/>
    <w:rsid w:val="2E296BF9"/>
    <w:rsid w:val="2E6F1E51"/>
    <w:rsid w:val="2E7B611F"/>
    <w:rsid w:val="2EE37D2A"/>
    <w:rsid w:val="2F8B61E7"/>
    <w:rsid w:val="2FA55D30"/>
    <w:rsid w:val="2FD019A2"/>
    <w:rsid w:val="2FD17F03"/>
    <w:rsid w:val="3037791D"/>
    <w:rsid w:val="30525A1F"/>
    <w:rsid w:val="308E6E2A"/>
    <w:rsid w:val="3099273C"/>
    <w:rsid w:val="31C566A0"/>
    <w:rsid w:val="32430C25"/>
    <w:rsid w:val="32504796"/>
    <w:rsid w:val="326F1DE7"/>
    <w:rsid w:val="32F91BFA"/>
    <w:rsid w:val="34E679A7"/>
    <w:rsid w:val="350F505E"/>
    <w:rsid w:val="35126E39"/>
    <w:rsid w:val="36850C8E"/>
    <w:rsid w:val="36E55ED8"/>
    <w:rsid w:val="37192AE2"/>
    <w:rsid w:val="372910A5"/>
    <w:rsid w:val="37A73B0B"/>
    <w:rsid w:val="37AF4B56"/>
    <w:rsid w:val="388A46BE"/>
    <w:rsid w:val="38B871AB"/>
    <w:rsid w:val="39B61224"/>
    <w:rsid w:val="39E02B5D"/>
    <w:rsid w:val="3A220DFC"/>
    <w:rsid w:val="3AC06A22"/>
    <w:rsid w:val="3AC73A2F"/>
    <w:rsid w:val="3AEF2899"/>
    <w:rsid w:val="3B7118FE"/>
    <w:rsid w:val="3C0D0264"/>
    <w:rsid w:val="3C3879EA"/>
    <w:rsid w:val="3C492BB0"/>
    <w:rsid w:val="3CBB3A41"/>
    <w:rsid w:val="3E2D42F3"/>
    <w:rsid w:val="3E8B6E78"/>
    <w:rsid w:val="3FD627FA"/>
    <w:rsid w:val="419E40C9"/>
    <w:rsid w:val="42202F3D"/>
    <w:rsid w:val="42A55DA2"/>
    <w:rsid w:val="42F15B3C"/>
    <w:rsid w:val="4307694E"/>
    <w:rsid w:val="43C81647"/>
    <w:rsid w:val="43CE6462"/>
    <w:rsid w:val="44002518"/>
    <w:rsid w:val="44AD629A"/>
    <w:rsid w:val="44C5418D"/>
    <w:rsid w:val="452B7DA8"/>
    <w:rsid w:val="46442E1F"/>
    <w:rsid w:val="46502850"/>
    <w:rsid w:val="465146F9"/>
    <w:rsid w:val="46546D91"/>
    <w:rsid w:val="47382F48"/>
    <w:rsid w:val="487A6ABB"/>
    <w:rsid w:val="48B97143"/>
    <w:rsid w:val="49BF6557"/>
    <w:rsid w:val="4A131E67"/>
    <w:rsid w:val="4B072679"/>
    <w:rsid w:val="4B0B0D91"/>
    <w:rsid w:val="4B6533E3"/>
    <w:rsid w:val="4B862D45"/>
    <w:rsid w:val="4BF21F55"/>
    <w:rsid w:val="4CD8786E"/>
    <w:rsid w:val="4D725374"/>
    <w:rsid w:val="4D7749D7"/>
    <w:rsid w:val="4E375CC9"/>
    <w:rsid w:val="50F82C46"/>
    <w:rsid w:val="5120028C"/>
    <w:rsid w:val="513C5767"/>
    <w:rsid w:val="516C0DB3"/>
    <w:rsid w:val="518637D4"/>
    <w:rsid w:val="51947A9D"/>
    <w:rsid w:val="51EF74A7"/>
    <w:rsid w:val="52BD3A29"/>
    <w:rsid w:val="53D55C19"/>
    <w:rsid w:val="540F6BA2"/>
    <w:rsid w:val="54945766"/>
    <w:rsid w:val="55266108"/>
    <w:rsid w:val="55353A1C"/>
    <w:rsid w:val="59223A26"/>
    <w:rsid w:val="59610142"/>
    <w:rsid w:val="5A8B53BE"/>
    <w:rsid w:val="5A8C1A10"/>
    <w:rsid w:val="5B527FF3"/>
    <w:rsid w:val="5C9E4A0A"/>
    <w:rsid w:val="5CCF6A71"/>
    <w:rsid w:val="5D353905"/>
    <w:rsid w:val="5D5B63F6"/>
    <w:rsid w:val="5D5E7840"/>
    <w:rsid w:val="5DAA67BF"/>
    <w:rsid w:val="5E440497"/>
    <w:rsid w:val="5E7B4B3E"/>
    <w:rsid w:val="5F033B8B"/>
    <w:rsid w:val="5F254B7C"/>
    <w:rsid w:val="5F9E2F81"/>
    <w:rsid w:val="5FBC5B03"/>
    <w:rsid w:val="5FF347A0"/>
    <w:rsid w:val="608410DD"/>
    <w:rsid w:val="60865C6D"/>
    <w:rsid w:val="60E111B1"/>
    <w:rsid w:val="611907E2"/>
    <w:rsid w:val="61243AAA"/>
    <w:rsid w:val="612F35DD"/>
    <w:rsid w:val="613621A4"/>
    <w:rsid w:val="61944117"/>
    <w:rsid w:val="61D9278C"/>
    <w:rsid w:val="61DE388C"/>
    <w:rsid w:val="62C0248A"/>
    <w:rsid w:val="62CA2217"/>
    <w:rsid w:val="62D461C3"/>
    <w:rsid w:val="63530739"/>
    <w:rsid w:val="63EB6A94"/>
    <w:rsid w:val="648D0F11"/>
    <w:rsid w:val="65A4205D"/>
    <w:rsid w:val="65DE1020"/>
    <w:rsid w:val="67181DC6"/>
    <w:rsid w:val="67343559"/>
    <w:rsid w:val="677A7528"/>
    <w:rsid w:val="67A6112B"/>
    <w:rsid w:val="67CF63B4"/>
    <w:rsid w:val="67DE336D"/>
    <w:rsid w:val="686E61C8"/>
    <w:rsid w:val="687004FD"/>
    <w:rsid w:val="688C3F14"/>
    <w:rsid w:val="68E911F8"/>
    <w:rsid w:val="698A5FBD"/>
    <w:rsid w:val="69C64DBE"/>
    <w:rsid w:val="6A994D0F"/>
    <w:rsid w:val="6B280B3A"/>
    <w:rsid w:val="6B9F5BAA"/>
    <w:rsid w:val="6D345DC7"/>
    <w:rsid w:val="6D3C14F4"/>
    <w:rsid w:val="6DDB51C5"/>
    <w:rsid w:val="6F1663E7"/>
    <w:rsid w:val="6FDE5FDF"/>
    <w:rsid w:val="6FF6301E"/>
    <w:rsid w:val="6FF82CB0"/>
    <w:rsid w:val="70916E4D"/>
    <w:rsid w:val="70B04BC4"/>
    <w:rsid w:val="72EA7366"/>
    <w:rsid w:val="72EE0A50"/>
    <w:rsid w:val="7328331D"/>
    <w:rsid w:val="739F37D0"/>
    <w:rsid w:val="73C93134"/>
    <w:rsid w:val="73CE08C5"/>
    <w:rsid w:val="747038A1"/>
    <w:rsid w:val="748E1181"/>
    <w:rsid w:val="74CE1A63"/>
    <w:rsid w:val="77E43C62"/>
    <w:rsid w:val="785E0CB8"/>
    <w:rsid w:val="79200F59"/>
    <w:rsid w:val="793841FA"/>
    <w:rsid w:val="7963405F"/>
    <w:rsid w:val="796D32C3"/>
    <w:rsid w:val="7A9E6F63"/>
    <w:rsid w:val="7C0D6EB6"/>
    <w:rsid w:val="7C261662"/>
    <w:rsid w:val="7D85084B"/>
    <w:rsid w:val="7D8C58C3"/>
    <w:rsid w:val="7DB25695"/>
    <w:rsid w:val="7DCA0F39"/>
    <w:rsid w:val="7E085AD1"/>
    <w:rsid w:val="7E8A46A7"/>
    <w:rsid w:val="7F2A207D"/>
    <w:rsid w:val="7F2C3950"/>
    <w:rsid w:val="7F877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fontstyle01"/>
    <w:basedOn w:val="6"/>
    <w:qFormat/>
    <w:uiPriority w:val="0"/>
    <w:rPr>
      <w:rFonts w:ascii="黑体" w:hAnsi="宋体" w:eastAsia="黑体" w:cs="黑体"/>
      <w:color w:val="000000"/>
      <w:sz w:val="32"/>
      <w:szCs w:val="32"/>
    </w:rPr>
  </w:style>
  <w:style w:type="character" w:customStyle="1" w:styleId="8">
    <w:name w:val="fontstyle11"/>
    <w:basedOn w:val="6"/>
    <w:qFormat/>
    <w:uiPriority w:val="0"/>
    <w:rPr>
      <w:rFonts w:ascii="TimesNewRomanPS-BoldMT" w:hAnsi="TimesNewRomanPS-BoldMT" w:eastAsia="TimesNewRomanPS-BoldMT" w:cs="TimesNewRomanPS-BoldMT"/>
      <w:b/>
      <w:color w:val="000000"/>
      <w:sz w:val="32"/>
      <w:szCs w:val="32"/>
    </w:rPr>
  </w:style>
  <w:style w:type="character" w:customStyle="1" w:styleId="9">
    <w:name w:val="fontstyle21"/>
    <w:basedOn w:val="6"/>
    <w:qFormat/>
    <w:uiPriority w:val="0"/>
    <w:rPr>
      <w:rFonts w:ascii="TimesNewRomanPSMT" w:hAnsi="TimesNewRomanPSMT" w:eastAsia="TimesNewRomanPSMT" w:cs="TimesNewRomanPSMT"/>
      <w:color w:val="000000"/>
      <w:sz w:val="18"/>
      <w:szCs w:val="18"/>
    </w:rPr>
  </w:style>
  <w:style w:type="paragraph" w:customStyle="1" w:styleId="10">
    <w:name w:val="WPSOffice手动目录 1"/>
    <w:qFormat/>
    <w:uiPriority w:val="0"/>
    <w:rPr>
      <w:rFonts w:ascii="Times New Roman" w:hAnsi="Times New Roman" w:eastAsia="宋体" w:cs="Times New Roman"/>
      <w:lang w:val="en-US" w:eastAsia="zh-CN" w:bidi="ar-SA"/>
    </w:rPr>
  </w:style>
  <w:style w:type="character" w:customStyle="1" w:styleId="11">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a382b19-53ac-4ff7-8dfd-b9bc2f991df9}"/>
        <w:style w:val=""/>
        <w:category>
          <w:name w:val="常规"/>
          <w:gallery w:val="placeholder"/>
        </w:category>
        <w:types>
          <w:type w:val="bbPlcHdr"/>
        </w:types>
        <w:behaviors>
          <w:behavior w:val="content"/>
        </w:behaviors>
        <w:description w:val=""/>
        <w:guid w:val="{7A382B19-53AC-4FF7-8DFD-B9BC2F991DF9}"/>
      </w:docPartPr>
      <w:docPartBody>
        <w:p>
          <w:r>
            <w:rPr>
              <w:color w:val="808080"/>
            </w:rPr>
            <w:t>单击此处输入文字。</w:t>
          </w:r>
        </w:p>
      </w:docPartBody>
    </w:docPart>
    <w:docPart>
      <w:docPartPr>
        <w:name w:val="{817e4ee9-8578-44ea-ac1e-8e0acd67ae7d}"/>
        <w:style w:val=""/>
        <w:category>
          <w:name w:val="常规"/>
          <w:gallery w:val="placeholder"/>
        </w:category>
        <w:types>
          <w:type w:val="bbPlcHdr"/>
        </w:types>
        <w:behaviors>
          <w:behavior w:val="content"/>
        </w:behaviors>
        <w:description w:val=""/>
        <w:guid w:val="{817E4EE9-8578-44EA-AC1E-8E0ACD67AE7D}"/>
      </w:docPartPr>
      <w:docPartBody>
        <w:p>
          <w:r>
            <w:rPr>
              <w:color w:val="808080"/>
            </w:rPr>
            <w:t>单击此处输入文字。</w:t>
          </w:r>
        </w:p>
      </w:docPartBody>
    </w:docPart>
    <w:docPart>
      <w:docPartPr>
        <w:name w:val="{a4ee5367-c851-4053-8a8a-738e8e7b7373}"/>
        <w:style w:val=""/>
        <w:category>
          <w:name w:val="常规"/>
          <w:gallery w:val="placeholder"/>
        </w:category>
        <w:types>
          <w:type w:val="bbPlcHdr"/>
        </w:types>
        <w:behaviors>
          <w:behavior w:val="content"/>
        </w:behaviors>
        <w:description w:val=""/>
        <w:guid w:val="{A4EE5367-C851-4053-8A8A-738E8E7B7373}"/>
      </w:docPartPr>
      <w:docPartBody>
        <w:p>
          <w:r>
            <w:rPr>
              <w:color w:val="808080"/>
            </w:rPr>
            <w:t>单击此处输入文字。</w:t>
          </w:r>
        </w:p>
      </w:docPartBody>
    </w:docPart>
    <w:docPart>
      <w:docPartPr>
        <w:name w:val="{07067f34-9491-4b16-98c8-1d6bf063258e}"/>
        <w:style w:val=""/>
        <w:category>
          <w:name w:val="常规"/>
          <w:gallery w:val="placeholder"/>
        </w:category>
        <w:types>
          <w:type w:val="bbPlcHdr"/>
        </w:types>
        <w:behaviors>
          <w:behavior w:val="content"/>
        </w:behaviors>
        <w:description w:val=""/>
        <w:guid w:val="{07067F34-9491-4B16-98C8-1D6BF063258E}"/>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815E31"/>
    <w:rsid w:val="00142B9C"/>
    <w:rsid w:val="002D60DB"/>
    <w:rsid w:val="002F5F12"/>
    <w:rsid w:val="00396E95"/>
    <w:rsid w:val="00431625"/>
    <w:rsid w:val="004A2B76"/>
    <w:rsid w:val="007265AB"/>
    <w:rsid w:val="00815E31"/>
    <w:rsid w:val="00944C7D"/>
    <w:rsid w:val="009B0C68"/>
    <w:rsid w:val="00DC4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10525</Words>
  <Characters>8328</Characters>
  <Lines>69</Lines>
  <Paragraphs>37</Paragraphs>
  <TotalTime>507</TotalTime>
  <ScaleCrop>false</ScaleCrop>
  <LinksUpToDate>false</LinksUpToDate>
  <CharactersWithSpaces>18816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2020-08-20T02:17:00Z</dcterms:created>
  <dc:creator>Administrator</dc:creator>
  <cp:lastModifiedBy>程松</cp:lastModifiedBy>
  <dcterms:modified xsi:type="dcterms:W3CDTF">2020-09-17T09:26:35Z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