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Times New Roman" w:eastAsia="黑体" w:cs="黑体"/>
          <w:color w:val="000000"/>
        </w:rPr>
      </w:pPr>
      <w:bookmarkStart w:id="0" w:name="YS040100"/>
    </w:p>
    <w:p>
      <w:pPr>
        <w:jc w:val="center"/>
        <w:rPr>
          <w:rFonts w:ascii="黑体" w:hAnsi="Times New Roman" w:eastAsia="黑体" w:cs="黑体"/>
          <w:color w:val="000000"/>
        </w:rPr>
      </w:pPr>
    </w:p>
    <w:bookmarkEnd w:id="0"/>
    <w:p>
      <w:pPr>
        <w:jc w:val="center"/>
        <w:rPr>
          <w:rFonts w:hint="eastAsia" w:ascii="华文中宋" w:hAnsi="华文中宋" w:eastAsia="华文中宋" w:cs="黑体"/>
          <w:color w:val="000000"/>
          <w:sz w:val="36"/>
          <w:szCs w:val="32"/>
          <w:lang w:eastAsia="zh-CN"/>
        </w:rPr>
      </w:pPr>
      <w:r>
        <w:rPr>
          <w:rFonts w:hint="eastAsia" w:ascii="华文中宋" w:hAnsi="华文中宋" w:eastAsia="华文中宋" w:cs="黑体"/>
          <w:color w:val="000000"/>
          <w:sz w:val="36"/>
          <w:szCs w:val="32"/>
          <w:lang w:eastAsia="zh-CN"/>
        </w:rPr>
        <w:t>中共开江县委老干部局</w:t>
      </w:r>
    </w:p>
    <w:p>
      <w:pPr>
        <w:jc w:val="center"/>
        <w:rPr>
          <w:rFonts w:ascii="华文中宋" w:hAnsi="华文中宋" w:eastAsia="华文中宋" w:cs="黑体"/>
          <w:color w:val="000000"/>
          <w:sz w:val="36"/>
          <w:szCs w:val="32"/>
        </w:rPr>
      </w:pPr>
      <w:r>
        <w:rPr>
          <w:rFonts w:hint="eastAsia" w:ascii="华文中宋" w:hAnsi="华文中宋" w:eastAsia="华文中宋" w:cs="黑体"/>
          <w:color w:val="000000"/>
          <w:sz w:val="36"/>
          <w:szCs w:val="32"/>
        </w:rPr>
        <w:t>201</w:t>
      </w:r>
      <w:r>
        <w:rPr>
          <w:rFonts w:hint="eastAsia" w:ascii="华文中宋" w:hAnsi="华文中宋" w:eastAsia="华文中宋" w:cs="黑体"/>
          <w:color w:val="000000"/>
          <w:sz w:val="36"/>
          <w:szCs w:val="32"/>
          <w:lang w:val="en-US" w:eastAsia="zh-CN"/>
        </w:rPr>
        <w:t>9</w:t>
      </w:r>
      <w:r>
        <w:rPr>
          <w:rFonts w:hint="eastAsia" w:ascii="华文中宋" w:hAnsi="华文中宋" w:eastAsia="华文中宋" w:cs="黑体"/>
          <w:color w:val="000000"/>
          <w:sz w:val="36"/>
          <w:szCs w:val="32"/>
        </w:rPr>
        <w:t>年度部门决算报表填报说明</w:t>
      </w:r>
    </w:p>
    <w:p>
      <w:pPr>
        <w:jc w:val="center"/>
        <w:rPr>
          <w:rFonts w:ascii="仿宋_GB2312" w:hAnsi="华文中宋" w:eastAsia="仿宋_GB2312" w:cs="黑体"/>
          <w:color w:val="000000"/>
          <w:sz w:val="32"/>
          <w:szCs w:val="32"/>
        </w:rPr>
      </w:pP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一、决算信息来源说明</w:t>
      </w:r>
    </w:p>
    <w:p>
      <w:pPr>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本套决算依据本单位登记完整、核对无误的账簿记录和其他有关会计核算资料编制，账证相符、账实相符、账表相符、表表相符，真实、准确、完整地反映了本单位预算执行结果和财务状况。</w:t>
      </w:r>
    </w:p>
    <w:p>
      <w:pPr>
        <w:ind w:firstLine="640" w:firstLineChars="200"/>
        <w:rPr>
          <w:rFonts w:ascii="仿宋_GB2312" w:hAnsi="仿宋" w:eastAsia="仿宋_GB2312" w:cs="黑体"/>
          <w:color w:val="000000"/>
          <w:sz w:val="32"/>
          <w:szCs w:val="32"/>
        </w:rPr>
      </w:pPr>
      <w:r>
        <w:rPr>
          <w:rFonts w:hint="eastAsia" w:ascii="仿宋_GB2312" w:hAnsi="仿宋" w:eastAsia="仿宋_GB2312"/>
          <w:sz w:val="32"/>
          <w:szCs w:val="32"/>
        </w:rPr>
        <w:t>（一）本套决算主表数据主要依据本单位会计账簿总账及明细账数据填列，预算数据依据本单位预、决算批复文件及预算调整文件填列。</w:t>
      </w:r>
    </w:p>
    <w:p>
      <w:pPr>
        <w:ind w:firstLine="640" w:firstLineChars="200"/>
        <w:rPr>
          <w:rFonts w:ascii="仿宋_GB2312" w:hAnsi="仿宋" w:eastAsia="仿宋_GB2312"/>
          <w:sz w:val="32"/>
          <w:szCs w:val="32"/>
        </w:rPr>
      </w:pPr>
      <w:r>
        <w:rPr>
          <w:rFonts w:hint="eastAsia" w:ascii="仿宋_GB2312" w:hAnsi="仿宋" w:eastAsia="仿宋_GB2312"/>
          <w:sz w:val="32"/>
          <w:szCs w:val="32"/>
        </w:rPr>
        <w:t>（二）本套决算附表数据主要依据本单位资产、人事台账及相关统计资料填列，其中：“资产情况表”“国有资产收益征缴情况表”依据本单位资产相关会计账簿数据、</w:t>
      </w:r>
      <w:r>
        <w:rPr>
          <w:rFonts w:hint="eastAsia" w:ascii="仿宋_GB2312" w:hAnsi="仿宋" w:eastAsia="仿宋_GB2312"/>
          <w:b/>
          <w:bCs/>
          <w:sz w:val="32"/>
          <w:szCs w:val="32"/>
        </w:rPr>
        <w:t>固定资产管理系统相关数据</w:t>
      </w:r>
      <w:r>
        <w:rPr>
          <w:rFonts w:hint="eastAsia" w:ascii="仿宋_GB2312" w:hAnsi="仿宋" w:eastAsia="仿宋_GB2312"/>
          <w:sz w:val="32"/>
          <w:szCs w:val="32"/>
        </w:rPr>
        <w:t>及</w:t>
      </w:r>
      <w:r>
        <w:rPr>
          <w:rFonts w:hint="eastAsia" w:ascii="仿宋_GB2312" w:hAnsi="仿宋" w:eastAsia="仿宋_GB2312"/>
          <w:b/>
          <w:bCs/>
          <w:sz w:val="32"/>
          <w:szCs w:val="32"/>
        </w:rPr>
        <w:t>有关</w:t>
      </w:r>
      <w:r>
        <w:rPr>
          <w:rFonts w:hint="eastAsia" w:ascii="仿宋_GB2312" w:hAnsi="仿宋" w:eastAsia="仿宋_GB2312"/>
          <w:sz w:val="32"/>
          <w:szCs w:val="32"/>
        </w:rPr>
        <w:t>统计资料填列；“基本数据表”“机构人员情况表”依据本单位人事台账相关资料填列；“非税收入征缴情况表”依据本单位非税收入台账及相关统计资料填列。</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二、决算</w:t>
      </w:r>
      <w:r>
        <w:rPr>
          <w:rFonts w:hint="eastAsia" w:ascii="黑体" w:hAnsi="黑体" w:eastAsia="黑体" w:cs="黑体"/>
          <w:sz w:val="32"/>
          <w:szCs w:val="32"/>
        </w:rPr>
        <w:t>编制</w:t>
      </w:r>
      <w:r>
        <w:rPr>
          <w:rFonts w:hint="eastAsia" w:ascii="黑体" w:hAnsi="黑体" w:eastAsia="黑体" w:cs="黑体"/>
          <w:color w:val="000000"/>
          <w:sz w:val="32"/>
          <w:szCs w:val="32"/>
        </w:rPr>
        <w:t>基本情况</w:t>
      </w:r>
    </w:p>
    <w:p>
      <w:pPr>
        <w:ind w:firstLine="567"/>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u w:val="single"/>
        </w:rPr>
        <w:t xml:space="preserve"> 中国共产党开江县委员会老干部局 </w:t>
      </w:r>
      <w:r>
        <w:rPr>
          <w:rFonts w:hint="eastAsia" w:ascii="仿宋_GB2312" w:hAnsi="仿宋" w:eastAsia="仿宋_GB2312" w:cs="仿宋"/>
          <w:bCs/>
          <w:color w:val="000000"/>
          <w:sz w:val="32"/>
          <w:szCs w:val="32"/>
        </w:rPr>
        <w:t>属</w:t>
      </w:r>
      <w:r>
        <w:rPr>
          <w:rFonts w:hint="eastAsia" w:ascii="仿宋_GB2312" w:hAnsi="仿宋" w:eastAsia="仿宋_GB2312" w:cs="仿宋"/>
          <w:bCs/>
          <w:color w:val="000000"/>
          <w:sz w:val="32"/>
          <w:szCs w:val="32"/>
          <w:u w:val="single"/>
        </w:rPr>
        <w:t xml:space="preserve"> </w:t>
      </w:r>
      <w:r>
        <w:rPr>
          <w:rFonts w:hint="eastAsia" w:ascii="仿宋_GB2312" w:hAnsi="仿宋" w:eastAsia="仿宋_GB2312" w:cs="仿宋"/>
          <w:bCs/>
          <w:color w:val="000000"/>
          <w:sz w:val="32"/>
          <w:szCs w:val="32"/>
          <w:u w:val="single"/>
          <w:lang w:val="en-US" w:eastAsia="zh-CN"/>
        </w:rPr>
        <w:t>1</w:t>
      </w:r>
      <w:r>
        <w:rPr>
          <w:rFonts w:hint="eastAsia" w:ascii="仿宋_GB2312" w:hAnsi="仿宋" w:eastAsia="仿宋_GB2312" w:cs="仿宋"/>
          <w:bCs/>
          <w:color w:val="000000"/>
          <w:sz w:val="32"/>
          <w:szCs w:val="32"/>
          <w:u w:val="single"/>
        </w:rPr>
        <w:t xml:space="preserve"> </w:t>
      </w:r>
      <w:r>
        <w:rPr>
          <w:rFonts w:hint="eastAsia" w:ascii="仿宋_GB2312" w:hAnsi="仿宋" w:eastAsia="仿宋_GB2312" w:cs="仿宋"/>
          <w:bCs/>
          <w:color w:val="000000"/>
          <w:sz w:val="32"/>
          <w:szCs w:val="32"/>
        </w:rPr>
        <w:t>级</w:t>
      </w:r>
      <w:r>
        <w:rPr>
          <w:rFonts w:hint="eastAsia" w:ascii="仿宋_GB2312" w:hAnsi="仿宋" w:eastAsia="仿宋_GB2312" w:cs="仿宋"/>
          <w:bCs/>
          <w:color w:val="000000"/>
          <w:spacing w:val="14"/>
          <w:sz w:val="32"/>
          <w:szCs w:val="32"/>
        </w:rPr>
        <w:t>预算单位，单位性质</w:t>
      </w:r>
      <w:r>
        <w:rPr>
          <w:rFonts w:hint="eastAsia" w:ascii="仿宋_GB2312" w:hAnsi="仿宋" w:eastAsia="仿宋_GB2312" w:cs="仿宋"/>
          <w:bCs/>
          <w:color w:val="000000"/>
          <w:sz w:val="32"/>
          <w:szCs w:val="32"/>
        </w:rPr>
        <w:t>为</w:t>
      </w:r>
      <w:r>
        <w:rPr>
          <w:rFonts w:hint="eastAsia" w:ascii="仿宋_GB2312" w:hAnsi="仿宋" w:eastAsia="仿宋_GB2312" w:cs="仿宋"/>
          <w:bCs/>
          <w:color w:val="000000"/>
          <w:sz w:val="32"/>
          <w:szCs w:val="32"/>
          <w:u w:val="single"/>
        </w:rPr>
        <w:t xml:space="preserve"> </w:t>
      </w:r>
      <w:r>
        <w:rPr>
          <w:rFonts w:hint="eastAsia" w:ascii="仿宋_GB2312" w:hAnsi="仿宋" w:eastAsia="仿宋_GB2312" w:cs="仿宋"/>
          <w:bCs/>
          <w:color w:val="000000"/>
          <w:sz w:val="32"/>
          <w:szCs w:val="32"/>
          <w:u w:val="single"/>
          <w:lang w:eastAsia="zh-CN"/>
        </w:rPr>
        <w:t>行政</w:t>
      </w:r>
      <w:r>
        <w:rPr>
          <w:rFonts w:hint="eastAsia" w:ascii="仿宋_GB2312" w:hAnsi="仿宋" w:eastAsia="仿宋_GB2312" w:cs="仿宋"/>
          <w:bCs/>
          <w:color w:val="000000"/>
          <w:sz w:val="32"/>
          <w:szCs w:val="32"/>
          <w:u w:val="single"/>
        </w:rPr>
        <w:t xml:space="preserve"> </w:t>
      </w:r>
      <w:r>
        <w:rPr>
          <w:rFonts w:hint="eastAsia" w:ascii="仿宋_GB2312" w:hAnsi="仿宋" w:eastAsia="仿宋_GB2312" w:cs="仿宋"/>
          <w:bCs/>
          <w:color w:val="000000"/>
          <w:sz w:val="32"/>
          <w:szCs w:val="32"/>
        </w:rPr>
        <w:t>单位决算编报类型为</w:t>
      </w:r>
      <w:r>
        <w:rPr>
          <w:rFonts w:hint="eastAsia" w:ascii="仿宋_GB2312" w:hAnsi="仿宋" w:eastAsia="仿宋_GB2312" w:cs="仿宋"/>
          <w:bCs/>
          <w:color w:val="000000"/>
          <w:sz w:val="32"/>
          <w:szCs w:val="32"/>
          <w:u w:val="single"/>
          <w:lang w:eastAsia="zh-CN"/>
        </w:rPr>
        <w:t>单户表</w:t>
      </w:r>
      <w:r>
        <w:rPr>
          <w:rFonts w:hint="eastAsia" w:ascii="仿宋_GB2312" w:hAnsi="仿宋" w:eastAsia="仿宋_GB2312" w:cs="仿宋"/>
          <w:bCs/>
          <w:color w:val="000000"/>
          <w:sz w:val="32"/>
          <w:szCs w:val="32"/>
        </w:rPr>
        <w:t>，按照</w:t>
      </w:r>
      <w:r>
        <w:rPr>
          <w:rFonts w:hint="eastAsia" w:ascii="仿宋_GB2312" w:hAnsi="仿宋" w:eastAsia="仿宋_GB2312" w:cs="仿宋"/>
          <w:bCs/>
          <w:color w:val="000000"/>
          <w:sz w:val="32"/>
          <w:szCs w:val="32"/>
          <w:u w:val="single"/>
        </w:rPr>
        <w:t xml:space="preserve">         </w:t>
      </w:r>
      <w:r>
        <w:rPr>
          <w:rFonts w:hint="eastAsia" w:ascii="仿宋_GB2312" w:hAnsi="仿宋" w:eastAsia="仿宋_GB2312" w:cs="仿宋"/>
          <w:bCs/>
          <w:color w:val="000000"/>
          <w:sz w:val="32"/>
          <w:szCs w:val="32"/>
          <w:u w:val="single"/>
          <w:lang w:eastAsia="zh-CN"/>
        </w:rPr>
        <w:t>行政单位</w:t>
      </w:r>
      <w:r>
        <w:rPr>
          <w:rFonts w:hint="eastAsia" w:ascii="仿宋_GB2312" w:hAnsi="仿宋" w:eastAsia="仿宋_GB2312" w:cs="仿宋"/>
          <w:bCs/>
          <w:color w:val="000000"/>
          <w:sz w:val="32"/>
          <w:szCs w:val="32"/>
        </w:rPr>
        <w:t>会计制度填报决算数据。</w:t>
      </w:r>
    </w:p>
    <w:p>
      <w:pPr>
        <w:ind w:firstLine="567"/>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纳入本套决算编制范围的独立核算单位共</w:t>
      </w:r>
      <w:r>
        <w:rPr>
          <w:rFonts w:hint="eastAsia" w:ascii="仿宋_GB2312" w:hAnsi="仿宋" w:eastAsia="仿宋_GB2312" w:cs="仿宋"/>
          <w:bCs/>
          <w:color w:val="000000"/>
          <w:sz w:val="32"/>
          <w:szCs w:val="32"/>
          <w:u w:val="single"/>
        </w:rPr>
        <w:t xml:space="preserve"> </w:t>
      </w:r>
      <w:r>
        <w:rPr>
          <w:rFonts w:hint="eastAsia" w:ascii="仿宋_GB2312" w:hAnsi="仿宋" w:eastAsia="仿宋_GB2312" w:cs="仿宋"/>
          <w:bCs/>
          <w:color w:val="000000"/>
          <w:sz w:val="32"/>
          <w:szCs w:val="32"/>
          <w:u w:val="single"/>
          <w:lang w:val="en-US" w:eastAsia="zh-CN"/>
        </w:rPr>
        <w:t>1</w:t>
      </w:r>
      <w:r>
        <w:rPr>
          <w:rFonts w:hint="eastAsia" w:ascii="仿宋_GB2312" w:hAnsi="仿宋" w:eastAsia="仿宋_GB2312" w:cs="仿宋"/>
          <w:bCs/>
          <w:color w:val="000000"/>
          <w:sz w:val="32"/>
          <w:szCs w:val="32"/>
        </w:rPr>
        <w:t>个，比上年增减</w:t>
      </w:r>
      <w:r>
        <w:rPr>
          <w:rFonts w:hint="eastAsia" w:ascii="仿宋_GB2312" w:hAnsi="仿宋" w:eastAsia="仿宋_GB2312" w:cs="仿宋"/>
          <w:bCs/>
          <w:color w:val="000000"/>
          <w:sz w:val="32"/>
          <w:szCs w:val="32"/>
          <w:u w:val="single"/>
        </w:rPr>
        <w:t xml:space="preserve">  </w:t>
      </w:r>
      <w:r>
        <w:rPr>
          <w:rFonts w:hint="eastAsia" w:ascii="仿宋_GB2312" w:hAnsi="仿宋" w:eastAsia="仿宋_GB2312" w:cs="仿宋"/>
          <w:bCs/>
          <w:color w:val="000000"/>
          <w:sz w:val="32"/>
          <w:szCs w:val="32"/>
          <w:u w:val="single"/>
          <w:lang w:val="en-US" w:eastAsia="zh-CN"/>
        </w:rPr>
        <w:t>0</w:t>
      </w:r>
      <w:r>
        <w:rPr>
          <w:rFonts w:hint="eastAsia" w:ascii="仿宋_GB2312" w:hAnsi="仿宋" w:eastAsia="仿宋_GB2312" w:cs="仿宋"/>
          <w:bCs/>
          <w:color w:val="000000"/>
          <w:sz w:val="32"/>
          <w:szCs w:val="32"/>
          <w:u w:val="single"/>
        </w:rPr>
        <w:t xml:space="preserve"> </w:t>
      </w:r>
      <w:r>
        <w:rPr>
          <w:rFonts w:hint="eastAsia" w:ascii="仿宋_GB2312" w:hAnsi="仿宋" w:eastAsia="仿宋_GB2312" w:cs="仿宋"/>
          <w:bCs/>
          <w:color w:val="000000"/>
          <w:sz w:val="32"/>
          <w:szCs w:val="32"/>
        </w:rPr>
        <w:t>个。</w:t>
      </w:r>
    </w:p>
    <w:p>
      <w:pPr>
        <w:ind w:firstLine="707" w:firstLineChars="221"/>
        <w:rPr>
          <w:rFonts w:ascii="黑体" w:hAnsi="黑体" w:eastAsia="黑体" w:cs="Times New Roman"/>
          <w:color w:val="000000"/>
          <w:sz w:val="32"/>
          <w:szCs w:val="32"/>
        </w:rPr>
      </w:pPr>
      <w:r>
        <w:rPr>
          <w:rFonts w:hint="eastAsia" w:ascii="黑体" w:hAnsi="黑体" w:eastAsia="黑体" w:cs="黑体"/>
          <w:color w:val="000000"/>
          <w:sz w:val="32"/>
          <w:szCs w:val="32"/>
        </w:rPr>
        <w:t>三、基础数据核对情况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（一）财政资金对账情况。</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1．财政拨款核对情况。</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（1）单位本年度实际收到的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仿宋_GB2312" w:hAnsi="仿宋" w:eastAsia="仿宋_GB2312" w:cs="仿宋"/>
          <w:color w:val="000000"/>
          <w:sz w:val="32"/>
          <w:szCs w:val="32"/>
          <w:lang w:val="en-US" w:eastAsia="zh-CN"/>
        </w:rPr>
        <w:t>107.275</w:t>
      </w:r>
      <w:r>
        <w:rPr>
          <w:rFonts w:hint="eastAsia" w:ascii="仿宋_GB2312" w:hAnsi="仿宋" w:eastAsia="仿宋_GB2312" w:cs="仿宋"/>
          <w:color w:val="000000"/>
          <w:sz w:val="32"/>
          <w:szCs w:val="32"/>
        </w:rPr>
        <w:t>万元，财政部门拨款对账单</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Times New Roman"/>
          <w:color w:val="000000"/>
          <w:sz w:val="32"/>
          <w:szCs w:val="32"/>
          <w:u w:val="single"/>
          <w:lang w:val="en-US" w:eastAsia="zh-CN"/>
        </w:rPr>
        <w:t>107.275</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（2）单位本年度政府性基金预算财政拨款收入</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Times New Roman"/>
          <w:color w:val="000000"/>
          <w:sz w:val="32"/>
          <w:szCs w:val="32"/>
          <w:u w:val="single"/>
          <w:lang w:val="en-US" w:eastAsia="zh-CN"/>
        </w:rPr>
        <w:t>0</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2．财政专户管理资金核对情况。</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（1）单位本年度缴入财政专户</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Times New Roman"/>
          <w:color w:val="000000"/>
          <w:sz w:val="32"/>
          <w:szCs w:val="32"/>
          <w:u w:val="single"/>
          <w:lang w:val="en-US" w:eastAsia="zh-CN"/>
        </w:rPr>
        <w:t>0</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（2）单位本年度财政专户</w:t>
      </w:r>
      <w:r>
        <w:rPr>
          <w:rFonts w:hint="eastAsia" w:ascii="仿宋_GB2312" w:hAnsi="仿宋" w:eastAsia="仿宋_GB2312" w:cs="仿宋"/>
          <w:bCs/>
          <w:color w:val="000000"/>
          <w:sz w:val="32"/>
          <w:szCs w:val="32"/>
        </w:rPr>
        <w:t>管理</w:t>
      </w:r>
      <w:r>
        <w:rPr>
          <w:rFonts w:hint="eastAsia" w:ascii="仿宋_GB2312" w:hAnsi="仿宋" w:eastAsia="仿宋_GB2312" w:cs="仿宋"/>
          <w:color w:val="000000"/>
          <w:sz w:val="32"/>
          <w:szCs w:val="32"/>
        </w:rPr>
        <w:t>资金收入</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Times New Roman"/>
          <w:color w:val="000000"/>
          <w:sz w:val="32"/>
          <w:szCs w:val="32"/>
          <w:u w:val="single"/>
          <w:lang w:val="en-US" w:eastAsia="zh-CN"/>
        </w:rPr>
        <w:t>0</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3．其他需要说明的情况。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（二）与上年指标核对情况。</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1．全口径、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公共预算财政拨款、政府性基金预算财政拨款和财政专户管理资金的结转和结余资金本年年初数与上年年末数不一致的情况说明（附表</w:t>
      </w:r>
      <w:r>
        <w:rPr>
          <w:rFonts w:hint="eastAsia" w:ascii="仿宋_GB2312" w:hAnsi="仿宋" w:eastAsia="仿宋_GB2312" w:cs="仿宋"/>
          <w:bCs/>
          <w:color w:val="000000"/>
          <w:sz w:val="32"/>
          <w:szCs w:val="32"/>
        </w:rPr>
        <w:t>1</w:t>
      </w:r>
      <w:r>
        <w:rPr>
          <w:rFonts w:hint="eastAsia" w:ascii="仿宋_GB2312" w:hAnsi="仿宋" w:eastAsia="仿宋_GB2312" w:cs="仿宋"/>
          <w:color w:val="000000"/>
          <w:sz w:val="32"/>
          <w:szCs w:val="32"/>
        </w:rPr>
        <w:t>），包括</w:t>
      </w:r>
      <w:r>
        <w:rPr>
          <w:rFonts w:hint="eastAsia" w:ascii="仿宋_GB2312" w:hAnsi="仿宋" w:eastAsia="仿宋_GB2312" w:cs="仿宋"/>
          <w:bCs/>
          <w:color w:val="000000"/>
          <w:sz w:val="32"/>
          <w:szCs w:val="32"/>
        </w:rPr>
        <w:t>财政收回、审计调整、归集调入或上缴、单位内部调剂等情况</w:t>
      </w:r>
      <w:r>
        <w:rPr>
          <w:rFonts w:hint="eastAsia" w:ascii="仿宋_GB2312" w:hAnsi="仿宋" w:eastAsia="仿宋_GB2312" w:cs="仿宋"/>
          <w:color w:val="000000"/>
          <w:sz w:val="32"/>
          <w:szCs w:val="32"/>
        </w:rPr>
        <w:t>。</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2.</w:t>
      </w:r>
      <w:r>
        <w:rPr>
          <w:rFonts w:hint="eastAsia" w:ascii="仿宋_GB2312" w:hAnsi="仿宋" w:eastAsia="仿宋_GB2312" w:cs="Times New Roman"/>
          <w:color w:val="000000"/>
          <w:sz w:val="32"/>
          <w:szCs w:val="32"/>
        </w:rPr>
        <w:t>“</w:t>
      </w:r>
      <w:r>
        <w:rPr>
          <w:rFonts w:hint="eastAsia" w:ascii="仿宋_GB2312" w:hAnsi="仿宋" w:eastAsia="仿宋_GB2312" w:cs="仿宋"/>
          <w:color w:val="000000"/>
          <w:sz w:val="32"/>
          <w:szCs w:val="32"/>
        </w:rPr>
        <w:t>资产负债简表</w:t>
      </w:r>
      <w:r>
        <w:rPr>
          <w:rFonts w:hint="eastAsia" w:ascii="仿宋_GB2312" w:hAnsi="仿宋" w:eastAsia="仿宋_GB2312" w:cs="Times New Roman"/>
          <w:color w:val="000000"/>
          <w:sz w:val="32"/>
          <w:szCs w:val="32"/>
        </w:rPr>
        <w:t>”</w:t>
      </w:r>
      <w:r>
        <w:rPr>
          <w:rFonts w:hint="eastAsia" w:ascii="仿宋_GB2312" w:hAnsi="仿宋" w:eastAsia="仿宋_GB2312" w:cs="仿宋"/>
          <w:color w:val="000000"/>
          <w:sz w:val="32"/>
          <w:szCs w:val="32"/>
        </w:rPr>
        <w:t>指标本年年初数与上年年末数不一致的情况说明（附表</w:t>
      </w:r>
      <w:r>
        <w:rPr>
          <w:rFonts w:hint="eastAsia" w:ascii="仿宋_GB2312" w:hAnsi="仿宋" w:eastAsia="仿宋_GB2312" w:cs="仿宋"/>
          <w:bCs/>
          <w:color w:val="000000"/>
          <w:sz w:val="32"/>
          <w:szCs w:val="32"/>
        </w:rPr>
        <w:t>2</w:t>
      </w:r>
      <w:r>
        <w:rPr>
          <w:rFonts w:hint="eastAsia" w:ascii="仿宋_GB2312" w:hAnsi="仿宋" w:eastAsia="仿宋_GB2312" w:cs="仿宋"/>
          <w:color w:val="000000"/>
          <w:sz w:val="32"/>
          <w:szCs w:val="32"/>
        </w:rPr>
        <w:t>），包括</w:t>
      </w:r>
      <w:r>
        <w:rPr>
          <w:rFonts w:hint="eastAsia" w:ascii="仿宋_GB2312" w:hAnsi="仿宋" w:eastAsia="仿宋_GB2312" w:cs="仿宋"/>
          <w:bCs/>
          <w:color w:val="000000"/>
          <w:sz w:val="32"/>
          <w:szCs w:val="32"/>
        </w:rPr>
        <w:t>财政收回、审计调整、归集调入或上缴、单位内部调剂等情况</w:t>
      </w:r>
      <w:r>
        <w:rPr>
          <w:rFonts w:hint="eastAsia" w:ascii="仿宋_GB2312" w:hAnsi="仿宋" w:eastAsia="仿宋_GB2312" w:cs="仿宋"/>
          <w:color w:val="000000"/>
          <w:sz w:val="32"/>
          <w:szCs w:val="32"/>
        </w:rPr>
        <w:t>。</w:t>
      </w:r>
    </w:p>
    <w:p>
      <w:pPr>
        <w:ind w:firstLine="709"/>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3．“资产情况表”指标本年年初数与上年年末数不一致的情况说明。</w:t>
      </w:r>
    </w:p>
    <w:p>
      <w:pPr>
        <w:ind w:firstLine="709"/>
        <w:rPr>
          <w:rFonts w:ascii="黑体" w:hAnsi="黑体" w:eastAsia="黑体" w:cs="黑体"/>
          <w:color w:val="000000"/>
          <w:sz w:val="32"/>
          <w:szCs w:val="32"/>
        </w:rPr>
      </w:pPr>
      <w:bookmarkStart w:id="1" w:name="_GoBack"/>
      <w:bookmarkEnd w:id="1"/>
      <w:r>
        <w:rPr>
          <w:rFonts w:hint="eastAsia" w:ascii="仿宋_GB2312" w:eastAsia="仿宋_GB2312" w:cs="Times New Roman"/>
          <w:color w:val="000000"/>
          <w:sz w:val="32"/>
          <w:szCs w:val="32"/>
        </w:rPr>
        <w:t> </w:t>
      </w:r>
      <w:r>
        <w:rPr>
          <w:rFonts w:hint="eastAsia" w:ascii="黑体" w:hAnsi="黑体" w:eastAsia="黑体" w:cs="黑体"/>
          <w:color w:val="000000"/>
          <w:sz w:val="32"/>
          <w:szCs w:val="32"/>
        </w:rPr>
        <w:t>四、报表审核情况</w:t>
      </w:r>
    </w:p>
    <w:p>
      <w:pPr>
        <w:ind w:firstLine="1404" w:firstLineChars="437"/>
        <w:rPr>
          <w:rFonts w:hint="eastAsia" w:ascii="仿宋_GB2312" w:hAnsi="仿宋" w:eastAsia="楷体_GB2312" w:cs="仿宋"/>
          <w:color w:val="000000"/>
          <w:sz w:val="32"/>
          <w:szCs w:val="32"/>
          <w:lang w:val="en-US" w:eastAsia="zh-CN"/>
        </w:rPr>
      </w:pPr>
      <w:r>
        <w:rPr>
          <w:rFonts w:hint="eastAsia" w:ascii="楷体_GB2312" w:hAnsi="仿宋" w:eastAsia="楷体_GB2312" w:cs="仿宋"/>
          <w:b/>
          <w:color w:val="000000"/>
          <w:sz w:val="32"/>
          <w:szCs w:val="32"/>
        </w:rPr>
        <w:t>审核</w:t>
      </w:r>
      <w:r>
        <w:rPr>
          <w:rFonts w:hint="eastAsia" w:ascii="楷体_GB2312" w:hAnsi="仿宋" w:eastAsia="楷体_GB2312" w:cs="仿宋"/>
          <w:b/>
          <w:color w:val="000000"/>
          <w:sz w:val="32"/>
          <w:szCs w:val="32"/>
          <w:lang w:eastAsia="zh-CN"/>
        </w:rPr>
        <w:t>通过</w:t>
      </w:r>
    </w:p>
    <w:p>
      <w:pPr>
        <w:ind w:firstLine="709"/>
        <w:rPr>
          <w:rFonts w:ascii="黑体" w:hAnsi="黑体" w:eastAsia="黑体" w:cs="Times New Roman"/>
          <w:color w:val="000000"/>
          <w:sz w:val="32"/>
          <w:szCs w:val="32"/>
        </w:rPr>
      </w:pPr>
      <w:r>
        <w:rPr>
          <w:rFonts w:hint="eastAsia" w:ascii="黑体" w:hAnsi="黑体" w:eastAsia="黑体" w:cs="黑体"/>
          <w:color w:val="000000"/>
          <w:sz w:val="32"/>
          <w:szCs w:val="32"/>
        </w:rPr>
        <w:t>五、决算数据其他需要说明的情况</w:t>
      </w:r>
    </w:p>
    <w:p>
      <w:pPr>
        <w:pStyle w:val="5"/>
        <w:widowControl/>
        <w:spacing w:beforeAutospacing="0" w:afterAutospacing="0" w:line="27" w:lineRule="atLeast"/>
        <w:ind w:firstLine="627"/>
        <w:jc w:val="both"/>
        <w:rPr>
          <w:rFonts w:hint="eastAsia" w:ascii="仿宋_GB2312" w:hAnsi="仿宋" w:eastAsia="宋体" w:cs="仿宋"/>
          <w:color w:val="000000"/>
          <w:kern w:val="2"/>
          <w:sz w:val="32"/>
          <w:szCs w:val="32"/>
          <w:lang w:val="en-US" w:eastAsia="zh-CN" w:bidi="ar-SA"/>
        </w:rPr>
      </w:pPr>
      <w:r>
        <w:rPr>
          <w:rFonts w:hint="eastAsia"/>
          <w:lang w:val="en-US" w:eastAsia="zh-CN"/>
        </w:rPr>
        <w:t xml:space="preserve"> 无</w:t>
      </w:r>
    </w:p>
    <w:p>
      <w:pPr>
        <w:pStyle w:val="5"/>
        <w:widowControl/>
        <w:spacing w:beforeAutospacing="0" w:afterAutospacing="0" w:line="27" w:lineRule="atLeast"/>
        <w:ind w:firstLine="627"/>
        <w:jc w:val="both"/>
        <w:rPr>
          <w:rFonts w:hint="eastAsia" w:ascii="仿宋_GB2312" w:hAnsi="仿宋" w:eastAsia="仿宋_GB2312" w:cs="仿宋"/>
          <w:color w:val="000000"/>
          <w:kern w:val="2"/>
          <w:sz w:val="32"/>
          <w:szCs w:val="32"/>
          <w:lang w:val="en-US" w:eastAsia="zh-CN" w:bidi="ar-SA"/>
        </w:rPr>
      </w:pPr>
    </w:p>
    <w:p>
      <w:pPr>
        <w:pStyle w:val="5"/>
        <w:widowControl/>
        <w:spacing w:beforeAutospacing="0" w:afterAutospacing="0" w:line="27" w:lineRule="atLeast"/>
        <w:ind w:firstLine="627"/>
        <w:jc w:val="both"/>
        <w:rPr>
          <w:rFonts w:hint="eastAsia" w:ascii="仿宋_GB2312" w:hAnsi="仿宋" w:eastAsia="仿宋_GB2312" w:cs="仿宋"/>
          <w:color w:val="000000"/>
          <w:kern w:val="2"/>
          <w:sz w:val="32"/>
          <w:szCs w:val="32"/>
          <w:lang w:val="en-US" w:eastAsia="zh-CN" w:bidi="ar-SA"/>
        </w:rPr>
      </w:pPr>
    </w:p>
    <w:p>
      <w:pPr>
        <w:pStyle w:val="5"/>
        <w:widowControl/>
        <w:spacing w:beforeAutospacing="0" w:afterAutospacing="0" w:line="27" w:lineRule="atLeast"/>
        <w:ind w:firstLine="627"/>
        <w:jc w:val="both"/>
        <w:rPr>
          <w:rFonts w:hint="eastAsia" w:ascii="仿宋_GB2312" w:hAnsi="仿宋" w:eastAsia="仿宋_GB2312" w:cs="仿宋"/>
          <w:color w:val="000000"/>
          <w:kern w:val="2"/>
          <w:sz w:val="32"/>
          <w:szCs w:val="32"/>
          <w:lang w:val="en-US" w:eastAsia="zh-CN" w:bidi="ar-SA"/>
        </w:rPr>
      </w:pPr>
      <w:r>
        <w:rPr>
          <w:rFonts w:hint="eastAsia" w:ascii="仿宋_GB2312" w:hAnsi="仿宋" w:eastAsia="仿宋_GB2312" w:cs="仿宋"/>
          <w:color w:val="000000"/>
          <w:kern w:val="2"/>
          <w:sz w:val="32"/>
          <w:szCs w:val="32"/>
          <w:lang w:val="en-US" w:eastAsia="zh-CN" w:bidi="ar-SA"/>
        </w:rPr>
        <w:t xml:space="preserve">                </w:t>
      </w:r>
    </w:p>
    <w:p>
      <w:pPr>
        <w:pStyle w:val="5"/>
        <w:widowControl/>
        <w:spacing w:beforeAutospacing="0" w:afterAutospacing="0" w:line="27" w:lineRule="atLeast"/>
        <w:ind w:firstLine="3200" w:firstLineChars="1000"/>
        <w:jc w:val="both"/>
        <w:rPr>
          <w:rFonts w:hint="eastAsia" w:ascii="仿宋_GB2312" w:hAnsi="仿宋" w:eastAsia="仿宋_GB2312" w:cs="仿宋"/>
          <w:color w:val="000000"/>
          <w:kern w:val="2"/>
          <w:sz w:val="32"/>
          <w:szCs w:val="32"/>
          <w:lang w:val="en-US" w:eastAsia="zh-CN" w:bidi="ar-SA"/>
        </w:rPr>
      </w:pPr>
      <w:r>
        <w:rPr>
          <w:rFonts w:hint="eastAsia" w:ascii="仿宋_GB2312" w:hAnsi="仿宋" w:eastAsia="仿宋_GB2312" w:cs="仿宋"/>
          <w:color w:val="000000"/>
          <w:kern w:val="2"/>
          <w:sz w:val="32"/>
          <w:szCs w:val="32"/>
          <w:lang w:val="en-US" w:eastAsia="zh-CN" w:bidi="ar-SA"/>
        </w:rPr>
        <w:t>中国共产党开江县委员会老干部局</w:t>
      </w:r>
    </w:p>
    <w:p>
      <w:pPr>
        <w:pStyle w:val="5"/>
        <w:widowControl/>
        <w:spacing w:beforeAutospacing="0" w:afterAutospacing="0" w:line="27" w:lineRule="atLeast"/>
        <w:ind w:firstLine="4480" w:firstLineChars="1400"/>
        <w:jc w:val="both"/>
        <w:rPr>
          <w:rFonts w:hint="eastAsia" w:ascii="仿宋_GB2312" w:hAnsi="仿宋" w:eastAsia="仿宋_GB2312" w:cs="仿宋"/>
          <w:color w:val="000000"/>
          <w:kern w:val="2"/>
          <w:sz w:val="32"/>
          <w:szCs w:val="32"/>
          <w:lang w:val="en-US" w:eastAsia="zh-CN" w:bidi="ar-SA"/>
        </w:rPr>
      </w:pPr>
      <w:r>
        <w:rPr>
          <w:rFonts w:hint="eastAsia" w:ascii="仿宋_GB2312" w:hAnsi="仿宋" w:eastAsia="仿宋_GB2312" w:cs="仿宋"/>
          <w:color w:val="000000"/>
          <w:kern w:val="2"/>
          <w:sz w:val="32"/>
          <w:szCs w:val="32"/>
          <w:lang w:val="en-US" w:eastAsia="zh-CN" w:bidi="ar-SA"/>
        </w:rPr>
        <w:t>2020年2月7日</w:t>
      </w:r>
    </w:p>
    <w:p>
      <w:pPr>
        <w:rPr>
          <w:rFonts w:hint="eastAsia" w:eastAsia="宋体"/>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0000000000000000000"/>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6</w:t>
    </w:r>
    <w:r>
      <w:rPr>
        <w:rFonts w:ascii="Arial" w:hAnsi="Arial" w:cs="Arial"/>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C3"/>
    <w:rsid w:val="000A1A07"/>
    <w:rsid w:val="001A527B"/>
    <w:rsid w:val="002C6963"/>
    <w:rsid w:val="003877C3"/>
    <w:rsid w:val="00522486"/>
    <w:rsid w:val="005502D5"/>
    <w:rsid w:val="00576055"/>
    <w:rsid w:val="00601750"/>
    <w:rsid w:val="006210EA"/>
    <w:rsid w:val="006231DE"/>
    <w:rsid w:val="0068308D"/>
    <w:rsid w:val="006B17A2"/>
    <w:rsid w:val="007329D4"/>
    <w:rsid w:val="007C00B5"/>
    <w:rsid w:val="00822C60"/>
    <w:rsid w:val="008B4CF8"/>
    <w:rsid w:val="008E5B2B"/>
    <w:rsid w:val="009E77A1"/>
    <w:rsid w:val="00AF40A1"/>
    <w:rsid w:val="00BB0B4D"/>
    <w:rsid w:val="00BD6CD3"/>
    <w:rsid w:val="00D6432C"/>
    <w:rsid w:val="00DA1F66"/>
    <w:rsid w:val="00E1090A"/>
    <w:rsid w:val="00E329F1"/>
    <w:rsid w:val="00EB18AC"/>
    <w:rsid w:val="00EE0CEF"/>
    <w:rsid w:val="00FC360F"/>
    <w:rsid w:val="00FE6666"/>
    <w:rsid w:val="24BA4BDC"/>
    <w:rsid w:val="308B4920"/>
    <w:rsid w:val="34E0474D"/>
    <w:rsid w:val="58656A95"/>
    <w:rsid w:val="6C8E5874"/>
    <w:rsid w:val="704F1635"/>
    <w:rsid w:val="7C016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nhideWhenUsed="0"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rFonts w:cs="Times New Roman"/>
      <w:sz w:val="18"/>
      <w:szCs w:val="18"/>
    </w:rPr>
  </w:style>
  <w:style w:type="paragraph" w:styleId="3">
    <w:name w:val="footer"/>
    <w:basedOn w:val="1"/>
    <w:link w:val="1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FollowedHyperlink"/>
    <w:semiHidden/>
    <w:uiPriority w:val="99"/>
    <w:rPr>
      <w:color w:val="800080"/>
      <w:u w:val="single"/>
    </w:rPr>
  </w:style>
  <w:style w:type="character" w:styleId="9">
    <w:name w:val="Hyperlink"/>
    <w:semiHidden/>
    <w:uiPriority w:val="99"/>
    <w:rPr>
      <w:color w:val="0000FF"/>
      <w:u w:val="single"/>
    </w:rPr>
  </w:style>
  <w:style w:type="character" w:customStyle="1" w:styleId="10">
    <w:name w:val="页脚 Char"/>
    <w:basedOn w:val="7"/>
    <w:semiHidden/>
    <w:uiPriority w:val="99"/>
    <w:rPr>
      <w:rFonts w:ascii="Calibri" w:hAnsi="Calibri" w:eastAsia="宋体" w:cs="Calibri"/>
      <w:sz w:val="18"/>
      <w:szCs w:val="18"/>
    </w:rPr>
  </w:style>
  <w:style w:type="character" w:customStyle="1" w:styleId="11">
    <w:name w:val="页脚 Char1"/>
    <w:link w:val="3"/>
    <w:qFormat/>
    <w:locked/>
    <w:uiPriority w:val="99"/>
    <w:rPr>
      <w:rFonts w:ascii="Times New Roman" w:hAnsi="Times New Roman" w:eastAsia="宋体" w:cs="Times New Roman"/>
      <w:kern w:val="0"/>
      <w:sz w:val="18"/>
      <w:szCs w:val="18"/>
    </w:rPr>
  </w:style>
  <w:style w:type="character" w:customStyle="1" w:styleId="12">
    <w:name w:val="页眉 Char"/>
    <w:basedOn w:val="7"/>
    <w:semiHidden/>
    <w:uiPriority w:val="99"/>
    <w:rPr>
      <w:rFonts w:ascii="Calibri" w:hAnsi="Calibri" w:eastAsia="宋体" w:cs="Calibri"/>
      <w:sz w:val="18"/>
      <w:szCs w:val="18"/>
    </w:rPr>
  </w:style>
  <w:style w:type="character" w:customStyle="1" w:styleId="13">
    <w:name w:val="页眉 Char1"/>
    <w:link w:val="4"/>
    <w:locked/>
    <w:uiPriority w:val="99"/>
    <w:rPr>
      <w:rFonts w:ascii="Times New Roman" w:hAnsi="Times New Roman" w:eastAsia="宋体" w:cs="Times New Roman"/>
      <w:kern w:val="0"/>
      <w:sz w:val="18"/>
      <w:szCs w:val="18"/>
    </w:rPr>
  </w:style>
  <w:style w:type="character" w:customStyle="1" w:styleId="14">
    <w:name w:val="apple-converted-space"/>
    <w:basedOn w:val="7"/>
    <w:uiPriority w:val="99"/>
  </w:style>
  <w:style w:type="character" w:customStyle="1" w:styleId="15">
    <w:name w:val="批注框文本 Char"/>
    <w:basedOn w:val="7"/>
    <w:semiHidden/>
    <w:uiPriority w:val="99"/>
    <w:rPr>
      <w:rFonts w:ascii="Calibri" w:hAnsi="Calibri" w:eastAsia="宋体" w:cs="Calibri"/>
      <w:sz w:val="18"/>
      <w:szCs w:val="18"/>
    </w:rPr>
  </w:style>
  <w:style w:type="character" w:customStyle="1" w:styleId="16">
    <w:name w:val="批注框文本 Char1"/>
    <w:link w:val="2"/>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335</Words>
  <Characters>1911</Characters>
  <Lines>15</Lines>
  <Paragraphs>4</Paragraphs>
  <TotalTime>13</TotalTime>
  <ScaleCrop>false</ScaleCrop>
  <LinksUpToDate>false</LinksUpToDate>
  <CharactersWithSpaces>2242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2018-09-18T01:13:00Z</dcterms:created>
  <dc:creator>闻吉</dc:creator>
  <cp:lastModifiedBy>Administrator</cp:lastModifiedBy>
  <dcterms:modified xsi:type="dcterms:W3CDTF">2020-02-07T08:33:11Z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