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A7" w:rsidRDefault="001454A7">
      <w:pPr>
        <w:spacing w:line="600" w:lineRule="exact"/>
        <w:jc w:val="center"/>
        <w:outlineLvl w:val="0"/>
        <w:rPr>
          <w:rFonts w:ascii="方正小标宋简体" w:eastAsia="方正小标宋简体" w:hAnsi="宋体"/>
          <w:color w:val="000000"/>
          <w:sz w:val="72"/>
          <w:szCs w:val="72"/>
        </w:rPr>
      </w:pPr>
      <w:bookmarkStart w:id="0" w:name="_Toc15306267"/>
    </w:p>
    <w:p w:rsidR="001454A7" w:rsidRDefault="001454A7">
      <w:pPr>
        <w:spacing w:line="600" w:lineRule="exact"/>
        <w:jc w:val="center"/>
        <w:outlineLvl w:val="0"/>
        <w:rPr>
          <w:rFonts w:ascii="方正小标宋简体" w:eastAsia="方正小标宋简体" w:hAnsi="宋体"/>
          <w:color w:val="000000"/>
          <w:sz w:val="72"/>
          <w:szCs w:val="72"/>
        </w:rPr>
      </w:pPr>
    </w:p>
    <w:p w:rsidR="001454A7" w:rsidRDefault="001454A7">
      <w:pPr>
        <w:spacing w:line="600" w:lineRule="exact"/>
        <w:jc w:val="center"/>
        <w:outlineLvl w:val="0"/>
        <w:rPr>
          <w:rFonts w:ascii="方正小标宋简体" w:eastAsia="方正小标宋简体" w:hAnsi="宋体"/>
          <w:color w:val="000000"/>
          <w:sz w:val="72"/>
          <w:szCs w:val="72"/>
        </w:rPr>
      </w:pPr>
    </w:p>
    <w:p w:rsidR="001454A7" w:rsidRDefault="001454A7">
      <w:pPr>
        <w:spacing w:line="600" w:lineRule="exact"/>
        <w:jc w:val="center"/>
        <w:outlineLvl w:val="0"/>
        <w:rPr>
          <w:rFonts w:ascii="方正小标宋简体" w:eastAsia="方正小标宋简体" w:hAnsi="宋体"/>
          <w:color w:val="000000"/>
          <w:sz w:val="72"/>
          <w:szCs w:val="72"/>
        </w:rPr>
      </w:pPr>
    </w:p>
    <w:p w:rsidR="001454A7" w:rsidRDefault="003C3CB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8441"/>
      <w:bookmarkStart w:id="3" w:name="_Toc15377425"/>
      <w:bookmarkStart w:id="4" w:name="_Toc15377193"/>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1454A7" w:rsidRDefault="003C3CBE">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598"/>
      <w:bookmarkStart w:id="7" w:name="_Toc15377194"/>
      <w:bookmarkStart w:id="8" w:name="_Toc15377426"/>
      <w:bookmarkStart w:id="9" w:name="_Toc15378442"/>
      <w:bookmarkStart w:id="10" w:name="_Toc15396476"/>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开江县</w:t>
      </w:r>
    </w:p>
    <w:p w:rsidR="001454A7" w:rsidRDefault="003C3CBE">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新宁社区卫生服务中心</w:t>
      </w:r>
    </w:p>
    <w:p w:rsidR="001454A7" w:rsidRDefault="003C3CBE">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1454A7" w:rsidRDefault="001454A7">
      <w:pPr>
        <w:adjustRightInd w:val="0"/>
        <w:snapToGrid w:val="0"/>
        <w:spacing w:line="360" w:lineRule="auto"/>
        <w:jc w:val="center"/>
        <w:outlineLvl w:val="0"/>
        <w:rPr>
          <w:rFonts w:ascii="方正小标宋简体" w:eastAsia="方正小标宋简体" w:hAnsi="宋体"/>
          <w:color w:val="000000"/>
          <w:sz w:val="52"/>
          <w:szCs w:val="52"/>
        </w:rPr>
      </w:pPr>
    </w:p>
    <w:p w:rsidR="001454A7" w:rsidRDefault="003C3CB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1454A7" w:rsidRDefault="001454A7">
      <w:pPr>
        <w:widowControl/>
        <w:jc w:val="center"/>
        <w:rPr>
          <w:rFonts w:ascii="黑体" w:eastAsia="黑体" w:hAnsi="黑体" w:cstheme="minorBidi"/>
          <w:sz w:val="28"/>
          <w:szCs w:val="28"/>
        </w:rPr>
      </w:pPr>
    </w:p>
    <w:p w:rsidR="001454A7" w:rsidRDefault="003C3CBE">
      <w:pPr>
        <w:pStyle w:val="10"/>
      </w:pPr>
      <w:r>
        <w:rPr>
          <w:rFonts w:hint="eastAsia"/>
        </w:rPr>
        <w:t>公开时间：</w:t>
      </w:r>
      <w:r>
        <w:rPr>
          <w:rFonts w:hint="eastAsia"/>
        </w:rPr>
        <w:t>2020</w:t>
      </w:r>
      <w:r>
        <w:rPr>
          <w:rFonts w:hint="eastAsia"/>
        </w:rPr>
        <w:t>年</w:t>
      </w:r>
      <w:r>
        <w:rPr>
          <w:rFonts w:hint="eastAsia"/>
        </w:rPr>
        <w:t>9</w:t>
      </w:r>
      <w:r>
        <w:rPr>
          <w:rFonts w:hint="eastAsia"/>
        </w:rPr>
        <w:t>月</w:t>
      </w:r>
      <w:r>
        <w:rPr>
          <w:rFonts w:hint="eastAsia"/>
        </w:rPr>
        <w:t>3</w:t>
      </w:r>
      <w:r>
        <w:rPr>
          <w:rFonts w:hint="eastAsia"/>
        </w:rPr>
        <w:t>日</w:t>
      </w:r>
    </w:p>
    <w:p w:rsidR="001454A7" w:rsidRDefault="001454A7"/>
    <w:p w:rsidR="001454A7" w:rsidRDefault="003C3CBE">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1454A7" w:rsidRDefault="003C3CBE">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1454A7" w:rsidRDefault="003C3CBE">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1454A7" w:rsidRDefault="003C3CBE">
      <w:pPr>
        <w:pStyle w:val="10"/>
        <w:adjustRightInd w:val="0"/>
        <w:snapToGrid w:val="0"/>
        <w:spacing w:before="0" w:line="440" w:lineRule="exact"/>
        <w:jc w:val="left"/>
        <w:rPr>
          <w:sz w:val="24"/>
          <w:szCs w:val="24"/>
        </w:rPr>
      </w:pPr>
      <w:r>
        <w:rPr>
          <w:rFonts w:hint="eastAsia"/>
          <w:sz w:val="24"/>
        </w:rPr>
        <w:t>第二部分度部门决算情况说明</w:t>
      </w:r>
    </w:p>
    <w:p w:rsidR="001454A7" w:rsidRDefault="003C3CBE">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1454A7" w:rsidRDefault="003C3CBE">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1454A7" w:rsidRDefault="003C3CBE">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1454A7" w:rsidRDefault="003C3CBE">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1454A7" w:rsidRDefault="003C3CBE">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1454A7" w:rsidRDefault="003C3CBE">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1454A7" w:rsidRDefault="003C3CBE">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1454A7" w:rsidRDefault="003C3CBE">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1454A7" w:rsidRDefault="003C3CBE">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p>
    <w:p w:rsidR="001454A7" w:rsidRDefault="003C3CBE">
      <w:pPr>
        <w:adjustRightInd w:val="0"/>
        <w:snapToGrid w:val="0"/>
        <w:spacing w:line="440" w:lineRule="exact"/>
        <w:ind w:firstLineChars="200" w:firstLine="480"/>
        <w:jc w:val="left"/>
        <w:rPr>
          <w:rFonts w:ascii="仿宋" w:eastAsia="仿宋" w:hAnsi="仿宋" w:cstheme="minorBidi"/>
          <w:sz w:val="24"/>
        </w:rPr>
      </w:pPr>
      <w:r>
        <w:rPr>
          <w:rStyle w:val="ab"/>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p>
    <w:p w:rsidR="001454A7" w:rsidRDefault="003C3CBE">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1454A7" w:rsidRDefault="003C3CBE">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1454A7" w:rsidRDefault="003C3CBE">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p>
    <w:p w:rsidR="001454A7" w:rsidRDefault="003C3CBE">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p>
    <w:p w:rsidR="001454A7" w:rsidRDefault="003C3CBE">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1454A7" w:rsidRDefault="003C3CB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1454A7" w:rsidRDefault="003C3CB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1454A7" w:rsidRDefault="003C3CB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1454A7" w:rsidRDefault="003C3CB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p>
    <w:p w:rsidR="001454A7" w:rsidRDefault="003C3CBE">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1454A7" w:rsidRDefault="003C3CB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p>
    <w:p w:rsidR="001454A7" w:rsidRDefault="003C3CB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p>
    <w:p w:rsidR="001454A7" w:rsidRDefault="003C3CB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p>
    <w:p w:rsidR="001454A7" w:rsidRDefault="003C3CB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p>
    <w:p w:rsidR="001454A7" w:rsidRDefault="003C3CB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p>
    <w:p w:rsidR="001454A7" w:rsidRDefault="003C3CB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p>
    <w:p w:rsidR="001454A7" w:rsidRDefault="003C3CB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p>
    <w:p w:rsidR="001454A7" w:rsidRDefault="003C3CB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p>
    <w:p w:rsidR="001454A7" w:rsidRDefault="003C3CBE">
      <w:pPr>
        <w:widowControl/>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w:t>
      </w:r>
      <w:r>
        <w:rPr>
          <w:rFonts w:ascii="仿宋" w:eastAsia="仿宋" w:hAnsi="仿宋"/>
          <w:color w:val="FF0000"/>
          <w:sz w:val="24"/>
        </w:rPr>
        <w:t>注：</w:t>
      </w:r>
      <w:r>
        <w:rPr>
          <w:rFonts w:ascii="仿宋" w:eastAsia="仿宋" w:hAnsi="仿宋" w:hint="eastAsia"/>
          <w:color w:val="FF0000"/>
          <w:sz w:val="24"/>
        </w:rPr>
        <w:t>请部门根据实际注明页码</w:t>
      </w:r>
      <w:r>
        <w:rPr>
          <w:rFonts w:ascii="仿宋" w:eastAsia="仿宋" w:hAnsi="仿宋"/>
          <w:color w:val="FF0000"/>
          <w:sz w:val="24"/>
        </w:rPr>
        <w:t>)</w:t>
      </w:r>
    </w:p>
    <w:p w:rsidR="001454A7" w:rsidRDefault="003C3CBE">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1454A7" w:rsidRDefault="003C3CBE">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2"/>
      <w:bookmarkEnd w:id="13"/>
    </w:p>
    <w:p w:rsidR="001454A7" w:rsidRDefault="001454A7">
      <w:pPr>
        <w:widowControl/>
        <w:jc w:val="left"/>
        <w:rPr>
          <w:rFonts w:ascii="黑体" w:eastAsia="黑体"/>
          <w:color w:val="000000"/>
          <w:sz w:val="32"/>
          <w:szCs w:val="32"/>
        </w:rPr>
      </w:pPr>
    </w:p>
    <w:p w:rsidR="001454A7" w:rsidRDefault="003C3CBE">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1454A7" w:rsidRDefault="003C3CBE">
      <w:pPr>
        <w:autoSpaceDE w:val="0"/>
        <w:autoSpaceDN w:val="0"/>
        <w:adjustRightInd w:val="0"/>
        <w:snapToGrid w:val="0"/>
        <w:spacing w:after="200" w:line="540" w:lineRule="exact"/>
        <w:ind w:firstLineChars="200" w:firstLine="640"/>
        <w:jc w:val="left"/>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End w:id="16"/>
      <w:bookmarkEnd w:id="17"/>
    </w:p>
    <w:p w:rsidR="001454A7" w:rsidRDefault="003C3CBE">
      <w:pPr>
        <w:autoSpaceDE w:val="0"/>
        <w:autoSpaceDN w:val="0"/>
        <w:adjustRightInd w:val="0"/>
        <w:spacing w:after="200" w:line="540" w:lineRule="exact"/>
        <w:ind w:firstLine="640"/>
        <w:jc w:val="left"/>
        <w:rPr>
          <w:rFonts w:ascii="仿宋_GB2312" w:eastAsia="仿宋_GB2312" w:hAnsi="仿宋_GB2312" w:cs="仿宋_GB2312"/>
          <w:kern w:val="0"/>
          <w:sz w:val="32"/>
          <w:szCs w:val="32"/>
          <w:lang w:val="zh-CN"/>
        </w:rPr>
      </w:pPr>
      <w:bookmarkStart w:id="18" w:name="_Toc15378446"/>
      <w:bookmarkStart w:id="19" w:name="_Toc15377199"/>
      <w:r>
        <w:rPr>
          <w:rFonts w:ascii="仿宋_GB2312" w:eastAsia="仿宋_GB2312" w:hAnsi="仿宋_GB2312" w:cs="仿宋_GB2312" w:hint="eastAsia"/>
          <w:kern w:val="0"/>
          <w:sz w:val="32"/>
          <w:szCs w:val="32"/>
          <w:lang w:val="zh-CN"/>
        </w:rPr>
        <w:t>开江县新宁社区卫生服务中心是开江县唯一家公立卫生服务中心，辖区常驻服务人口</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lang w:val="zh-CN"/>
        </w:rPr>
        <w:t>万余人。服务中心设有内科、外科、妇产科、儿科、中医科、防保科，检验科、护理、药房等科室，预防保健科。编制床位数</w:t>
      </w:r>
      <w:r>
        <w:rPr>
          <w:rFonts w:ascii="仿宋_GB2312" w:eastAsia="仿宋_GB2312" w:hAnsi="仿宋_GB2312" w:cs="仿宋_GB2312" w:hint="eastAsia"/>
          <w:kern w:val="0"/>
          <w:sz w:val="32"/>
          <w:szCs w:val="32"/>
        </w:rPr>
        <w:t>28</w:t>
      </w:r>
      <w:r>
        <w:rPr>
          <w:rFonts w:ascii="仿宋_GB2312" w:eastAsia="仿宋_GB2312" w:hAnsi="仿宋_GB2312" w:cs="仿宋_GB2312" w:hint="eastAsia"/>
          <w:kern w:val="0"/>
          <w:sz w:val="32"/>
          <w:szCs w:val="32"/>
          <w:lang w:val="zh-CN"/>
        </w:rPr>
        <w:t>，承担着本辖区的公共卫生、预防保健、健康教育和常见病、多发病的防治。</w:t>
      </w:r>
    </w:p>
    <w:p w:rsidR="001454A7" w:rsidRDefault="003C3CBE">
      <w:pPr>
        <w:pStyle w:val="a3"/>
        <w:adjustRightInd w:val="0"/>
        <w:snapToGrid w:val="0"/>
        <w:spacing w:before="93" w:line="54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w:t>
      </w:r>
      <w:r>
        <w:rPr>
          <w:rFonts w:ascii="仿宋" w:eastAsia="仿宋" w:hAnsi="仿宋" w:hint="eastAsia"/>
          <w:bCs/>
          <w:color w:val="000000"/>
          <w:sz w:val="32"/>
          <w:szCs w:val="32"/>
        </w:rPr>
        <w:t>年重点工作完成情况。</w:t>
      </w:r>
      <w:bookmarkEnd w:id="18"/>
      <w:bookmarkEnd w:id="19"/>
    </w:p>
    <w:p w:rsidR="001454A7" w:rsidRDefault="003C3CBE">
      <w:pPr>
        <w:pStyle w:val="a3"/>
        <w:adjustRightInd w:val="0"/>
        <w:snapToGrid w:val="0"/>
        <w:spacing w:beforeLines="0" w:line="540" w:lineRule="exact"/>
        <w:ind w:firstLineChars="210" w:firstLine="672"/>
        <w:outlineLvl w:val="2"/>
        <w:rPr>
          <w:rFonts w:ascii="仿宋" w:eastAsia="仿宋" w:hAnsi="仿宋"/>
          <w:bCs/>
          <w:color w:val="000000"/>
          <w:sz w:val="32"/>
          <w:szCs w:val="32"/>
        </w:rPr>
      </w:pPr>
      <w:r>
        <w:rPr>
          <w:rFonts w:ascii="仿宋" w:eastAsia="仿宋" w:hAnsi="仿宋" w:cs="宋体" w:hint="eastAsia"/>
          <w:sz w:val="32"/>
          <w:szCs w:val="32"/>
          <w:lang w:val="zh-CN"/>
        </w:rPr>
        <w:t>201</w:t>
      </w:r>
      <w:r>
        <w:rPr>
          <w:rFonts w:ascii="仿宋" w:eastAsia="仿宋" w:hAnsi="仿宋" w:cs="宋体" w:hint="eastAsia"/>
          <w:sz w:val="32"/>
          <w:szCs w:val="32"/>
        </w:rPr>
        <w:t>9</w:t>
      </w:r>
      <w:r>
        <w:rPr>
          <w:rFonts w:ascii="仿宋" w:eastAsia="仿宋" w:hAnsi="仿宋" w:cs="宋体" w:hint="eastAsia"/>
          <w:sz w:val="32"/>
          <w:szCs w:val="32"/>
          <w:lang w:val="zh-CN"/>
        </w:rPr>
        <w:t>年，我社区在各级部门的正确领导下，大力加强行业作风建设，深入开展党的群众路线教育活动，着力推进医疗服务水平，努力构建和谐医患关系，坚持以国家基本公共卫生工作为重点，积极探索和逐步解决群众看病难的问题，强化疾病预防控制体系及医疗救治体系建设，深化卫生改革，全面加强规范管理和人才培养，努力促进辖区卫生工作全面发展。实现业务收入</w:t>
      </w:r>
      <w:r>
        <w:rPr>
          <w:rFonts w:ascii="仿宋" w:eastAsia="仿宋" w:hAnsi="仿宋" w:cs="宋体" w:hint="eastAsia"/>
          <w:sz w:val="32"/>
          <w:szCs w:val="32"/>
        </w:rPr>
        <w:t>815.34</w:t>
      </w:r>
      <w:r>
        <w:rPr>
          <w:rFonts w:ascii="仿宋" w:eastAsia="仿宋" w:hAnsi="仿宋" w:cs="宋体" w:hint="eastAsia"/>
          <w:sz w:val="32"/>
          <w:szCs w:val="32"/>
          <w:lang w:val="zh-CN"/>
        </w:rPr>
        <w:t>万余元，门诊人次</w:t>
      </w:r>
      <w:r>
        <w:rPr>
          <w:rFonts w:ascii="仿宋" w:eastAsia="仿宋" w:hAnsi="仿宋" w:cs="宋体" w:hint="eastAsia"/>
          <w:sz w:val="32"/>
          <w:szCs w:val="32"/>
        </w:rPr>
        <w:t>35397</w:t>
      </w:r>
      <w:r>
        <w:rPr>
          <w:rFonts w:ascii="仿宋" w:eastAsia="仿宋" w:hAnsi="仿宋" w:cs="宋体" w:hint="eastAsia"/>
          <w:sz w:val="32"/>
          <w:szCs w:val="32"/>
          <w:lang w:val="zh-CN"/>
        </w:rPr>
        <w:t>人，住院人数</w:t>
      </w:r>
      <w:r>
        <w:rPr>
          <w:rFonts w:ascii="仿宋" w:eastAsia="仿宋" w:hAnsi="仿宋" w:cs="宋体" w:hint="eastAsia"/>
          <w:sz w:val="32"/>
          <w:szCs w:val="32"/>
        </w:rPr>
        <w:t>3832</w:t>
      </w:r>
      <w:r>
        <w:rPr>
          <w:rFonts w:ascii="仿宋" w:eastAsia="仿宋" w:hAnsi="仿宋" w:cs="宋体" w:hint="eastAsia"/>
          <w:sz w:val="32"/>
          <w:szCs w:val="32"/>
          <w:lang w:val="zh-CN"/>
        </w:rPr>
        <w:t>人，有序开展了国家基本公共卫生服务工作，传染病与突发公共卫生事件报告和处理，预防接种，卫生监督协管等国家基本公共卫生服务工作按照规范的要求逐步推进，有序开展，圆满的完成了年初确定的工作目标。</w:t>
      </w:r>
    </w:p>
    <w:p w:rsidR="001454A7" w:rsidRDefault="001454A7">
      <w:pPr>
        <w:pStyle w:val="a3"/>
        <w:adjustRightInd w:val="0"/>
        <w:snapToGrid w:val="0"/>
        <w:spacing w:before="93" w:line="600" w:lineRule="exact"/>
        <w:ind w:firstLineChars="210" w:firstLine="672"/>
        <w:outlineLvl w:val="2"/>
        <w:rPr>
          <w:rFonts w:ascii="仿宋" w:eastAsia="仿宋" w:hAnsi="仿宋"/>
          <w:bCs/>
          <w:color w:val="000000"/>
          <w:sz w:val="32"/>
          <w:szCs w:val="32"/>
        </w:rPr>
      </w:pPr>
    </w:p>
    <w:p w:rsidR="001454A7" w:rsidRDefault="003C3CBE">
      <w:pPr>
        <w:pStyle w:val="2"/>
        <w:rPr>
          <w:rStyle w:val="2Char"/>
        </w:rPr>
      </w:pPr>
      <w:bookmarkStart w:id="20" w:name="_Toc15396601"/>
      <w:bookmarkStart w:id="21" w:name="_Toc15377200"/>
      <w:r>
        <w:rPr>
          <w:rFonts w:ascii="黑体" w:eastAsia="黑体" w:hint="eastAsia"/>
          <w:b w:val="0"/>
          <w:color w:val="000000"/>
        </w:rPr>
        <w:lastRenderedPageBreak/>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1454A7" w:rsidRDefault="003C3CBE">
      <w:pPr>
        <w:widowControl/>
        <w:jc w:val="left"/>
        <w:rPr>
          <w:rFonts w:ascii="仿宋" w:eastAsia="仿宋" w:hAnsi="仿宋"/>
          <w:color w:val="000000"/>
          <w:kern w:val="0"/>
          <w:sz w:val="32"/>
          <w:szCs w:val="32"/>
        </w:rPr>
      </w:pPr>
      <w:r>
        <w:rPr>
          <w:rFonts w:ascii="仿宋_GB2312" w:eastAsia="仿宋_GB2312" w:hAnsi="仿宋_GB2312" w:cs="仿宋_GB2312" w:hint="eastAsia"/>
          <w:kern w:val="0"/>
          <w:sz w:val="32"/>
          <w:szCs w:val="32"/>
          <w:lang w:val="zh-CN"/>
        </w:rPr>
        <w:t>开江县新宁社区卫生服务中心是一级预算单位。</w:t>
      </w:r>
      <w:r>
        <w:rPr>
          <w:rFonts w:ascii="仿宋" w:eastAsia="仿宋" w:hAnsi="仿宋"/>
          <w:color w:val="000000"/>
          <w:sz w:val="32"/>
          <w:szCs w:val="32"/>
        </w:rPr>
        <w:br w:type="page"/>
      </w:r>
    </w:p>
    <w:p w:rsidR="001454A7" w:rsidRDefault="003C3CBE">
      <w:pPr>
        <w:pStyle w:val="1"/>
        <w:ind w:right="440"/>
        <w:jc w:val="right"/>
        <w:rPr>
          <w:rStyle w:val="1Char"/>
          <w:rFonts w:ascii="黑体" w:eastAsia="黑体" w:hAnsi="黑体"/>
        </w:rPr>
      </w:pPr>
      <w:bookmarkStart w:id="22" w:name="_Toc15396602"/>
      <w:bookmarkStart w:id="23"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w:t>
      </w:r>
      <w:r>
        <w:rPr>
          <w:rStyle w:val="1Char"/>
          <w:rFonts w:ascii="黑体" w:eastAsia="黑体" w:hAnsi="黑体" w:hint="eastAsia"/>
        </w:rPr>
        <w:t>年度部门决算情况说明</w:t>
      </w:r>
      <w:bookmarkEnd w:id="22"/>
      <w:bookmarkEnd w:id="23"/>
    </w:p>
    <w:p w:rsidR="001454A7" w:rsidRDefault="001454A7"/>
    <w:p w:rsidR="001454A7" w:rsidRDefault="003C3CBE">
      <w:pPr>
        <w:pStyle w:val="ac"/>
        <w:numPr>
          <w:ilvl w:val="0"/>
          <w:numId w:val="1"/>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1454A7" w:rsidRDefault="003C3CB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年度收、支总计</w:t>
      </w:r>
      <w:r>
        <w:rPr>
          <w:rFonts w:ascii="仿宋" w:eastAsia="仿宋" w:hAnsi="仿宋" w:hint="eastAsia"/>
          <w:color w:val="000000"/>
          <w:sz w:val="32"/>
          <w:szCs w:val="32"/>
        </w:rPr>
        <w:t>1189.23</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年相比，收、支总计各增加</w:t>
      </w:r>
      <w:r>
        <w:rPr>
          <w:rFonts w:ascii="仿宋" w:eastAsia="仿宋" w:hAnsi="仿宋" w:hint="eastAsia"/>
          <w:color w:val="000000"/>
          <w:sz w:val="32"/>
          <w:szCs w:val="32"/>
        </w:rPr>
        <w:t>475.22</w:t>
      </w:r>
      <w:r>
        <w:rPr>
          <w:rFonts w:ascii="仿宋" w:eastAsia="仿宋" w:hAnsi="仿宋" w:hint="eastAsia"/>
          <w:color w:val="000000"/>
          <w:sz w:val="32"/>
          <w:szCs w:val="32"/>
        </w:rPr>
        <w:t>万元，增长</w:t>
      </w:r>
      <w:r>
        <w:rPr>
          <w:rFonts w:ascii="仿宋" w:eastAsia="仿宋" w:hAnsi="仿宋" w:hint="eastAsia"/>
          <w:color w:val="000000"/>
          <w:sz w:val="32"/>
          <w:szCs w:val="32"/>
        </w:rPr>
        <w:t>66.55</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业务收入增长。</w:t>
      </w:r>
    </w:p>
    <w:p w:rsidR="001454A7" w:rsidRDefault="003C3CBE">
      <w:pPr>
        <w:spacing w:line="600" w:lineRule="exact"/>
        <w:ind w:firstLineChars="200" w:firstLine="640"/>
        <w:rPr>
          <w:rFonts w:ascii="仿宋" w:eastAsia="仿宋" w:hAnsi="仿宋"/>
          <w:color w:val="000000"/>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1454A7" w:rsidRDefault="003C3CBE">
      <w:pPr>
        <w:rPr>
          <w:rFonts w:ascii="仿宋_GB2312" w:eastAsia="仿宋_GB2312"/>
          <w:color w:val="000000"/>
          <w:sz w:val="32"/>
          <w:szCs w:val="32"/>
        </w:rPr>
      </w:pPr>
      <w:r>
        <w:rPr>
          <w:rFonts w:ascii="仿宋" w:eastAsia="仿宋" w:hAnsi="仿宋"/>
          <w:noProof/>
          <w:color w:val="000000" w:themeColor="text1"/>
          <w:sz w:val="32"/>
          <w:szCs w:val="32"/>
        </w:rPr>
        <w:drawing>
          <wp:inline distT="0" distB="0" distL="0" distR="0">
            <wp:extent cx="5486400" cy="32004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54A7" w:rsidRDefault="003C3CBE">
      <w:pPr>
        <w:pStyle w:val="ac"/>
        <w:numPr>
          <w:ilvl w:val="0"/>
          <w:numId w:val="1"/>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1454A7" w:rsidRDefault="003C3CBE">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1189.23</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373.89</w:t>
      </w:r>
      <w:r>
        <w:rPr>
          <w:rFonts w:ascii="仿宋" w:eastAsia="仿宋" w:hAnsi="仿宋" w:hint="eastAsia"/>
          <w:color w:val="000000"/>
          <w:sz w:val="32"/>
          <w:szCs w:val="32"/>
        </w:rPr>
        <w:t>万元，占</w:t>
      </w:r>
      <w:r>
        <w:rPr>
          <w:rFonts w:ascii="仿宋" w:eastAsia="仿宋" w:hAnsi="仿宋" w:hint="eastAsia"/>
          <w:color w:val="000000"/>
          <w:sz w:val="32"/>
          <w:szCs w:val="32"/>
        </w:rPr>
        <w:t>31.43</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815.34</w:t>
      </w:r>
      <w:r>
        <w:rPr>
          <w:rFonts w:ascii="仿宋" w:eastAsia="仿宋" w:hAnsi="仿宋" w:hint="eastAsia"/>
          <w:color w:val="000000"/>
          <w:sz w:val="32"/>
          <w:szCs w:val="32"/>
        </w:rPr>
        <w:t>万元，占</w:t>
      </w:r>
      <w:r>
        <w:rPr>
          <w:rFonts w:ascii="仿宋" w:eastAsia="仿宋" w:hAnsi="仿宋" w:hint="eastAsia"/>
          <w:color w:val="000000"/>
          <w:sz w:val="32"/>
          <w:szCs w:val="32"/>
        </w:rPr>
        <w:t>68.57</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1454A7" w:rsidRDefault="001454A7">
      <w:pPr>
        <w:spacing w:line="600" w:lineRule="exact"/>
        <w:ind w:firstLineChars="200" w:firstLine="640"/>
        <w:outlineLvl w:val="1"/>
        <w:rPr>
          <w:rFonts w:ascii="仿宋" w:eastAsia="仿宋" w:hAnsi="仿宋"/>
          <w:color w:val="000000"/>
          <w:sz w:val="32"/>
          <w:szCs w:val="32"/>
        </w:rPr>
      </w:pPr>
    </w:p>
    <w:p w:rsidR="001454A7" w:rsidRDefault="003C3CB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：收入决算结构图）（饼状图）</w:t>
      </w:r>
    </w:p>
    <w:p w:rsidR="001454A7" w:rsidRDefault="003C3CBE">
      <w:pPr>
        <w:ind w:firstLineChars="200" w:firstLine="640"/>
        <w:rPr>
          <w:rFonts w:ascii="仿宋_GB2312" w:eastAsia="仿宋_GB2312"/>
          <w:color w:val="FF0000"/>
          <w:sz w:val="32"/>
          <w:szCs w:val="32"/>
        </w:rPr>
      </w:pPr>
      <w:r>
        <w:rPr>
          <w:rFonts w:ascii="仿宋_GB2312" w:eastAsia="仿宋_GB2312"/>
          <w:noProof/>
          <w:sz w:val="32"/>
          <w:szCs w:val="32"/>
        </w:rPr>
        <w:drawing>
          <wp:inline distT="0" distB="0" distL="0" distR="0">
            <wp:extent cx="4410075" cy="2247900"/>
            <wp:effectExtent l="4445" t="5080" r="508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54A7" w:rsidRDefault="003C3CBE">
      <w:pPr>
        <w:pStyle w:val="ac"/>
        <w:numPr>
          <w:ilvl w:val="0"/>
          <w:numId w:val="1"/>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1454A7" w:rsidRDefault="003C3CBE">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1189.23</w:t>
      </w:r>
      <w:r>
        <w:rPr>
          <w:rFonts w:ascii="仿宋" w:eastAsia="仿宋" w:hAnsi="仿宋" w:hint="eastAsia"/>
          <w:color w:val="000000"/>
          <w:sz w:val="32"/>
          <w:szCs w:val="32"/>
        </w:rPr>
        <w:t>万元，其中：基本支出</w:t>
      </w:r>
      <w:r>
        <w:rPr>
          <w:rFonts w:ascii="仿宋" w:eastAsia="仿宋" w:hAnsi="仿宋" w:hint="eastAsia"/>
          <w:color w:val="000000"/>
          <w:sz w:val="32"/>
          <w:szCs w:val="32"/>
        </w:rPr>
        <w:t>941.26</w:t>
      </w:r>
      <w:r>
        <w:rPr>
          <w:rFonts w:ascii="仿宋" w:eastAsia="仿宋" w:hAnsi="仿宋" w:hint="eastAsia"/>
          <w:color w:val="000000"/>
          <w:sz w:val="32"/>
          <w:szCs w:val="32"/>
        </w:rPr>
        <w:t>万元，占</w:t>
      </w:r>
      <w:r>
        <w:rPr>
          <w:rFonts w:ascii="仿宋" w:eastAsia="仿宋" w:hAnsi="仿宋" w:hint="eastAsia"/>
          <w:color w:val="000000"/>
          <w:sz w:val="32"/>
          <w:szCs w:val="32"/>
        </w:rPr>
        <w:t>79.14</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247.97</w:t>
      </w:r>
      <w:r>
        <w:rPr>
          <w:rFonts w:ascii="仿宋" w:eastAsia="仿宋" w:hAnsi="仿宋" w:hint="eastAsia"/>
          <w:color w:val="000000"/>
          <w:sz w:val="32"/>
          <w:szCs w:val="32"/>
        </w:rPr>
        <w:t>万元，占</w:t>
      </w:r>
      <w:r>
        <w:rPr>
          <w:rFonts w:ascii="仿宋" w:eastAsia="仿宋" w:hAnsi="仿宋" w:hint="eastAsia"/>
          <w:color w:val="000000"/>
          <w:sz w:val="32"/>
          <w:szCs w:val="32"/>
        </w:rPr>
        <w:t>20.86</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1454A7" w:rsidRDefault="003C3CB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：支出决算结构图）（饼状图）</w:t>
      </w:r>
    </w:p>
    <w:p w:rsidR="001454A7" w:rsidRDefault="003C3CBE">
      <w:pPr>
        <w:ind w:firstLineChars="200" w:firstLine="640"/>
        <w:rPr>
          <w:rFonts w:ascii="仿宋_GB2312" w:eastAsia="仿宋_GB2312"/>
          <w:color w:val="FF0000"/>
          <w:sz w:val="32"/>
          <w:szCs w:val="32"/>
        </w:rPr>
      </w:pPr>
      <w:r>
        <w:rPr>
          <w:rFonts w:ascii="仿宋_GB2312" w:eastAsia="仿宋_GB2312" w:hint="eastAsia"/>
          <w:noProof/>
          <w:color w:val="000000"/>
          <w:sz w:val="32"/>
          <w:szCs w:val="32"/>
        </w:rPr>
        <w:drawing>
          <wp:inline distT="0" distB="0" distL="0" distR="0">
            <wp:extent cx="4514850" cy="2105025"/>
            <wp:effectExtent l="5080" t="4445" r="1397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54A7" w:rsidRDefault="003C3CBE">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1454A7" w:rsidRDefault="003C3CB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年财政拨款收、支总计</w:t>
      </w:r>
      <w:r>
        <w:rPr>
          <w:rFonts w:ascii="仿宋" w:eastAsia="仿宋" w:hAnsi="仿宋" w:hint="eastAsia"/>
          <w:color w:val="000000"/>
          <w:sz w:val="32"/>
          <w:szCs w:val="32"/>
        </w:rPr>
        <w:t>373.89</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年相比，财政拨款收、支总计各增加</w:t>
      </w:r>
      <w:r>
        <w:rPr>
          <w:rFonts w:ascii="仿宋" w:eastAsia="仿宋" w:hAnsi="仿宋" w:hint="eastAsia"/>
          <w:color w:val="000000"/>
          <w:sz w:val="32"/>
          <w:szCs w:val="32"/>
        </w:rPr>
        <w:t>66.96</w:t>
      </w:r>
      <w:r>
        <w:rPr>
          <w:rFonts w:ascii="仿宋" w:eastAsia="仿宋" w:hAnsi="仿宋" w:hint="eastAsia"/>
          <w:color w:val="000000"/>
          <w:sz w:val="32"/>
          <w:szCs w:val="32"/>
        </w:rPr>
        <w:t>万元，增长</w:t>
      </w:r>
      <w:r>
        <w:rPr>
          <w:rFonts w:ascii="仿宋" w:eastAsia="仿宋" w:hAnsi="仿宋" w:hint="eastAsia"/>
          <w:color w:val="000000"/>
          <w:sz w:val="32"/>
          <w:szCs w:val="32"/>
        </w:rPr>
        <w:t>21.81</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项目资金增加。</w:t>
      </w:r>
    </w:p>
    <w:p w:rsidR="001454A7" w:rsidRDefault="001454A7">
      <w:pPr>
        <w:spacing w:line="600" w:lineRule="exact"/>
        <w:rPr>
          <w:rFonts w:ascii="仿宋" w:eastAsia="仿宋" w:hAnsi="仿宋"/>
          <w:color w:val="000000"/>
          <w:sz w:val="32"/>
          <w:szCs w:val="32"/>
        </w:rPr>
      </w:pPr>
    </w:p>
    <w:p w:rsidR="001454A7" w:rsidRDefault="003C3CB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：财政拨款收、支决算总计变动情况）（柱状图）</w:t>
      </w:r>
    </w:p>
    <w:p w:rsidR="001454A7" w:rsidRDefault="003C3CBE">
      <w:pPr>
        <w:rPr>
          <w:rFonts w:ascii="仿宋" w:eastAsia="仿宋" w:hAnsi="仿宋"/>
          <w:b/>
          <w:color w:val="00B050"/>
          <w:sz w:val="32"/>
          <w:szCs w:val="32"/>
        </w:rPr>
      </w:pPr>
      <w:r>
        <w:rPr>
          <w:rFonts w:ascii="仿宋_GB2312" w:eastAsia="仿宋_GB2312"/>
          <w:noProof/>
          <w:color w:val="000000"/>
          <w:sz w:val="32"/>
          <w:szCs w:val="32"/>
        </w:rPr>
        <w:drawing>
          <wp:inline distT="0" distB="0" distL="0" distR="0">
            <wp:extent cx="4893945" cy="2505710"/>
            <wp:effectExtent l="4445" t="4445" r="16510" b="234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54A7" w:rsidRDefault="003C3CBE">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1454A7" w:rsidRDefault="003C3CBE">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1454A7" w:rsidRDefault="003C3CB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373.89</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年相比，一般公共预算财政拨款增加</w:t>
      </w:r>
      <w:r>
        <w:rPr>
          <w:rFonts w:ascii="仿宋" w:eastAsia="仿宋" w:hAnsi="仿宋" w:hint="eastAsia"/>
          <w:color w:val="000000"/>
          <w:sz w:val="32"/>
          <w:szCs w:val="32"/>
        </w:rPr>
        <w:t>66.96</w:t>
      </w:r>
      <w:r>
        <w:rPr>
          <w:rFonts w:ascii="仿宋" w:eastAsia="仿宋" w:hAnsi="仿宋" w:hint="eastAsia"/>
          <w:color w:val="000000"/>
          <w:sz w:val="32"/>
          <w:szCs w:val="32"/>
        </w:rPr>
        <w:t>万元，增长</w:t>
      </w:r>
      <w:r>
        <w:rPr>
          <w:rFonts w:ascii="仿宋" w:eastAsia="仿宋" w:hAnsi="仿宋" w:hint="eastAsia"/>
          <w:color w:val="000000"/>
          <w:sz w:val="32"/>
          <w:szCs w:val="32"/>
        </w:rPr>
        <w:t>21.81</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项目支出增加。</w:t>
      </w:r>
    </w:p>
    <w:p w:rsidR="001454A7" w:rsidRDefault="003C3CB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：一般公共预算财政拨款支出决算变动情况）（柱状图）</w:t>
      </w:r>
    </w:p>
    <w:p w:rsidR="001454A7" w:rsidRDefault="003C3CBE">
      <w:pPr>
        <w:jc w:val="center"/>
        <w:rPr>
          <w:rFonts w:ascii="仿宋" w:eastAsia="仿宋" w:hAnsi="仿宋"/>
          <w:color w:val="000000" w:themeColor="text1"/>
          <w:sz w:val="32"/>
          <w:szCs w:val="32"/>
        </w:rPr>
      </w:pPr>
      <w:r>
        <w:rPr>
          <w:rFonts w:ascii="仿宋" w:eastAsia="仿宋" w:hAnsi="仿宋"/>
          <w:noProof/>
          <w:color w:val="000000" w:themeColor="text1"/>
          <w:sz w:val="32"/>
          <w:szCs w:val="32"/>
        </w:rPr>
        <w:drawing>
          <wp:inline distT="0" distB="0" distL="0" distR="0">
            <wp:extent cx="4591050" cy="2190750"/>
            <wp:effectExtent l="4445" t="4445" r="1460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54A7" w:rsidRDefault="003C3CBE">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lastRenderedPageBreak/>
        <w:t>（二）一般公共预算财政拨款支出决算结构情况</w:t>
      </w:r>
      <w:bookmarkEnd w:id="35"/>
    </w:p>
    <w:p w:rsidR="001454A7" w:rsidRDefault="003C3CBE">
      <w:pPr>
        <w:autoSpaceDE w:val="0"/>
        <w:autoSpaceDN w:val="0"/>
        <w:adjustRightInd w:val="0"/>
        <w:spacing w:after="200" w:line="276" w:lineRule="auto"/>
        <w:ind w:firstLineChars="196" w:firstLine="627"/>
        <w:jc w:val="left"/>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373.89</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卫生健康支出</w:t>
      </w:r>
      <w:r>
        <w:rPr>
          <w:rFonts w:ascii="仿宋" w:eastAsia="仿宋" w:hAnsi="仿宋" w:hint="eastAsia"/>
          <w:b/>
          <w:color w:val="000000" w:themeColor="text1"/>
          <w:sz w:val="32"/>
          <w:szCs w:val="32"/>
        </w:rPr>
        <w:t>（类）</w:t>
      </w:r>
      <w:r>
        <w:rPr>
          <w:rFonts w:ascii="仿宋" w:eastAsia="仿宋" w:hAnsi="仿宋" w:hint="eastAsia"/>
          <w:b/>
          <w:color w:val="000000" w:themeColor="text1"/>
          <w:sz w:val="32"/>
          <w:szCs w:val="32"/>
        </w:rPr>
        <w:t>基本公共卫生服务</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247.97</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66.32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8.0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2.14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卫生健康支出</w:t>
      </w:r>
      <w:r>
        <w:rPr>
          <w:rFonts w:ascii="仿宋" w:eastAsia="仿宋" w:hAnsi="仿宋" w:hint="eastAsia"/>
          <w:b/>
          <w:color w:val="000000" w:themeColor="text1"/>
          <w:sz w:val="32"/>
          <w:szCs w:val="32"/>
        </w:rPr>
        <w:t>（类）</w:t>
      </w:r>
      <w:r>
        <w:rPr>
          <w:rFonts w:ascii="仿宋" w:eastAsia="仿宋" w:hAnsi="仿宋" w:hint="eastAsia"/>
          <w:b/>
          <w:color w:val="000000" w:themeColor="text1"/>
          <w:sz w:val="32"/>
          <w:szCs w:val="32"/>
        </w:rPr>
        <w:t>城市社区医疗机构</w:t>
      </w:r>
      <w:r>
        <w:rPr>
          <w:rFonts w:ascii="仿宋" w:eastAsia="仿宋" w:hAnsi="仿宋" w:hint="eastAsia"/>
          <w:bCs/>
          <w:color w:val="000000" w:themeColor="text1"/>
          <w:sz w:val="32"/>
          <w:szCs w:val="32"/>
        </w:rPr>
        <w:t>支出</w:t>
      </w:r>
      <w:r>
        <w:rPr>
          <w:rFonts w:ascii="仿宋" w:eastAsia="仿宋" w:hAnsi="仿宋" w:hint="eastAsia"/>
          <w:bCs/>
          <w:color w:val="000000" w:themeColor="text1"/>
          <w:sz w:val="32"/>
          <w:szCs w:val="32"/>
        </w:rPr>
        <w:t>62.80</w:t>
      </w:r>
      <w:r>
        <w:rPr>
          <w:rFonts w:ascii="仿宋" w:eastAsia="仿宋" w:hAnsi="仿宋" w:hint="eastAsia"/>
          <w:bCs/>
          <w:color w:val="000000" w:themeColor="text1"/>
          <w:sz w:val="32"/>
          <w:szCs w:val="32"/>
        </w:rPr>
        <w:t>万元，占比</w:t>
      </w:r>
      <w:r>
        <w:rPr>
          <w:rFonts w:ascii="仿宋" w:eastAsia="仿宋" w:hAnsi="仿宋" w:hint="eastAsia"/>
          <w:bCs/>
          <w:color w:val="000000" w:themeColor="text1"/>
          <w:sz w:val="32"/>
          <w:szCs w:val="32"/>
        </w:rPr>
        <w:t>16.79%</w:t>
      </w:r>
      <w:r>
        <w:rPr>
          <w:rFonts w:ascii="仿宋" w:eastAsia="仿宋" w:hAnsi="仿宋" w:hint="eastAsia"/>
          <w:bCs/>
          <w:color w:val="000000" w:themeColor="text1"/>
          <w:sz w:val="32"/>
          <w:szCs w:val="32"/>
        </w:rPr>
        <w:t>，</w:t>
      </w:r>
      <w:r>
        <w:rPr>
          <w:rFonts w:ascii="仿宋" w:eastAsia="仿宋" w:hAnsi="仿宋" w:hint="eastAsia"/>
          <w:b/>
          <w:color w:val="000000" w:themeColor="text1"/>
          <w:sz w:val="32"/>
          <w:szCs w:val="32"/>
        </w:rPr>
        <w:t>卫生健康支出</w:t>
      </w:r>
      <w:r>
        <w:rPr>
          <w:rFonts w:ascii="仿宋" w:eastAsia="仿宋" w:hAnsi="仿宋" w:hint="eastAsia"/>
          <w:b/>
          <w:color w:val="000000" w:themeColor="text1"/>
          <w:sz w:val="32"/>
          <w:szCs w:val="32"/>
        </w:rPr>
        <w:t>（类）</w:t>
      </w:r>
      <w:r>
        <w:rPr>
          <w:rFonts w:ascii="仿宋" w:eastAsia="仿宋" w:hAnsi="仿宋" w:hint="eastAsia"/>
          <w:color w:val="000000" w:themeColor="text1"/>
          <w:sz w:val="32"/>
          <w:szCs w:val="32"/>
        </w:rPr>
        <w:t>基层医疗卫生</w:t>
      </w:r>
      <w:r>
        <w:rPr>
          <w:rFonts w:ascii="仿宋" w:eastAsia="仿宋" w:hAnsi="仿宋" w:hint="eastAsia"/>
          <w:color w:val="000000" w:themeColor="text1"/>
          <w:sz w:val="32"/>
          <w:szCs w:val="32"/>
        </w:rPr>
        <w:t>机构</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49.12</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13.13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住房保障支出（类）</w:t>
      </w:r>
      <w:r>
        <w:rPr>
          <w:rFonts w:ascii="仿宋" w:eastAsia="仿宋" w:hAnsi="仿宋" w:hint="eastAsia"/>
          <w:color w:val="000000" w:themeColor="text1"/>
          <w:sz w:val="32"/>
          <w:szCs w:val="32"/>
        </w:rPr>
        <w:t>住房</w:t>
      </w:r>
      <w:r>
        <w:rPr>
          <w:rFonts w:ascii="仿宋" w:eastAsia="仿宋" w:hAnsi="仿宋" w:hint="eastAsia"/>
          <w:color w:val="000000" w:themeColor="text1"/>
          <w:sz w:val="32"/>
          <w:szCs w:val="32"/>
        </w:rPr>
        <w:t>改革</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1.06</w:t>
      </w:r>
      <w:r>
        <w:rPr>
          <w:rFonts w:ascii="仿宋" w:eastAsia="仿宋" w:hAnsi="仿宋"/>
          <w:color w:val="000000" w:themeColor="text1"/>
          <w:sz w:val="32"/>
          <w:szCs w:val="32"/>
        </w:rPr>
        <w:t>%</w:t>
      </w:r>
      <w:r>
        <w:rPr>
          <w:rFonts w:ascii="仿宋" w:eastAsia="仿宋" w:hAnsi="仿宋" w:hint="eastAsia"/>
          <w:color w:val="000000" w:themeColor="text1"/>
          <w:sz w:val="32"/>
          <w:szCs w:val="32"/>
        </w:rPr>
        <w:t>；行政事业单位医疗支出</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0.53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1454A7" w:rsidRDefault="003C3CB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：一般公共预算财政拨款支出决算结构）（饼状图）</w:t>
      </w:r>
    </w:p>
    <w:p w:rsidR="001454A7" w:rsidRDefault="003C3CBE">
      <w:pPr>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486400" cy="3200400"/>
            <wp:effectExtent l="4445" t="4445" r="1460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54A7" w:rsidRDefault="003C3CBE">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1454A7" w:rsidRDefault="003C3CBE">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Pr>
          <w:rFonts w:ascii="仿宋" w:eastAsia="仿宋" w:hAnsi="仿宋" w:hint="eastAsia"/>
          <w:b/>
          <w:color w:val="000000" w:themeColor="text1"/>
          <w:sz w:val="32"/>
          <w:szCs w:val="32"/>
        </w:rPr>
        <w:t>373.89</w:t>
      </w:r>
      <w:r>
        <w:rPr>
          <w:rFonts w:ascii="仿宋" w:eastAsia="仿宋" w:hAnsi="仿宋" w:hint="eastAsia"/>
          <w:color w:val="000000" w:themeColor="text1"/>
          <w:sz w:val="32"/>
          <w:szCs w:val="32"/>
        </w:rPr>
        <w:t>，</w:t>
      </w:r>
      <w:r>
        <w:rPr>
          <w:rStyle w:val="a8"/>
          <w:rFonts w:ascii="仿宋" w:eastAsia="仿宋" w:hAnsi="仿宋" w:hint="eastAsia"/>
          <w:bCs/>
          <w:color w:val="000000" w:themeColor="text1"/>
          <w:sz w:val="32"/>
          <w:szCs w:val="32"/>
        </w:rPr>
        <w:t>完成</w:t>
      </w:r>
      <w:r>
        <w:rPr>
          <w:rStyle w:val="a8"/>
          <w:rFonts w:ascii="仿宋" w:eastAsia="仿宋" w:hAnsi="仿宋" w:hint="eastAsia"/>
          <w:bCs/>
          <w:color w:val="000000"/>
          <w:sz w:val="32"/>
          <w:szCs w:val="32"/>
        </w:rPr>
        <w:t>预算</w:t>
      </w:r>
      <w:r>
        <w:rPr>
          <w:rStyle w:val="a8"/>
          <w:rFonts w:ascii="仿宋" w:eastAsia="仿宋" w:hAnsi="仿宋" w:hint="eastAsia"/>
          <w:bCs/>
          <w:color w:val="000000"/>
          <w:sz w:val="32"/>
          <w:szCs w:val="32"/>
        </w:rPr>
        <w:lastRenderedPageBreak/>
        <w:t>100</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。其中：</w:t>
      </w:r>
      <w:bookmarkEnd w:id="37"/>
      <w:bookmarkEnd w:id="38"/>
      <w:bookmarkEnd w:id="39"/>
    </w:p>
    <w:p w:rsidR="001454A7" w:rsidRDefault="003C3CBE">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1.</w:t>
      </w:r>
      <w:r>
        <w:rPr>
          <w:rStyle w:val="a8"/>
          <w:rFonts w:ascii="仿宋" w:eastAsia="仿宋" w:hAnsi="仿宋" w:hint="eastAsia"/>
          <w:bCs/>
          <w:color w:val="000000"/>
          <w:sz w:val="32"/>
          <w:szCs w:val="32"/>
        </w:rPr>
        <w:t>卫生健康支出</w:t>
      </w:r>
      <w:r>
        <w:rPr>
          <w:rStyle w:val="a8"/>
          <w:rFonts w:ascii="仿宋" w:eastAsia="仿宋" w:hAnsi="仿宋" w:hint="eastAsia"/>
          <w:bCs/>
          <w:color w:val="000000"/>
          <w:sz w:val="32"/>
          <w:szCs w:val="32"/>
        </w:rPr>
        <w:t>（类）</w:t>
      </w:r>
      <w:r>
        <w:rPr>
          <w:rStyle w:val="a8"/>
          <w:rFonts w:ascii="仿宋_GB2312" w:eastAsia="仿宋_GB2312" w:hint="eastAsia"/>
          <w:color w:val="000000"/>
          <w:sz w:val="32"/>
          <w:szCs w:val="32"/>
        </w:rPr>
        <w:t>公共卫生（款）基本公共卫生服务（项）</w:t>
      </w:r>
      <w:r>
        <w:rPr>
          <w:rStyle w:val="a8"/>
          <w:rFonts w:ascii="仿宋_GB2312" w:eastAsia="仿宋_GB2312" w:hint="eastAsia"/>
          <w:color w:val="000000"/>
          <w:sz w:val="32"/>
          <w:szCs w:val="32"/>
        </w:rPr>
        <w:t>:</w:t>
      </w:r>
      <w:r>
        <w:rPr>
          <w:rStyle w:val="a8"/>
          <w:rFonts w:ascii="仿宋_GB2312" w:eastAsia="仿宋_GB2312" w:hint="eastAsia"/>
          <w:b w:val="0"/>
          <w:color w:val="000000"/>
          <w:sz w:val="32"/>
          <w:szCs w:val="32"/>
        </w:rPr>
        <w:t xml:space="preserve"> </w:t>
      </w:r>
      <w:r>
        <w:rPr>
          <w:rStyle w:val="a8"/>
          <w:rFonts w:ascii="仿宋_GB2312" w:eastAsia="仿宋_GB2312" w:hint="eastAsia"/>
          <w:b w:val="0"/>
          <w:color w:val="000000"/>
          <w:sz w:val="32"/>
          <w:szCs w:val="32"/>
        </w:rPr>
        <w:t>支出决算为</w:t>
      </w:r>
      <w:r>
        <w:rPr>
          <w:rStyle w:val="a8"/>
          <w:rFonts w:ascii="仿宋_GB2312" w:eastAsia="仿宋_GB2312" w:hint="eastAsia"/>
          <w:b w:val="0"/>
          <w:color w:val="000000"/>
          <w:sz w:val="32"/>
          <w:szCs w:val="32"/>
        </w:rPr>
        <w:t>247.97</w:t>
      </w:r>
      <w:r>
        <w:rPr>
          <w:rStyle w:val="a8"/>
          <w:rFonts w:ascii="仿宋_GB2312" w:eastAsia="仿宋_GB2312" w:hint="eastAsia"/>
          <w:b w:val="0"/>
          <w:color w:val="000000"/>
          <w:sz w:val="32"/>
          <w:szCs w:val="32"/>
        </w:rPr>
        <w:t>万元，完成预算</w:t>
      </w:r>
      <w:r>
        <w:rPr>
          <w:rStyle w:val="a8"/>
          <w:rFonts w:ascii="仿宋_GB2312" w:eastAsia="仿宋_GB2312" w:hint="eastAsia"/>
          <w:b w:val="0"/>
          <w:color w:val="000000"/>
          <w:sz w:val="32"/>
          <w:szCs w:val="32"/>
        </w:rPr>
        <w:t>100%</w:t>
      </w:r>
      <w:r>
        <w:rPr>
          <w:rStyle w:val="a8"/>
          <w:rFonts w:ascii="仿宋" w:eastAsia="仿宋" w:hAnsi="仿宋" w:hint="eastAsia"/>
          <w:b w:val="0"/>
          <w:bCs/>
          <w:color w:val="000000"/>
          <w:sz w:val="32"/>
          <w:szCs w:val="32"/>
        </w:rPr>
        <w:t>。</w:t>
      </w:r>
    </w:p>
    <w:p w:rsidR="001454A7" w:rsidRDefault="003C3CBE">
      <w:p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2</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社会保障和就业（类）</w:t>
      </w:r>
      <w:r>
        <w:rPr>
          <w:rFonts w:ascii="仿宋" w:eastAsia="仿宋" w:hAnsi="仿宋" w:hint="eastAsia"/>
          <w:b/>
          <w:color w:val="000000" w:themeColor="text1"/>
          <w:sz w:val="32"/>
          <w:szCs w:val="32"/>
        </w:rPr>
        <w:t>机关事业单位基本养老保险缴费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8</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1454A7" w:rsidRDefault="003C3CBE">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3</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卫生健康支出</w:t>
      </w:r>
      <w:r>
        <w:rPr>
          <w:rStyle w:val="a8"/>
          <w:rFonts w:ascii="仿宋" w:eastAsia="仿宋" w:hAnsi="仿宋" w:hint="eastAsia"/>
          <w:bCs/>
          <w:color w:val="000000"/>
          <w:sz w:val="32"/>
          <w:szCs w:val="32"/>
        </w:rPr>
        <w:t>（类）基层医疗卫生机构（款）</w:t>
      </w:r>
      <w:r>
        <w:rPr>
          <w:rStyle w:val="a8"/>
          <w:rFonts w:ascii="仿宋" w:eastAsia="仿宋" w:hAnsi="仿宋" w:hint="eastAsia"/>
          <w:bCs/>
          <w:color w:val="000000"/>
          <w:sz w:val="32"/>
          <w:szCs w:val="32"/>
        </w:rPr>
        <w:t>城市社区卫生医疗机构</w:t>
      </w:r>
      <w:r>
        <w:rPr>
          <w:rStyle w:val="a8"/>
          <w:rFonts w:ascii="仿宋" w:eastAsia="仿宋" w:hAnsi="仿宋" w:hint="eastAsia"/>
          <w:bCs/>
          <w:color w:val="000000"/>
          <w:sz w:val="32"/>
          <w:szCs w:val="32"/>
        </w:rPr>
        <w:t>（项）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62.8</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Style w:val="a8"/>
          <w:rFonts w:ascii="仿宋" w:eastAsia="仿宋" w:hAnsi="仿宋" w:hint="eastAsia"/>
          <w:bCs/>
          <w:color w:val="000000"/>
          <w:sz w:val="32"/>
          <w:szCs w:val="32"/>
        </w:rPr>
        <w:t>卫生健康支出</w:t>
      </w:r>
      <w:r>
        <w:rPr>
          <w:rStyle w:val="a8"/>
          <w:rFonts w:ascii="仿宋" w:eastAsia="仿宋" w:hAnsi="仿宋" w:hint="eastAsia"/>
          <w:bCs/>
          <w:color w:val="000000"/>
          <w:sz w:val="32"/>
          <w:szCs w:val="32"/>
        </w:rPr>
        <w:t>（类）基层医疗卫生机构（款）其</w:t>
      </w:r>
      <w:r>
        <w:rPr>
          <w:rStyle w:val="a8"/>
          <w:rFonts w:ascii="仿宋" w:eastAsia="仿宋" w:hAnsi="仿宋" w:hint="eastAsia"/>
          <w:bCs/>
          <w:color w:val="000000"/>
          <w:sz w:val="32"/>
          <w:szCs w:val="32"/>
        </w:rPr>
        <w:t>它</w:t>
      </w:r>
      <w:r>
        <w:rPr>
          <w:rStyle w:val="a8"/>
          <w:rFonts w:ascii="仿宋" w:eastAsia="仿宋" w:hAnsi="仿宋" w:hint="eastAsia"/>
          <w:bCs/>
          <w:color w:val="000000"/>
          <w:sz w:val="32"/>
          <w:szCs w:val="32"/>
        </w:rPr>
        <w:t>基层医疗卫生机构支出（项）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49.12</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1454A7" w:rsidRDefault="003C3CBE">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4.</w:t>
      </w:r>
      <w:r>
        <w:rPr>
          <w:rFonts w:ascii="仿宋" w:eastAsia="仿宋" w:hAnsi="仿宋" w:hint="eastAsia"/>
          <w:color w:val="000000" w:themeColor="text1"/>
          <w:sz w:val="32"/>
          <w:szCs w:val="32"/>
        </w:rPr>
        <w:t xml:space="preserve"> </w:t>
      </w:r>
      <w:r>
        <w:rPr>
          <w:rFonts w:ascii="仿宋" w:eastAsia="仿宋" w:hAnsi="仿宋" w:hint="eastAsia"/>
          <w:b/>
          <w:color w:val="000000" w:themeColor="text1"/>
          <w:sz w:val="32"/>
          <w:szCs w:val="32"/>
        </w:rPr>
        <w:t>住房保障</w:t>
      </w:r>
      <w:r>
        <w:rPr>
          <w:rFonts w:ascii="仿宋" w:eastAsia="仿宋" w:hAnsi="仿宋" w:hint="eastAsia"/>
          <w:b/>
          <w:color w:val="000000" w:themeColor="text1"/>
          <w:sz w:val="32"/>
          <w:szCs w:val="32"/>
        </w:rPr>
        <w:t>支出</w:t>
      </w:r>
      <w:r>
        <w:rPr>
          <w:rStyle w:val="a8"/>
          <w:rFonts w:ascii="仿宋" w:eastAsia="仿宋" w:hAnsi="仿宋" w:hint="eastAsia"/>
          <w:bCs/>
          <w:color w:val="000000"/>
          <w:sz w:val="32"/>
          <w:szCs w:val="32"/>
        </w:rPr>
        <w:t>（类）</w:t>
      </w:r>
      <w:r>
        <w:rPr>
          <w:rFonts w:ascii="仿宋" w:eastAsia="仿宋" w:hAnsi="仿宋" w:hint="eastAsia"/>
          <w:b/>
          <w:color w:val="000000" w:themeColor="text1"/>
          <w:sz w:val="32"/>
          <w:szCs w:val="32"/>
        </w:rPr>
        <w:t>住房改</w:t>
      </w:r>
      <w:r>
        <w:rPr>
          <w:rFonts w:ascii="仿宋" w:eastAsia="仿宋" w:hAnsi="仿宋" w:hint="eastAsia"/>
          <w:color w:val="000000" w:themeColor="text1"/>
          <w:sz w:val="32"/>
          <w:szCs w:val="32"/>
        </w:rPr>
        <w:t>革</w:t>
      </w:r>
      <w:r>
        <w:rPr>
          <w:rFonts w:ascii="仿宋" w:eastAsia="仿宋" w:hAnsi="仿宋" w:hint="eastAsia"/>
          <w:color w:val="000000" w:themeColor="text1"/>
          <w:sz w:val="32"/>
          <w:szCs w:val="32"/>
        </w:rPr>
        <w:t>支出</w:t>
      </w:r>
      <w:r>
        <w:rPr>
          <w:rStyle w:val="a8"/>
          <w:rFonts w:ascii="仿宋" w:eastAsia="仿宋" w:hAnsi="仿宋" w:hint="eastAsia"/>
          <w:bCs/>
          <w:color w:val="000000"/>
          <w:sz w:val="32"/>
          <w:szCs w:val="32"/>
        </w:rPr>
        <w:t>（款）</w:t>
      </w:r>
      <w:r>
        <w:rPr>
          <w:rFonts w:ascii="仿宋" w:eastAsia="仿宋" w:hAnsi="仿宋" w:hint="eastAsia"/>
          <w:b/>
          <w:color w:val="000000" w:themeColor="text1"/>
          <w:sz w:val="32"/>
          <w:szCs w:val="32"/>
        </w:rPr>
        <w:t>住房公积金</w:t>
      </w:r>
      <w:r>
        <w:rPr>
          <w:rStyle w:val="a8"/>
          <w:rFonts w:ascii="仿宋" w:eastAsia="仿宋" w:hAnsi="仿宋" w:hint="eastAsia"/>
          <w:bCs/>
          <w:color w:val="000000"/>
          <w:sz w:val="32"/>
          <w:szCs w:val="32"/>
        </w:rPr>
        <w:t>（项）：</w:t>
      </w:r>
      <w:r>
        <w:rPr>
          <w:rStyle w:val="a8"/>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万元，</w:t>
      </w:r>
      <w:r>
        <w:rPr>
          <w:rStyle w:val="a8"/>
          <w:rFonts w:ascii="仿宋" w:eastAsia="仿宋" w:hAnsi="仿宋" w:hint="eastAsia"/>
          <w:b w:val="0"/>
          <w:bCs/>
          <w:color w:val="000000"/>
          <w:sz w:val="32"/>
          <w:szCs w:val="32"/>
        </w:rPr>
        <w:t>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1454A7" w:rsidRDefault="003C3CBE">
      <w:pPr>
        <w:spacing w:line="600" w:lineRule="exact"/>
        <w:ind w:firstLineChars="200" w:firstLine="643"/>
        <w:rPr>
          <w:rStyle w:val="a8"/>
          <w:rFonts w:ascii="仿宋" w:eastAsia="仿宋" w:hAnsi="仿宋"/>
          <w:b w:val="0"/>
          <w:bCs/>
          <w:color w:val="000000"/>
          <w:sz w:val="32"/>
          <w:szCs w:val="32"/>
        </w:rPr>
      </w:pPr>
      <w:r>
        <w:rPr>
          <w:rFonts w:ascii="仿宋" w:eastAsia="仿宋" w:hAnsi="仿宋" w:hint="eastAsia"/>
          <w:b/>
          <w:color w:val="000000"/>
          <w:sz w:val="32"/>
          <w:szCs w:val="32"/>
        </w:rPr>
        <w:t>5.</w:t>
      </w:r>
      <w:r>
        <w:rPr>
          <w:rFonts w:hint="eastAsia"/>
        </w:rPr>
        <w:t xml:space="preserve"> </w:t>
      </w:r>
      <w:r>
        <w:rPr>
          <w:rFonts w:ascii="仿宋" w:eastAsia="仿宋" w:hAnsi="仿宋" w:hint="eastAsia"/>
          <w:b/>
          <w:color w:val="000000"/>
          <w:sz w:val="32"/>
          <w:szCs w:val="32"/>
        </w:rPr>
        <w:t>行政事业单位医疗</w:t>
      </w:r>
      <w:r>
        <w:rPr>
          <w:rStyle w:val="a8"/>
          <w:rFonts w:ascii="仿宋" w:eastAsia="仿宋" w:hAnsi="仿宋" w:hint="eastAsia"/>
          <w:bCs/>
          <w:color w:val="000000"/>
          <w:sz w:val="32"/>
          <w:szCs w:val="32"/>
        </w:rPr>
        <w:t>（类）事业单位医疗（项）：</w:t>
      </w:r>
      <w:r>
        <w:rPr>
          <w:rStyle w:val="a8"/>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万元，</w:t>
      </w:r>
      <w:r>
        <w:rPr>
          <w:rStyle w:val="a8"/>
          <w:rFonts w:ascii="仿宋" w:eastAsia="仿宋" w:hAnsi="仿宋" w:hint="eastAsia"/>
          <w:b w:val="0"/>
          <w:bCs/>
          <w:color w:val="000000"/>
          <w:sz w:val="32"/>
          <w:szCs w:val="32"/>
        </w:rPr>
        <w:t>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1454A7" w:rsidRDefault="003C3CBE">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1454A7" w:rsidRDefault="003C3CB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125.92</w:t>
      </w:r>
      <w:r>
        <w:rPr>
          <w:rFonts w:ascii="仿宋" w:eastAsia="仿宋" w:hAnsi="仿宋" w:hint="eastAsia"/>
          <w:color w:val="000000"/>
          <w:sz w:val="32"/>
          <w:szCs w:val="32"/>
        </w:rPr>
        <w:t>万元，其中：</w:t>
      </w:r>
    </w:p>
    <w:p w:rsidR="001454A7" w:rsidRDefault="003C3CBE">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121.01</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4.91</w:t>
      </w:r>
      <w:r>
        <w:rPr>
          <w:rFonts w:ascii="仿宋" w:eastAsia="仿宋" w:hAnsi="仿宋" w:hint="eastAsia"/>
          <w:color w:val="000000"/>
          <w:sz w:val="32"/>
          <w:szCs w:val="32"/>
        </w:rPr>
        <w:t>万元，主要包括：办公费、印刷费、咨询费、手续费、水费、电费、邮电费、取暖费、物业管理</w:t>
      </w:r>
      <w:r>
        <w:rPr>
          <w:rFonts w:ascii="仿宋" w:eastAsia="仿宋" w:hAnsi="仿宋" w:hint="eastAsia"/>
          <w:color w:val="000000"/>
          <w:sz w:val="32"/>
          <w:szCs w:val="32"/>
        </w:rPr>
        <w:lastRenderedPageBreak/>
        <w:t>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1454A7" w:rsidRDefault="003C3CBE">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1454A7" w:rsidRDefault="003C3CBE">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1454A7" w:rsidRDefault="003C3CB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1454A7" w:rsidRDefault="003C3CBE">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1454A7" w:rsidRDefault="003C3CB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。具体情况如下：</w:t>
      </w:r>
    </w:p>
    <w:p w:rsidR="001454A7" w:rsidRDefault="003C3CBE">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8"/>
          <w:rFonts w:ascii="仿宋" w:eastAsia="仿宋" w:hAnsi="仿宋" w:hint="eastAsia"/>
          <w:b w:val="0"/>
          <w:bCs/>
          <w:color w:val="000000"/>
          <w:sz w:val="32"/>
          <w:szCs w:val="32"/>
        </w:rPr>
        <w:t>完成预算</w:t>
      </w:r>
      <w:r>
        <w:rPr>
          <w:rStyle w:val="a8"/>
          <w:rFonts w:ascii="仿宋" w:eastAsia="仿宋" w:hAnsi="仿宋" w:hint="eastAsia"/>
          <w:b w:val="0"/>
          <w:bCs/>
          <w:color w:val="000000"/>
          <w:sz w:val="32"/>
          <w:szCs w:val="32"/>
        </w:rPr>
        <w:t>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Pr>
          <w:rFonts w:ascii="仿宋_GB2312" w:eastAsia="仿宋_GB2312" w:hint="eastAsia"/>
          <w:color w:val="000000"/>
          <w:sz w:val="32"/>
          <w:szCs w:val="32"/>
        </w:rPr>
        <w:t>次，出国（境）</w:t>
      </w:r>
      <w:r>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w:t>
      </w:r>
      <w:r>
        <w:rPr>
          <w:rFonts w:ascii="仿宋_GB2312" w:eastAsia="仿宋_GB2312" w:hint="eastAsia"/>
          <w:color w:val="000000"/>
          <w:sz w:val="32"/>
          <w:szCs w:val="32"/>
        </w:rPr>
        <w:t>相等。</w:t>
      </w:r>
    </w:p>
    <w:p w:rsidR="001454A7" w:rsidRDefault="003C3CBE">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r>
        <w:rPr>
          <w:rStyle w:val="a8"/>
          <w:rFonts w:ascii="仿宋" w:eastAsia="仿宋" w:hAnsi="仿宋" w:hint="eastAsia"/>
          <w:b w:val="0"/>
          <w:bCs/>
          <w:color w:val="000000"/>
          <w:sz w:val="32"/>
          <w:szCs w:val="32"/>
        </w:rPr>
        <w:t>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w:t>
      </w:r>
      <w:r>
        <w:rPr>
          <w:rFonts w:ascii="仿宋_GB2312" w:eastAsia="仿宋_GB2312" w:hint="eastAsia"/>
          <w:color w:val="000000"/>
          <w:sz w:val="32"/>
          <w:szCs w:val="32"/>
        </w:rPr>
        <w:t>相等。</w:t>
      </w:r>
    </w:p>
    <w:p w:rsidR="001454A7" w:rsidRDefault="003C3CB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w:t>
      </w:r>
    </w:p>
    <w:p w:rsidR="001454A7" w:rsidRDefault="003C3CBE">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1454A7" w:rsidRDefault="003C3CBE">
      <w:pPr>
        <w:numPr>
          <w:ilvl w:val="0"/>
          <w:numId w:val="2"/>
        </w:numPr>
        <w:spacing w:line="600" w:lineRule="exact"/>
        <w:ind w:firstLine="640"/>
        <w:rPr>
          <w:rStyle w:val="a8"/>
          <w:rFonts w:ascii="仿宋" w:eastAsia="仿宋" w:hAnsi="仿宋"/>
          <w:b w:val="0"/>
          <w:bCs/>
          <w:color w:val="000000"/>
          <w:sz w:val="32"/>
          <w:szCs w:val="32"/>
        </w:rPr>
      </w:pPr>
      <w:r>
        <w:rPr>
          <w:rFonts w:ascii="仿宋_GB2312" w:eastAsia="仿宋_GB2312" w:hint="eastAsia"/>
          <w:b/>
          <w:color w:val="000000"/>
          <w:sz w:val="32"/>
          <w:szCs w:val="32"/>
        </w:rPr>
        <w:lastRenderedPageBreak/>
        <w:t>公务接待费支出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8"/>
          <w:rFonts w:ascii="仿宋" w:eastAsia="仿宋" w:hAnsi="仿宋" w:hint="eastAsia"/>
          <w:b w:val="0"/>
          <w:bCs/>
          <w:color w:val="000000"/>
          <w:sz w:val="32"/>
          <w:szCs w:val="32"/>
        </w:rPr>
        <w:t>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1454A7" w:rsidRDefault="003C3CBE">
      <w:pPr>
        <w:numPr>
          <w:ilvl w:val="0"/>
          <w:numId w:val="2"/>
        </w:num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p>
    <w:p w:rsidR="001454A7" w:rsidRDefault="003C3CBE">
      <w:pPr>
        <w:spacing w:line="600" w:lineRule="exact"/>
        <w:ind w:firstLine="640"/>
        <w:outlineLvl w:val="1"/>
        <w:rPr>
          <w:rStyle w:val="2Char"/>
          <w:rFonts w:ascii="黑体" w:eastAsia="黑体" w:hAnsi="黑体"/>
        </w:rPr>
      </w:pPr>
      <w:bookmarkStart w:id="46" w:name="_Toc15396610"/>
      <w:bookmarkStart w:id="47"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1454A7" w:rsidRDefault="003C3CB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1454A7" w:rsidRDefault="003C3CBE">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rsidR="001454A7" w:rsidRDefault="003C3CBE">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1454A7" w:rsidRDefault="003C3CBE">
      <w:pPr>
        <w:spacing w:line="600" w:lineRule="exact"/>
        <w:ind w:firstLineChars="250" w:firstLine="800"/>
        <w:outlineLvl w:val="1"/>
        <w:rPr>
          <w:rStyle w:val="2Char"/>
          <w:rFonts w:ascii="黑体" w:eastAsia="黑体" w:hAnsi="黑体"/>
        </w:rPr>
      </w:pPr>
      <w:bookmarkStart w:id="50" w:name="_Toc15377221"/>
      <w:bookmarkStart w:id="51"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0"/>
      <w:bookmarkEnd w:id="51"/>
    </w:p>
    <w:p w:rsidR="001454A7" w:rsidRDefault="003C3CBE">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1454A7" w:rsidRDefault="003C3CBE">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hint="eastAsia"/>
          <w:color w:val="000000"/>
          <w:sz w:val="32"/>
          <w:szCs w:val="32"/>
        </w:rPr>
        <w:t>开江县新宁社区卫生服务中心</w:t>
      </w:r>
      <w:r>
        <w:rPr>
          <w:rFonts w:ascii="仿宋_GB2312" w:eastAsia="仿宋_GB2312" w:hint="eastAsia"/>
          <w:color w:val="000000"/>
          <w:sz w:val="32"/>
          <w:szCs w:val="32"/>
        </w:rPr>
        <w:t>机关运行经费支出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p>
    <w:p w:rsidR="001454A7" w:rsidRDefault="003C3CB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1454A7" w:rsidRDefault="003C3CBE">
      <w:pPr>
        <w:spacing w:line="600" w:lineRule="exact"/>
        <w:ind w:firstLineChars="200" w:firstLine="640"/>
        <w:rPr>
          <w:rFonts w:ascii="仿宋" w:eastAsia="仿宋" w:hAnsi="仿宋"/>
          <w:b/>
          <w:color w:val="FF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hint="eastAsia"/>
          <w:color w:val="000000"/>
          <w:sz w:val="32"/>
          <w:szCs w:val="32"/>
        </w:rPr>
        <w:t>开江县新宁社区卫生服务中心</w:t>
      </w:r>
      <w:r>
        <w:rPr>
          <w:rFonts w:ascii="仿宋_GB2312" w:eastAsia="仿宋_GB2312" w:hint="eastAsia"/>
          <w:color w:val="000000"/>
          <w:sz w:val="32"/>
          <w:szCs w:val="32"/>
        </w:rPr>
        <w:t>政府采购支出总额</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1454A7" w:rsidRDefault="003C3CB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1454A7" w:rsidRDefault="003C3CBE">
      <w:pPr>
        <w:autoSpaceDE w:val="0"/>
        <w:autoSpaceDN w:val="0"/>
        <w:adjustRightInd w:val="0"/>
        <w:spacing w:line="600" w:lineRule="exact"/>
        <w:ind w:firstLineChars="200" w:firstLine="640"/>
        <w:jc w:val="left"/>
        <w:rPr>
          <w:rFonts w:ascii="仿宋" w:eastAsia="仿宋_GB2312"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hint="eastAsia"/>
          <w:color w:val="000000"/>
          <w:sz w:val="32"/>
          <w:szCs w:val="32"/>
        </w:rPr>
        <w:t>开江县新宁社区卫生服务中心</w:t>
      </w:r>
      <w:r>
        <w:rPr>
          <w:rFonts w:ascii="仿宋_GB2312" w:eastAsia="仿宋_GB2312" w:hint="eastAsia"/>
          <w:color w:val="000000"/>
          <w:sz w:val="32"/>
          <w:szCs w:val="32"/>
        </w:rPr>
        <w:t>共有车辆</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w:t>
      </w:r>
    </w:p>
    <w:p w:rsidR="001454A7" w:rsidRDefault="003C3CB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1454A7" w:rsidRDefault="003C3CB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根据预算绩效管理要求，本部门（单位）在年初预算编制阶段，组织对“基层医疗机构财政定额补助项目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开展了预算事前绩效评估，对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个项目开展了绩效目标完成情况自评。</w:t>
      </w:r>
    </w:p>
    <w:p w:rsidR="001454A7" w:rsidRDefault="003C3CBE">
      <w:pPr>
        <w:numPr>
          <w:ilvl w:val="0"/>
          <w:numId w:val="4"/>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w:t>
      </w:r>
      <w:r>
        <w:rPr>
          <w:rFonts w:ascii="仿宋_GB2312" w:eastAsia="仿宋_GB2312" w:hAnsi="仿宋_GB2312" w:cs="仿宋_GB2312" w:hint="eastAsia"/>
          <w:sz w:val="32"/>
          <w:szCs w:val="32"/>
        </w:rPr>
        <w:lastRenderedPageBreak/>
        <w:t>评，从评价情况来看项目全年预算数</w:t>
      </w:r>
      <w:r>
        <w:rPr>
          <w:rFonts w:ascii="仿宋_GB2312" w:eastAsia="仿宋_GB2312" w:hAnsi="仿宋_GB2312" w:cs="仿宋_GB2312" w:hint="eastAsia"/>
          <w:sz w:val="32"/>
          <w:szCs w:val="32"/>
        </w:rPr>
        <w:t>71.8</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71.8</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。通过项目实施，保障</w:t>
      </w:r>
      <w:r>
        <w:rPr>
          <w:rFonts w:ascii="仿宋" w:eastAsia="仿宋" w:hAnsi="仿宋" w:hint="eastAsia"/>
          <w:sz w:val="32"/>
          <w:szCs w:val="32"/>
        </w:rPr>
        <w:t>保障了</w:t>
      </w:r>
      <w:r>
        <w:rPr>
          <w:rFonts w:ascii="仿宋" w:eastAsia="仿宋" w:hAnsi="仿宋" w:hint="eastAsia"/>
          <w:sz w:val="32"/>
          <w:szCs w:val="32"/>
        </w:rPr>
        <w:t>社区卫生服务中心</w:t>
      </w:r>
      <w:r>
        <w:rPr>
          <w:rFonts w:ascii="仿宋" w:eastAsia="仿宋" w:hAnsi="仿宋" w:hint="eastAsia"/>
          <w:sz w:val="32"/>
          <w:szCs w:val="32"/>
        </w:rPr>
        <w:t>工作人员经费，确保医疗保障覆盖率达</w:t>
      </w:r>
      <w:r>
        <w:rPr>
          <w:rFonts w:ascii="仿宋" w:eastAsia="仿宋" w:hAnsi="仿宋" w:hint="eastAsia"/>
          <w:sz w:val="32"/>
          <w:szCs w:val="32"/>
        </w:rPr>
        <w:t>100%</w:t>
      </w:r>
      <w:r>
        <w:rPr>
          <w:rFonts w:ascii="仿宋" w:eastAsia="仿宋" w:hAnsi="仿宋" w:hint="eastAsia"/>
          <w:sz w:val="32"/>
          <w:szCs w:val="32"/>
        </w:rPr>
        <w:t>，</w:t>
      </w:r>
      <w:r>
        <w:rPr>
          <w:rFonts w:ascii="仿宋_GB2312" w:eastAsia="仿宋_GB2312" w:hAnsi="仿宋_GB2312" w:cs="仿宋_GB2312" w:hint="eastAsia"/>
          <w:sz w:val="32"/>
          <w:szCs w:val="32"/>
        </w:rPr>
        <w:t>促进了基层医疗卫生事业有序发展，</w:t>
      </w:r>
      <w:r>
        <w:rPr>
          <w:rFonts w:ascii="仿宋" w:eastAsia="仿宋" w:hAnsi="仿宋" w:hint="eastAsia"/>
          <w:bCs/>
          <w:sz w:val="32"/>
          <w:szCs w:val="32"/>
        </w:rPr>
        <w:t>减少疾病发生并加强农村基本防治、可持续性：已持续改进健康水平并指导辖区群众改善卫生条件，建立良好卫生习惯。</w:t>
      </w:r>
    </w:p>
    <w:p w:rsidR="001454A7" w:rsidRDefault="003C3CBE">
      <w:pPr>
        <w:spacing w:line="580" w:lineRule="exact"/>
        <w:ind w:firstLineChars="200" w:firstLine="640"/>
        <w:rPr>
          <w:rFonts w:ascii="方正小标宋简体" w:eastAsia="方正小标宋简体" w:hAnsi="方正小标宋简体" w:cs="方正小标宋简体"/>
          <w:sz w:val="44"/>
          <w:szCs w:val="44"/>
        </w:rPr>
      </w:pPr>
      <w:r>
        <w:rPr>
          <w:rFonts w:ascii="仿宋" w:eastAsia="仿宋" w:hAnsi="仿宋" w:cs="仿宋_GB2312" w:hint="eastAsia"/>
          <w:sz w:val="32"/>
          <w:szCs w:val="32"/>
        </w:rPr>
        <w:t>本部门</w:t>
      </w:r>
      <w:r>
        <w:rPr>
          <w:rFonts w:ascii="仿宋" w:eastAsia="仿宋" w:hAnsi="仿宋" w:cs="仿宋_GB2312" w:hint="eastAsia"/>
          <w:sz w:val="32"/>
          <w:szCs w:val="32"/>
        </w:rPr>
        <w:t>因仅有</w:t>
      </w:r>
      <w:r>
        <w:rPr>
          <w:rFonts w:ascii="仿宋_GB2312" w:eastAsia="仿宋_GB2312" w:hAnsi="仿宋_GB2312" w:cs="仿宋_GB2312" w:hint="eastAsia"/>
          <w:sz w:val="32"/>
          <w:szCs w:val="32"/>
        </w:rPr>
        <w:t>“社区卫生服务机构财政补助项目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个项目，已按照要求开展</w:t>
      </w:r>
      <w:r>
        <w:rPr>
          <w:rFonts w:ascii="仿宋_GB2312" w:eastAsia="仿宋_GB2312" w:hAnsi="仿宋_GB2312" w:cs="仿宋_GB2312" w:hint="eastAsia"/>
          <w:sz w:val="32"/>
          <w:szCs w:val="32"/>
        </w:rPr>
        <w:t>整体支出绩效自评</w:t>
      </w:r>
      <w:r>
        <w:rPr>
          <w:rFonts w:ascii="仿宋_GB2312" w:eastAsia="仿宋_GB2312" w:hAnsi="仿宋_GB2312" w:cs="仿宋_GB2312" w:hint="eastAsia"/>
          <w:sz w:val="32"/>
          <w:szCs w:val="32"/>
        </w:rPr>
        <w:t>，故</w:t>
      </w:r>
      <w:r>
        <w:rPr>
          <w:rFonts w:ascii="仿宋" w:eastAsia="仿宋" w:hAnsi="仿宋" w:cs="仿宋_GB2312" w:hint="eastAsia"/>
          <w:sz w:val="32"/>
          <w:szCs w:val="32"/>
        </w:rPr>
        <w:t>未</w:t>
      </w:r>
      <w:r>
        <w:rPr>
          <w:rFonts w:ascii="仿宋" w:eastAsia="仿宋" w:hAnsi="仿宋" w:cs="仿宋_GB2312" w:hint="eastAsia"/>
          <w:sz w:val="32"/>
          <w:szCs w:val="32"/>
        </w:rPr>
        <w:t>自行组织对</w:t>
      </w:r>
      <w:r>
        <w:rPr>
          <w:rFonts w:ascii="仿宋" w:eastAsia="仿宋" w:hAnsi="仿宋" w:cs="宋体" w:hint="eastAsia"/>
          <w:color w:val="000000"/>
          <w:sz w:val="32"/>
          <w:szCs w:val="32"/>
        </w:rPr>
        <w:t>基层卫生医疗机构财政定额补助</w:t>
      </w:r>
      <w:r>
        <w:rPr>
          <w:rFonts w:ascii="仿宋" w:eastAsia="仿宋" w:hAnsi="仿宋" w:cs="仿宋_GB2312" w:hint="eastAsia"/>
          <w:sz w:val="32"/>
          <w:szCs w:val="32"/>
        </w:rPr>
        <w:t>开展绩</w:t>
      </w:r>
      <w:r>
        <w:rPr>
          <w:rFonts w:ascii="仿宋_GB2312" w:eastAsia="仿宋_GB2312" w:hAnsi="仿宋_GB2312" w:cs="仿宋_GB2312" w:hint="eastAsia"/>
          <w:sz w:val="32"/>
          <w:szCs w:val="32"/>
        </w:rPr>
        <w:t>效评价。</w:t>
      </w:r>
    </w:p>
    <w:p w:rsidR="001454A7" w:rsidRDefault="003C3CBE">
      <w:pPr>
        <w:numPr>
          <w:ilvl w:val="0"/>
          <w:numId w:val="5"/>
        </w:num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年度部门决算中反映“社区卫生服务机构财政补助项目”等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个项目绩效目标实际完成情况。</w:t>
      </w:r>
    </w:p>
    <w:p w:rsidR="001454A7" w:rsidRDefault="003C3CBE">
      <w:pPr>
        <w:numPr>
          <w:ilvl w:val="0"/>
          <w:numId w:val="5"/>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社区卫生服务机构财政补助项目绩效目标完成情况综述。项目全年预算数</w:t>
      </w:r>
      <w:r>
        <w:rPr>
          <w:rFonts w:ascii="仿宋_GB2312" w:eastAsia="仿宋_GB2312" w:hAnsi="仿宋_GB2312" w:cs="仿宋_GB2312" w:hint="eastAsia"/>
          <w:sz w:val="32"/>
          <w:szCs w:val="32"/>
        </w:rPr>
        <w:t>71.8</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71.8</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。通过项目实施，保障</w:t>
      </w:r>
      <w:r>
        <w:rPr>
          <w:rFonts w:ascii="仿宋" w:eastAsia="仿宋" w:hAnsi="仿宋" w:hint="eastAsia"/>
          <w:sz w:val="32"/>
          <w:szCs w:val="32"/>
        </w:rPr>
        <w:t>保障了</w:t>
      </w:r>
      <w:r>
        <w:rPr>
          <w:rFonts w:ascii="仿宋" w:eastAsia="仿宋" w:hAnsi="仿宋" w:hint="eastAsia"/>
          <w:sz w:val="32"/>
          <w:szCs w:val="32"/>
        </w:rPr>
        <w:t>社区卫生服务中心</w:t>
      </w:r>
      <w:r>
        <w:rPr>
          <w:rFonts w:ascii="仿宋" w:eastAsia="仿宋" w:hAnsi="仿宋" w:hint="eastAsia"/>
          <w:sz w:val="32"/>
          <w:szCs w:val="32"/>
        </w:rPr>
        <w:t>工作人员经费，确保医疗保障覆盖率达</w:t>
      </w:r>
      <w:r>
        <w:rPr>
          <w:rFonts w:ascii="仿宋" w:eastAsia="仿宋" w:hAnsi="仿宋" w:hint="eastAsia"/>
          <w:sz w:val="32"/>
          <w:szCs w:val="32"/>
        </w:rPr>
        <w:t>100%</w:t>
      </w:r>
      <w:r>
        <w:rPr>
          <w:rFonts w:ascii="仿宋" w:eastAsia="仿宋" w:hAnsi="仿宋" w:hint="eastAsia"/>
          <w:sz w:val="32"/>
          <w:szCs w:val="32"/>
        </w:rPr>
        <w:t>，</w:t>
      </w:r>
      <w:r>
        <w:rPr>
          <w:rFonts w:ascii="仿宋_GB2312" w:eastAsia="仿宋_GB2312" w:hAnsi="仿宋_GB2312" w:cs="仿宋_GB2312" w:hint="eastAsia"/>
          <w:sz w:val="32"/>
          <w:szCs w:val="32"/>
        </w:rPr>
        <w:t>促进了基层医疗卫生事业有序发展，</w:t>
      </w:r>
      <w:r>
        <w:rPr>
          <w:rFonts w:ascii="仿宋" w:eastAsia="仿宋" w:hAnsi="仿宋" w:hint="eastAsia"/>
          <w:bCs/>
          <w:sz w:val="32"/>
          <w:szCs w:val="32"/>
        </w:rPr>
        <w:t>减少疾病发生并加强农村基本防治、可持续性：已持续改进健康水平并指导辖区群众改善卫生条件，建立良好卫生习惯。</w:t>
      </w:r>
    </w:p>
    <w:p w:rsidR="001454A7" w:rsidRDefault="001454A7">
      <w:pPr>
        <w:spacing w:line="580" w:lineRule="exact"/>
        <w:rPr>
          <w:rFonts w:ascii="仿宋" w:eastAsia="仿宋" w:hAnsi="仿宋"/>
          <w:bCs/>
          <w:sz w:val="32"/>
          <w:szCs w:val="32"/>
        </w:rPr>
      </w:pPr>
    </w:p>
    <w:p w:rsidR="001454A7" w:rsidRDefault="001454A7">
      <w:pPr>
        <w:spacing w:line="580" w:lineRule="exact"/>
        <w:rPr>
          <w:rFonts w:ascii="仿宋" w:eastAsia="仿宋" w:hAnsi="仿宋"/>
          <w:bCs/>
          <w:sz w:val="32"/>
          <w:szCs w:val="32"/>
        </w:rPr>
      </w:pPr>
    </w:p>
    <w:p w:rsidR="001454A7" w:rsidRDefault="001454A7">
      <w:pPr>
        <w:spacing w:line="580" w:lineRule="exact"/>
        <w:rPr>
          <w:rFonts w:ascii="仿宋" w:eastAsia="仿宋" w:hAnsi="仿宋"/>
          <w:bCs/>
          <w:sz w:val="32"/>
          <w:szCs w:val="32"/>
        </w:rPr>
      </w:pPr>
    </w:p>
    <w:p w:rsidR="001454A7" w:rsidRDefault="001454A7">
      <w:pPr>
        <w:spacing w:line="580" w:lineRule="exact"/>
        <w:rPr>
          <w:rFonts w:ascii="仿宋" w:eastAsia="仿宋" w:hAnsi="仿宋"/>
          <w:bCs/>
          <w:sz w:val="32"/>
          <w:szCs w:val="32"/>
        </w:rPr>
      </w:pPr>
    </w:p>
    <w:p w:rsidR="001454A7" w:rsidRDefault="001454A7">
      <w:pPr>
        <w:spacing w:line="580" w:lineRule="exact"/>
        <w:rPr>
          <w:rFonts w:ascii="仿宋" w:eastAsia="仿宋" w:hAnsi="仿宋"/>
          <w:bCs/>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1454A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1454A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Theme="minorEastAsia" w:eastAsiaTheme="minorEastAsia" w:hAnsiTheme="minorEastAsia" w:cstheme="minorEastAsia" w:hint="eastAsia"/>
                <w:sz w:val="24"/>
              </w:rPr>
              <w:t>社区卫生服务机构财政补助项目</w:t>
            </w:r>
          </w:p>
        </w:tc>
      </w:tr>
      <w:tr w:rsidR="001454A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sz w:val="24"/>
              </w:rPr>
              <w:t>开江县</w:t>
            </w:r>
            <w:r>
              <w:rPr>
                <w:rFonts w:ascii="宋体" w:hAnsi="宋体" w:cs="宋体" w:hint="eastAsia"/>
                <w:color w:val="000000"/>
                <w:sz w:val="24"/>
              </w:rPr>
              <w:t>新宁社区卫生服务中心</w:t>
            </w:r>
          </w:p>
        </w:tc>
      </w:tr>
      <w:tr w:rsidR="001454A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sz w:val="24"/>
              </w:rPr>
              <w:t>71.8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sz w:val="24"/>
              </w:rPr>
              <w:t>71.8</w:t>
            </w:r>
          </w:p>
        </w:tc>
      </w:tr>
      <w:tr w:rsidR="001454A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sz w:val="24"/>
              </w:rPr>
              <w:t>71.8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sz w:val="24"/>
              </w:rPr>
              <w:t>71.8</w:t>
            </w:r>
          </w:p>
        </w:tc>
      </w:tr>
      <w:tr w:rsidR="001454A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sz w:val="24"/>
              </w:rPr>
              <w:t>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jc w:val="center"/>
              <w:rPr>
                <w:rFonts w:ascii="宋体" w:hAnsi="宋体" w:cs="宋体"/>
                <w:color w:val="000000"/>
                <w:sz w:val="24"/>
              </w:rPr>
            </w:pPr>
            <w:r>
              <w:rPr>
                <w:rFonts w:ascii="宋体" w:hAnsi="宋体" w:cs="宋体" w:hint="eastAsia"/>
                <w:color w:val="000000"/>
                <w:sz w:val="24"/>
              </w:rPr>
              <w:t>0.00</w:t>
            </w:r>
          </w:p>
        </w:tc>
      </w:tr>
      <w:tr w:rsidR="001454A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454A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sz w:val="24"/>
              </w:rPr>
              <w:t>为辖区居民的身体健康提供医疗与预防保健服务，为辖区居民提供基本公共卫生服务。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sz w:val="24"/>
              </w:rPr>
              <w:t>为辖区居民的身体健康提供医疗与预防保健服务，为辖区居民提供基本公共卫生服务。</w:t>
            </w:r>
          </w:p>
        </w:tc>
      </w:tr>
      <w:tr w:rsidR="001454A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1454A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p w:rsidR="001454A7" w:rsidRDefault="001454A7">
            <w:pPr>
              <w:widowControl/>
              <w:jc w:val="center"/>
              <w:textAlignment w:val="center"/>
              <w:rPr>
                <w:rFonts w:ascii="宋体" w:hAnsi="宋体" w:cs="宋体"/>
                <w:color w:val="000000"/>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b/>
                <w:color w:val="000000"/>
                <w:kern w:val="0"/>
                <w:sz w:val="24"/>
                <w:lang/>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left"/>
              <w:textAlignment w:val="center"/>
              <w:rPr>
                <w:rFonts w:ascii="宋体" w:hAnsi="宋体" w:cs="宋体"/>
                <w:color w:val="000000"/>
                <w:sz w:val="24"/>
              </w:rPr>
            </w:pPr>
            <w:r>
              <w:rPr>
                <w:rFonts w:ascii="宋体" w:hAnsi="宋体" w:cs="宋体" w:hint="eastAsia"/>
                <w:color w:val="000000"/>
                <w:kern w:val="0"/>
                <w:sz w:val="20"/>
                <w:szCs w:val="20"/>
                <w:lang/>
              </w:rPr>
              <w:t>医护人员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0"/>
                <w:szCs w:val="20"/>
                <w:lang/>
              </w:rPr>
              <w:t>医</w:t>
            </w:r>
            <w:r>
              <w:rPr>
                <w:rFonts w:ascii="宋体" w:hAnsi="宋体" w:cs="宋体" w:hint="eastAsia"/>
                <w:color w:val="000000"/>
                <w:kern w:val="0"/>
                <w:sz w:val="20"/>
                <w:szCs w:val="20"/>
                <w:lang/>
              </w:rPr>
              <w:t>护</w:t>
            </w:r>
            <w:r>
              <w:rPr>
                <w:rFonts w:ascii="宋体" w:hAnsi="宋体" w:cs="宋体" w:hint="eastAsia"/>
                <w:color w:val="000000"/>
                <w:kern w:val="0"/>
                <w:sz w:val="20"/>
                <w:szCs w:val="20"/>
                <w:lang/>
              </w:rPr>
              <w:t>24</w:t>
            </w:r>
            <w:r>
              <w:rPr>
                <w:rFonts w:ascii="宋体" w:hAnsi="宋体" w:cs="宋体" w:hint="eastAsia"/>
                <w:color w:val="000000"/>
                <w:kern w:val="0"/>
                <w:sz w:val="20"/>
                <w:szCs w:val="20"/>
                <w:lang/>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0"/>
                <w:szCs w:val="20"/>
                <w:lang/>
              </w:rPr>
              <w:t>医</w:t>
            </w:r>
            <w:r>
              <w:rPr>
                <w:rFonts w:ascii="宋体" w:hAnsi="宋体" w:cs="宋体" w:hint="eastAsia"/>
                <w:color w:val="000000"/>
                <w:kern w:val="0"/>
                <w:sz w:val="20"/>
                <w:szCs w:val="20"/>
                <w:lang/>
              </w:rPr>
              <w:t>护</w:t>
            </w:r>
            <w:r>
              <w:rPr>
                <w:rFonts w:ascii="宋体" w:hAnsi="宋体" w:cs="宋体" w:hint="eastAsia"/>
                <w:color w:val="000000"/>
                <w:kern w:val="0"/>
                <w:sz w:val="20"/>
                <w:szCs w:val="20"/>
                <w:lang/>
              </w:rPr>
              <w:t>24</w:t>
            </w:r>
            <w:r>
              <w:rPr>
                <w:rFonts w:ascii="宋体" w:hAnsi="宋体" w:cs="宋体" w:hint="eastAsia"/>
                <w:color w:val="000000"/>
                <w:kern w:val="0"/>
                <w:sz w:val="20"/>
                <w:szCs w:val="20"/>
                <w:lang/>
              </w:rPr>
              <w:t>人</w:t>
            </w:r>
          </w:p>
        </w:tc>
      </w:tr>
      <w:tr w:rsidR="001454A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1454A7" w:rsidRDefault="001454A7">
            <w:pPr>
              <w:jc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left"/>
              <w:textAlignment w:val="center"/>
              <w:rPr>
                <w:rFonts w:ascii="宋体" w:hAnsi="宋体" w:cs="宋体"/>
                <w:color w:val="000000"/>
                <w:sz w:val="24"/>
              </w:rPr>
            </w:pPr>
            <w:r>
              <w:rPr>
                <w:rFonts w:ascii="宋体" w:hAnsi="宋体" w:cs="宋体" w:hint="eastAsia"/>
                <w:color w:val="000000"/>
                <w:kern w:val="0"/>
                <w:sz w:val="20"/>
                <w:szCs w:val="20"/>
                <w:lang/>
              </w:rPr>
              <w:t>为</w:t>
            </w:r>
            <w:r>
              <w:rPr>
                <w:rFonts w:ascii="宋体" w:hAnsi="宋体" w:cs="宋体" w:hint="eastAsia"/>
                <w:color w:val="000000"/>
                <w:kern w:val="0"/>
                <w:sz w:val="20"/>
                <w:szCs w:val="20"/>
                <w:lang/>
              </w:rPr>
              <w:t>辖区居民</w:t>
            </w:r>
            <w:r>
              <w:rPr>
                <w:rFonts w:ascii="宋体" w:hAnsi="宋体" w:cs="宋体" w:hint="eastAsia"/>
                <w:color w:val="000000"/>
                <w:kern w:val="0"/>
                <w:sz w:val="20"/>
                <w:szCs w:val="20"/>
                <w:lang/>
              </w:rPr>
              <w:t>提供医疗服务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0"/>
                <w:szCs w:val="20"/>
                <w:lang/>
              </w:rPr>
              <w:t>辖区</w:t>
            </w:r>
            <w:r>
              <w:rPr>
                <w:rFonts w:ascii="宋体" w:hAnsi="宋体" w:cs="宋体" w:hint="eastAsia"/>
                <w:color w:val="000000"/>
                <w:kern w:val="0"/>
                <w:sz w:val="20"/>
                <w:szCs w:val="20"/>
                <w:lang/>
              </w:rPr>
              <w:t>居民</w:t>
            </w:r>
            <w:r>
              <w:rPr>
                <w:rFonts w:ascii="宋体" w:hAnsi="宋体" w:cs="宋体" w:hint="eastAsia"/>
                <w:color w:val="000000"/>
                <w:kern w:val="0"/>
                <w:sz w:val="20"/>
                <w:szCs w:val="20"/>
                <w:lang/>
              </w:rPr>
              <w:t>10</w:t>
            </w:r>
            <w:r>
              <w:rPr>
                <w:rFonts w:ascii="宋体" w:hAnsi="宋体" w:cs="宋体" w:hint="eastAsia"/>
                <w:color w:val="000000"/>
                <w:kern w:val="0"/>
                <w:sz w:val="20"/>
                <w:szCs w:val="20"/>
                <w:lang/>
              </w:rPr>
              <w:t>万余</w:t>
            </w:r>
            <w:r>
              <w:rPr>
                <w:rFonts w:ascii="宋体" w:hAnsi="宋体" w:cs="宋体" w:hint="eastAsia"/>
                <w:color w:val="000000"/>
                <w:kern w:val="0"/>
                <w:sz w:val="20"/>
                <w:szCs w:val="20"/>
                <w:lang/>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0"/>
                <w:szCs w:val="20"/>
                <w:lang/>
              </w:rPr>
              <w:t>辖区</w:t>
            </w:r>
            <w:r>
              <w:rPr>
                <w:rFonts w:ascii="宋体" w:hAnsi="宋体" w:cs="宋体" w:hint="eastAsia"/>
                <w:color w:val="000000"/>
                <w:kern w:val="0"/>
                <w:sz w:val="20"/>
                <w:szCs w:val="20"/>
                <w:lang/>
              </w:rPr>
              <w:t>居民</w:t>
            </w:r>
            <w:r>
              <w:rPr>
                <w:rFonts w:ascii="宋体" w:hAnsi="宋体" w:cs="宋体" w:hint="eastAsia"/>
                <w:color w:val="000000"/>
                <w:kern w:val="0"/>
                <w:sz w:val="20"/>
                <w:szCs w:val="20"/>
                <w:lang/>
              </w:rPr>
              <w:t>10</w:t>
            </w:r>
            <w:r>
              <w:rPr>
                <w:rFonts w:ascii="宋体" w:hAnsi="宋体" w:cs="宋体" w:hint="eastAsia"/>
                <w:color w:val="000000"/>
                <w:kern w:val="0"/>
                <w:sz w:val="20"/>
                <w:szCs w:val="20"/>
                <w:lang/>
              </w:rPr>
              <w:t>万余</w:t>
            </w:r>
            <w:r>
              <w:rPr>
                <w:rFonts w:ascii="宋体" w:hAnsi="宋体" w:cs="宋体" w:hint="eastAsia"/>
                <w:color w:val="000000"/>
                <w:kern w:val="0"/>
                <w:sz w:val="20"/>
                <w:szCs w:val="20"/>
                <w:lang/>
              </w:rPr>
              <w:t>人</w:t>
            </w:r>
          </w:p>
        </w:tc>
      </w:tr>
      <w:tr w:rsidR="001454A7">
        <w:trPr>
          <w:trHeight w:val="105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1454A7" w:rsidRDefault="001454A7">
            <w:pPr>
              <w:jc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left"/>
              <w:textAlignment w:val="center"/>
              <w:rPr>
                <w:rFonts w:ascii="宋体" w:hAnsi="宋体" w:cs="宋体"/>
                <w:color w:val="000000"/>
                <w:sz w:val="24"/>
              </w:rPr>
            </w:pPr>
            <w:r>
              <w:rPr>
                <w:rFonts w:ascii="宋体" w:hAnsi="宋体" w:cs="宋体" w:hint="eastAsia"/>
                <w:color w:val="000000"/>
                <w:kern w:val="0"/>
                <w:sz w:val="20"/>
                <w:szCs w:val="20"/>
                <w:lang/>
              </w:rPr>
              <w:t>提供基本公共</w:t>
            </w:r>
            <w:r>
              <w:rPr>
                <w:rFonts w:ascii="宋体" w:hAnsi="宋体" w:cs="宋体" w:hint="eastAsia"/>
                <w:color w:val="000000"/>
                <w:kern w:val="0"/>
                <w:sz w:val="20"/>
                <w:szCs w:val="20"/>
                <w:lang/>
              </w:rPr>
              <w:t>卫生服务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0"/>
                <w:szCs w:val="20"/>
                <w:lang/>
              </w:rPr>
              <w:t>服务</w:t>
            </w:r>
            <w:r>
              <w:rPr>
                <w:rFonts w:ascii="宋体" w:hAnsi="宋体" w:cs="宋体" w:hint="eastAsia"/>
                <w:color w:val="000000"/>
                <w:kern w:val="0"/>
                <w:sz w:val="20"/>
                <w:szCs w:val="20"/>
                <w:lang/>
              </w:rPr>
              <w:t>3.6</w:t>
            </w:r>
            <w:r>
              <w:rPr>
                <w:rFonts w:ascii="宋体" w:hAnsi="宋体" w:cs="宋体" w:hint="eastAsia"/>
                <w:color w:val="000000"/>
                <w:kern w:val="0"/>
                <w:sz w:val="20"/>
                <w:szCs w:val="20"/>
                <w:lang/>
              </w:rPr>
              <w:t>万余人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0"/>
                <w:szCs w:val="20"/>
                <w:lang/>
              </w:rPr>
              <w:t>服务</w:t>
            </w:r>
            <w:r>
              <w:rPr>
                <w:rFonts w:ascii="宋体" w:hAnsi="宋体" w:cs="宋体" w:hint="eastAsia"/>
                <w:color w:val="000000"/>
                <w:kern w:val="0"/>
                <w:sz w:val="20"/>
                <w:szCs w:val="20"/>
                <w:lang/>
              </w:rPr>
              <w:t>3.6</w:t>
            </w:r>
            <w:r>
              <w:rPr>
                <w:rFonts w:ascii="宋体" w:hAnsi="宋体" w:cs="宋体" w:hint="eastAsia"/>
                <w:color w:val="000000"/>
                <w:kern w:val="0"/>
                <w:sz w:val="20"/>
                <w:szCs w:val="20"/>
                <w:lang/>
              </w:rPr>
              <w:t>万余人</w:t>
            </w:r>
          </w:p>
        </w:tc>
      </w:tr>
      <w:tr w:rsidR="001454A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left"/>
              <w:textAlignment w:val="center"/>
              <w:rPr>
                <w:rFonts w:ascii="宋体" w:hAnsi="宋体" w:cs="宋体"/>
                <w:color w:val="000000"/>
                <w:sz w:val="24"/>
              </w:rPr>
            </w:pPr>
            <w:r>
              <w:rPr>
                <w:rFonts w:ascii="宋体" w:hAnsi="宋体" w:cs="宋体" w:hint="eastAsia"/>
                <w:color w:val="000000"/>
                <w:kern w:val="0"/>
                <w:sz w:val="20"/>
                <w:szCs w:val="20"/>
                <w:lang/>
              </w:rPr>
              <w:t>宣传疾病预防和卫生保健知识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0"/>
                <w:szCs w:val="20"/>
                <w:lang/>
              </w:rPr>
              <w:t>48</w:t>
            </w:r>
            <w:r>
              <w:rPr>
                <w:rFonts w:ascii="宋体" w:hAnsi="宋体" w:cs="宋体" w:hint="eastAsia"/>
                <w:color w:val="000000"/>
                <w:kern w:val="0"/>
                <w:sz w:val="20"/>
                <w:szCs w:val="20"/>
                <w:lang/>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0"/>
                <w:szCs w:val="20"/>
                <w:lang/>
              </w:rPr>
              <w:t>48</w:t>
            </w:r>
            <w:r>
              <w:rPr>
                <w:rFonts w:ascii="宋体" w:hAnsi="宋体" w:cs="宋体" w:hint="eastAsia"/>
                <w:color w:val="000000"/>
                <w:kern w:val="0"/>
                <w:sz w:val="20"/>
                <w:szCs w:val="20"/>
                <w:lang/>
              </w:rPr>
              <w:t>次</w:t>
            </w:r>
          </w:p>
        </w:tc>
      </w:tr>
      <w:tr w:rsidR="001454A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p w:rsidR="001454A7" w:rsidRDefault="001454A7">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b/>
                <w:color w:val="000000"/>
                <w:kern w:val="0"/>
                <w:sz w:val="24"/>
                <w:lang/>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left"/>
              <w:textAlignment w:val="center"/>
              <w:rPr>
                <w:rFonts w:ascii="宋体" w:hAnsi="宋体" w:cs="宋体"/>
                <w:color w:val="000000"/>
                <w:sz w:val="24"/>
              </w:rPr>
            </w:pPr>
            <w:r>
              <w:rPr>
                <w:rFonts w:ascii="宋体" w:hAnsi="宋体" w:cs="宋体" w:hint="eastAsia"/>
                <w:color w:val="000000"/>
                <w:kern w:val="0"/>
                <w:sz w:val="24"/>
                <w:lang/>
              </w:rPr>
              <w:t>医疗保障覆盖率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1454A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b/>
                <w:color w:val="000000"/>
                <w:kern w:val="0"/>
                <w:sz w:val="24"/>
                <w:lang/>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left"/>
              <w:textAlignment w:val="center"/>
              <w:rPr>
                <w:rFonts w:ascii="宋体" w:hAnsi="宋体" w:cs="宋体"/>
                <w:color w:val="000000"/>
                <w:sz w:val="24"/>
              </w:rPr>
            </w:pPr>
            <w:r>
              <w:rPr>
                <w:rFonts w:ascii="宋体" w:hAnsi="宋体" w:cs="宋体" w:hint="eastAsia"/>
                <w:color w:val="000000"/>
                <w:kern w:val="0"/>
                <w:sz w:val="24"/>
                <w:lang/>
              </w:rPr>
              <w:t>经费下达及时性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1454A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b/>
                <w:color w:val="000000"/>
                <w:kern w:val="0"/>
                <w:sz w:val="24"/>
                <w:lang/>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left"/>
              <w:textAlignment w:val="center"/>
              <w:rPr>
                <w:rFonts w:ascii="宋体" w:hAnsi="宋体" w:cs="宋体"/>
                <w:color w:val="000000"/>
                <w:sz w:val="24"/>
              </w:rPr>
            </w:pPr>
            <w:r>
              <w:rPr>
                <w:rFonts w:ascii="宋体" w:hAnsi="宋体" w:cs="宋体" w:hint="eastAsia"/>
                <w:color w:val="000000"/>
                <w:kern w:val="0"/>
                <w:sz w:val="24"/>
                <w:lang/>
              </w:rPr>
              <w:t>总经费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lang/>
              </w:rPr>
              <w:t>71.8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lang/>
              </w:rPr>
              <w:t>71.8</w:t>
            </w:r>
          </w:p>
        </w:tc>
      </w:tr>
      <w:tr w:rsidR="001454A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3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kern w:val="0"/>
                <w:sz w:val="24"/>
              </w:rPr>
            </w:pPr>
            <w:r>
              <w:rPr>
                <w:rFonts w:ascii="宋体" w:hAnsi="宋体" w:cs="宋体" w:hint="eastAsia"/>
                <w:b/>
                <w:color w:val="000000"/>
                <w:kern w:val="0"/>
                <w:sz w:val="24"/>
                <w:lang/>
              </w:rPr>
              <w:t>效</w:t>
            </w:r>
            <w:r>
              <w:rPr>
                <w:rFonts w:ascii="宋体" w:hAnsi="宋体" w:cs="宋体" w:hint="eastAsia"/>
                <w:b/>
                <w:color w:val="000000"/>
                <w:kern w:val="0"/>
                <w:sz w:val="24"/>
                <w:lang/>
              </w:rPr>
              <w:br/>
            </w:r>
            <w:r>
              <w:rPr>
                <w:rFonts w:ascii="宋体" w:hAnsi="宋体" w:cs="宋体" w:hint="eastAsia"/>
                <w:b/>
                <w:color w:val="000000"/>
                <w:kern w:val="0"/>
                <w:sz w:val="24"/>
                <w:lang/>
              </w:rPr>
              <w:t>益</w:t>
            </w:r>
            <w:r>
              <w:rPr>
                <w:rFonts w:ascii="宋体" w:hAnsi="宋体" w:cs="宋体" w:hint="eastAsia"/>
                <w:b/>
                <w:color w:val="000000"/>
                <w:kern w:val="0"/>
                <w:sz w:val="24"/>
                <w:lang/>
              </w:rPr>
              <w:br/>
            </w:r>
            <w:r>
              <w:rPr>
                <w:rFonts w:ascii="宋体" w:hAnsi="宋体" w:cs="宋体" w:hint="eastAsia"/>
                <w:b/>
                <w:color w:val="000000"/>
                <w:kern w:val="0"/>
                <w:sz w:val="24"/>
                <w:lang/>
              </w:rPr>
              <w:t>指</w:t>
            </w:r>
            <w:r>
              <w:rPr>
                <w:rFonts w:ascii="宋体" w:hAnsi="宋体" w:cs="宋体" w:hint="eastAsia"/>
                <w:b/>
                <w:color w:val="000000"/>
                <w:kern w:val="0"/>
                <w:sz w:val="24"/>
                <w:lang/>
              </w:rPr>
              <w:br/>
            </w:r>
            <w:r>
              <w:rPr>
                <w:rFonts w:ascii="宋体" w:hAnsi="宋体" w:cs="宋体" w:hint="eastAsia"/>
                <w:b/>
                <w:color w:val="000000"/>
                <w:kern w:val="0"/>
                <w:sz w:val="24"/>
                <w:lang/>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b/>
                <w:color w:val="000000"/>
                <w:kern w:val="0"/>
                <w:sz w:val="24"/>
                <w:lang/>
              </w:rPr>
              <w:t>经济效益</w:t>
            </w:r>
            <w:r>
              <w:rPr>
                <w:rFonts w:ascii="宋体" w:hAnsi="宋体" w:cs="宋体" w:hint="eastAsia"/>
                <w:b/>
                <w:color w:val="000000"/>
                <w:kern w:val="0"/>
                <w:sz w:val="24"/>
                <w:lang/>
              </w:rPr>
              <w:br/>
            </w:r>
            <w:r>
              <w:rPr>
                <w:rFonts w:ascii="宋体" w:hAnsi="宋体" w:cs="宋体" w:hint="eastAsia"/>
                <w:b/>
                <w:color w:val="000000"/>
                <w:kern w:val="0"/>
                <w:sz w:val="24"/>
                <w:lang/>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left"/>
              <w:textAlignment w:val="center"/>
              <w:rPr>
                <w:rFonts w:ascii="宋体" w:hAnsi="宋体" w:cs="宋体"/>
                <w:color w:val="000000"/>
                <w:sz w:val="24"/>
              </w:rPr>
            </w:pPr>
            <w:r>
              <w:rPr>
                <w:rFonts w:ascii="宋体" w:hAnsi="宋体" w:cs="宋体" w:hint="eastAsia"/>
                <w:color w:val="000000"/>
                <w:kern w:val="0"/>
                <w:sz w:val="24"/>
                <w:lang/>
              </w:rPr>
              <w:t>全年医疗收入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lang/>
              </w:rPr>
              <w:t>594.25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24"/>
                <w:lang/>
              </w:rPr>
              <w:t>594.25</w:t>
            </w:r>
          </w:p>
        </w:tc>
      </w:tr>
      <w:tr w:rsidR="001454A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jc w:val="center"/>
              <w:rPr>
                <w:rFonts w:ascii="宋体" w:hAnsi="宋体" w:cs="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b/>
                <w:color w:val="000000"/>
                <w:kern w:val="0"/>
                <w:sz w:val="24"/>
                <w:lang/>
              </w:rPr>
              <w:t>社会效益</w:t>
            </w:r>
            <w:r>
              <w:rPr>
                <w:rFonts w:ascii="宋体" w:hAnsi="宋体" w:cs="宋体" w:hint="eastAsia"/>
                <w:b/>
                <w:color w:val="000000"/>
                <w:kern w:val="0"/>
                <w:sz w:val="24"/>
                <w:lang/>
              </w:rPr>
              <w:br/>
            </w:r>
            <w:r>
              <w:rPr>
                <w:rFonts w:ascii="宋体" w:hAnsi="宋体" w:cs="宋体" w:hint="eastAsia"/>
                <w:b/>
                <w:color w:val="000000"/>
                <w:kern w:val="0"/>
                <w:sz w:val="24"/>
                <w:lang/>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left"/>
              <w:textAlignment w:val="center"/>
              <w:rPr>
                <w:rFonts w:ascii="宋体" w:hAnsi="宋体" w:cs="宋体"/>
                <w:color w:val="000000"/>
                <w:sz w:val="24"/>
              </w:rPr>
            </w:pPr>
            <w:r>
              <w:rPr>
                <w:rFonts w:ascii="宋体" w:hAnsi="宋体" w:cs="宋体" w:hint="eastAsia"/>
                <w:color w:val="000000"/>
                <w:kern w:val="0"/>
                <w:sz w:val="24"/>
                <w:lang/>
              </w:rPr>
              <w:t>医疗服务收益人群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16"/>
                <w:szCs w:val="16"/>
                <w:lang/>
              </w:rPr>
              <w:t>解决辖区</w:t>
            </w:r>
            <w:r>
              <w:rPr>
                <w:rFonts w:ascii="宋体" w:hAnsi="宋体" w:cs="宋体" w:hint="eastAsia"/>
                <w:color w:val="000000"/>
                <w:kern w:val="0"/>
                <w:sz w:val="16"/>
                <w:szCs w:val="16"/>
                <w:lang/>
              </w:rPr>
              <w:t>10</w:t>
            </w:r>
            <w:r>
              <w:rPr>
                <w:rFonts w:ascii="宋体" w:hAnsi="宋体" w:cs="宋体" w:hint="eastAsia"/>
                <w:color w:val="000000"/>
                <w:kern w:val="0"/>
                <w:sz w:val="16"/>
                <w:szCs w:val="16"/>
                <w:lang/>
              </w:rPr>
              <w:t>万余人医疗保障，减少疾病发生加强农村疾病防治，做好农村孕产妇和儿童保健工作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color w:val="000000"/>
                <w:kern w:val="0"/>
                <w:sz w:val="16"/>
                <w:szCs w:val="16"/>
                <w:lang/>
              </w:rPr>
              <w:t>解决辖区</w:t>
            </w:r>
            <w:r>
              <w:rPr>
                <w:rFonts w:ascii="宋体" w:hAnsi="宋体" w:cs="宋体" w:hint="eastAsia"/>
                <w:color w:val="000000"/>
                <w:kern w:val="0"/>
                <w:sz w:val="16"/>
                <w:szCs w:val="16"/>
                <w:lang/>
              </w:rPr>
              <w:t>10</w:t>
            </w:r>
            <w:r>
              <w:rPr>
                <w:rFonts w:ascii="宋体" w:hAnsi="宋体" w:cs="宋体" w:hint="eastAsia"/>
                <w:color w:val="000000"/>
                <w:kern w:val="0"/>
                <w:sz w:val="16"/>
                <w:szCs w:val="16"/>
                <w:lang/>
              </w:rPr>
              <w:t>万余人医疗保障，减少疾病发生加强农村疾病防治，做好农村孕产妇和儿童保健工作</w:t>
            </w:r>
          </w:p>
        </w:tc>
      </w:tr>
      <w:tr w:rsidR="001454A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jc w:val="center"/>
              <w:rPr>
                <w:rFonts w:ascii="宋体" w:hAnsi="宋体" w:cs="宋体"/>
                <w:color w:val="000000"/>
                <w:kern w:val="0"/>
                <w:sz w:val="24"/>
              </w:rPr>
            </w:pPr>
          </w:p>
        </w:tc>
        <w:tc>
          <w:tcPr>
            <w:tcW w:w="10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b/>
                <w:color w:val="000000"/>
                <w:kern w:val="0"/>
                <w:sz w:val="24"/>
                <w:lang/>
              </w:rPr>
              <w:t>生态效益</w:t>
            </w:r>
            <w:r>
              <w:rPr>
                <w:rFonts w:ascii="宋体" w:hAnsi="宋体" w:cs="宋体" w:hint="eastAsia"/>
                <w:b/>
                <w:color w:val="000000"/>
                <w:kern w:val="0"/>
                <w:sz w:val="24"/>
                <w:lang/>
              </w:rPr>
              <w:br/>
            </w:r>
            <w:r>
              <w:rPr>
                <w:rFonts w:ascii="宋体" w:hAnsi="宋体" w:cs="宋体" w:hint="eastAsia"/>
                <w:b/>
                <w:color w:val="000000"/>
                <w:kern w:val="0"/>
                <w:sz w:val="24"/>
                <w:lang/>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jc w:val="left"/>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jc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r>
      <w:tr w:rsidR="001454A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jc w:val="center"/>
              <w:rPr>
                <w:rFonts w:ascii="宋体" w:hAnsi="宋体" w:cs="宋体"/>
                <w:color w:val="000000"/>
                <w:kern w:val="0"/>
                <w:sz w:val="24"/>
              </w:rPr>
            </w:pPr>
          </w:p>
        </w:tc>
        <w:tc>
          <w:tcPr>
            <w:tcW w:w="10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jc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r>
      <w:tr w:rsidR="001454A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jc w:val="center"/>
              <w:rPr>
                <w:rFonts w:ascii="宋体" w:hAnsi="宋体" w:cs="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b/>
                <w:color w:val="000000"/>
                <w:kern w:val="0"/>
                <w:sz w:val="24"/>
                <w:lang/>
              </w:rPr>
              <w:t>可持续影响</w:t>
            </w:r>
            <w:r>
              <w:rPr>
                <w:rFonts w:ascii="宋体" w:hAnsi="宋体" w:cs="宋体" w:hint="eastAsia"/>
                <w:b/>
                <w:color w:val="000000"/>
                <w:kern w:val="0"/>
                <w:sz w:val="24"/>
                <w:lang/>
              </w:rPr>
              <w:br/>
            </w:r>
            <w:r>
              <w:rPr>
                <w:rFonts w:ascii="宋体" w:hAnsi="宋体" w:cs="宋体" w:hint="eastAsia"/>
                <w:b/>
                <w:color w:val="000000"/>
                <w:kern w:val="0"/>
                <w:sz w:val="24"/>
                <w:lang/>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持续改进健康水平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指导群众改善卫生条件，建立良好卫生习惯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指导群众改善卫生条件，建立良好卫生习惯</w:t>
            </w:r>
          </w:p>
        </w:tc>
      </w:tr>
      <w:tr w:rsidR="001454A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454A7" w:rsidRDefault="001454A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b/>
                <w:color w:val="000000"/>
                <w:kern w:val="0"/>
                <w:sz w:val="24"/>
                <w:lang/>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center"/>
              <w:textAlignment w:val="center"/>
              <w:rPr>
                <w:rFonts w:ascii="宋体" w:hAnsi="宋体" w:cs="宋体"/>
                <w:color w:val="000000"/>
                <w:sz w:val="24"/>
              </w:rPr>
            </w:pPr>
            <w:r>
              <w:rPr>
                <w:rFonts w:ascii="宋体" w:hAnsi="宋体" w:cs="宋体" w:hint="eastAsia"/>
                <w:b/>
                <w:color w:val="000000"/>
                <w:kern w:val="0"/>
                <w:sz w:val="24"/>
                <w:lang/>
              </w:rPr>
              <w:t>服务对象</w:t>
            </w:r>
            <w:r>
              <w:rPr>
                <w:rFonts w:ascii="宋体" w:hAnsi="宋体" w:cs="宋体" w:hint="eastAsia"/>
                <w:b/>
                <w:color w:val="000000"/>
                <w:kern w:val="0"/>
                <w:sz w:val="24"/>
                <w:lang/>
              </w:rPr>
              <w:br/>
            </w:r>
            <w:r>
              <w:rPr>
                <w:rFonts w:ascii="宋体" w:hAnsi="宋体" w:cs="宋体" w:hint="eastAsia"/>
                <w:b/>
                <w:color w:val="000000"/>
                <w:kern w:val="0"/>
                <w:sz w:val="24"/>
                <w:lang/>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left"/>
              <w:textAlignment w:val="center"/>
              <w:rPr>
                <w:rFonts w:ascii="宋体" w:hAnsi="宋体" w:cs="宋体"/>
                <w:color w:val="000000"/>
                <w:sz w:val="24"/>
              </w:rPr>
            </w:pPr>
            <w:r>
              <w:rPr>
                <w:rFonts w:ascii="宋体" w:hAnsi="宋体" w:cs="宋体" w:hint="eastAsia"/>
                <w:color w:val="000000"/>
                <w:kern w:val="0"/>
                <w:sz w:val="24"/>
                <w:lang/>
              </w:rPr>
              <w:t>患者满意度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right"/>
              <w:textAlignment w:val="center"/>
              <w:rPr>
                <w:rFonts w:ascii="宋体" w:hAnsi="宋体" w:cs="宋体"/>
                <w:color w:val="000000"/>
                <w:sz w:val="24"/>
              </w:rPr>
            </w:pPr>
            <w:r>
              <w:rPr>
                <w:rFonts w:ascii="宋体" w:hAnsi="宋体" w:cs="宋体" w:hint="eastAsia"/>
                <w:color w:val="000000"/>
                <w:kern w:val="0"/>
                <w:sz w:val="24"/>
                <w:lang/>
              </w:rPr>
              <w:t>9</w:t>
            </w:r>
            <w:r>
              <w:rPr>
                <w:rFonts w:ascii="宋体" w:hAnsi="宋体" w:cs="宋体" w:hint="eastAsia"/>
                <w:color w:val="000000"/>
                <w:kern w:val="0"/>
                <w:sz w:val="24"/>
                <w:lang/>
              </w:rPr>
              <w:t>7</w:t>
            </w:r>
            <w:r>
              <w:rPr>
                <w:rFonts w:ascii="宋体" w:hAnsi="宋体" w:cs="宋体" w:hint="eastAsia"/>
                <w:color w:val="000000"/>
                <w:kern w:val="0"/>
                <w:sz w:val="24"/>
                <w:lang/>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54A7" w:rsidRDefault="003C3CBE">
            <w:pPr>
              <w:widowControl/>
              <w:jc w:val="right"/>
              <w:textAlignment w:val="center"/>
              <w:rPr>
                <w:rFonts w:ascii="宋体" w:hAnsi="宋体" w:cs="宋体"/>
                <w:color w:val="000000"/>
                <w:sz w:val="24"/>
              </w:rPr>
            </w:pPr>
            <w:r>
              <w:rPr>
                <w:rFonts w:ascii="宋体" w:hAnsi="宋体" w:cs="宋体" w:hint="eastAsia"/>
                <w:color w:val="000000"/>
                <w:kern w:val="0"/>
                <w:sz w:val="24"/>
                <w:lang/>
              </w:rPr>
              <w:t>9</w:t>
            </w:r>
            <w:r>
              <w:rPr>
                <w:rFonts w:ascii="宋体" w:hAnsi="宋体" w:cs="宋体" w:hint="eastAsia"/>
                <w:color w:val="000000"/>
                <w:kern w:val="0"/>
                <w:sz w:val="24"/>
                <w:lang/>
              </w:rPr>
              <w:t>7</w:t>
            </w:r>
            <w:r>
              <w:rPr>
                <w:rFonts w:ascii="宋体" w:hAnsi="宋体" w:cs="宋体" w:hint="eastAsia"/>
                <w:color w:val="000000"/>
                <w:kern w:val="0"/>
                <w:sz w:val="24"/>
                <w:lang/>
              </w:rPr>
              <w:t>%</w:t>
            </w:r>
          </w:p>
        </w:tc>
      </w:tr>
    </w:tbl>
    <w:p w:rsidR="001454A7" w:rsidRDefault="001454A7">
      <w:pPr>
        <w:spacing w:line="580" w:lineRule="exact"/>
        <w:ind w:left="630"/>
        <w:rPr>
          <w:rFonts w:ascii="仿宋_GB2312" w:eastAsia="仿宋_GB2312" w:hAnsi="仿宋_GB2312" w:cs="仿宋_GB2312"/>
          <w:sz w:val="32"/>
          <w:szCs w:val="32"/>
        </w:rPr>
      </w:pPr>
    </w:p>
    <w:p w:rsidR="001454A7" w:rsidRDefault="001454A7">
      <w:pPr>
        <w:spacing w:line="580" w:lineRule="exact"/>
        <w:ind w:left="630"/>
        <w:rPr>
          <w:rFonts w:ascii="仿宋_GB2312" w:eastAsia="仿宋_GB2312" w:hAnsi="仿宋_GB2312" w:cs="仿宋_GB2312"/>
          <w:sz w:val="32"/>
          <w:szCs w:val="32"/>
        </w:rPr>
      </w:pPr>
    </w:p>
    <w:p w:rsidR="001454A7" w:rsidRDefault="001454A7">
      <w:pPr>
        <w:spacing w:line="580" w:lineRule="exact"/>
        <w:ind w:left="630"/>
        <w:rPr>
          <w:rFonts w:ascii="楷体_GB2312" w:eastAsia="楷体_GB2312" w:hAnsi="楷体_GB2312" w:cs="楷体_GB2312"/>
          <w:sz w:val="32"/>
          <w:szCs w:val="32"/>
        </w:rPr>
      </w:pPr>
    </w:p>
    <w:p w:rsidR="001454A7" w:rsidRDefault="001454A7">
      <w:pPr>
        <w:spacing w:line="580" w:lineRule="exact"/>
        <w:ind w:left="630"/>
        <w:rPr>
          <w:rFonts w:ascii="楷体_GB2312" w:eastAsia="楷体_GB2312" w:hAnsi="楷体_GB2312" w:cs="楷体_GB2312"/>
          <w:sz w:val="32"/>
          <w:szCs w:val="32"/>
        </w:rPr>
      </w:pPr>
    </w:p>
    <w:p w:rsidR="001454A7" w:rsidRDefault="001454A7">
      <w:pPr>
        <w:spacing w:line="580" w:lineRule="exact"/>
        <w:ind w:left="630"/>
        <w:rPr>
          <w:rFonts w:ascii="楷体_GB2312" w:eastAsia="楷体_GB2312" w:hAnsi="楷体_GB2312" w:cs="楷体_GB2312"/>
          <w:sz w:val="32"/>
          <w:szCs w:val="32"/>
        </w:rPr>
      </w:pPr>
    </w:p>
    <w:p w:rsidR="001454A7" w:rsidRDefault="003C3CBE">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w:t>
      </w:r>
      <w:r>
        <w:rPr>
          <w:rFonts w:ascii="楷体_GB2312" w:eastAsia="楷体_GB2312" w:hAnsi="楷体_GB2312" w:cs="楷体_GB2312" w:hint="eastAsia"/>
          <w:sz w:val="32"/>
          <w:szCs w:val="32"/>
        </w:rPr>
        <w:t>部门绩效评价结果。</w:t>
      </w:r>
    </w:p>
    <w:p w:rsidR="001454A7" w:rsidRDefault="003C3CB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开江县新宁社区卫生服务中心</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1454A7" w:rsidRDefault="003C3CBE">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hint="eastAsia"/>
          <w:sz w:val="32"/>
          <w:szCs w:val="32"/>
        </w:rPr>
        <w:t>因仅有</w:t>
      </w:r>
      <w:r>
        <w:rPr>
          <w:rFonts w:ascii="仿宋" w:eastAsia="仿宋" w:hAnsi="仿宋" w:cs="仿宋" w:hint="eastAsia"/>
          <w:color w:val="000000"/>
          <w:sz w:val="32"/>
          <w:szCs w:val="32"/>
        </w:rPr>
        <w:t>基层卫生医疗机构财政定额补助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个项目，已按照要求开展</w:t>
      </w:r>
      <w:r>
        <w:rPr>
          <w:rFonts w:ascii="仿宋_GB2312" w:eastAsia="仿宋_GB2312" w:hAnsi="仿宋_GB2312" w:cs="仿宋_GB2312" w:hint="eastAsia"/>
          <w:sz w:val="32"/>
          <w:szCs w:val="32"/>
        </w:rPr>
        <w:t>整体支出绩效评价</w:t>
      </w:r>
      <w:r>
        <w:rPr>
          <w:rFonts w:ascii="仿宋_GB2312" w:eastAsia="仿宋_GB2312" w:hAnsi="仿宋_GB2312" w:cs="仿宋_GB2312" w:hint="eastAsia"/>
          <w:sz w:val="32"/>
          <w:szCs w:val="32"/>
        </w:rPr>
        <w:t>，未</w:t>
      </w:r>
      <w:r>
        <w:rPr>
          <w:rFonts w:ascii="仿宋_GB2312" w:eastAsia="仿宋_GB2312" w:hAnsi="仿宋_GB2312" w:cs="仿宋_GB2312" w:hint="eastAsia"/>
          <w:sz w:val="32"/>
          <w:szCs w:val="32"/>
        </w:rPr>
        <w:t>自行组织</w:t>
      </w:r>
      <w:r>
        <w:rPr>
          <w:rFonts w:ascii="仿宋" w:eastAsia="仿宋" w:hAnsi="仿宋" w:cs="仿宋" w:hint="eastAsia"/>
          <w:sz w:val="32"/>
          <w:szCs w:val="32"/>
        </w:rPr>
        <w:t>对</w:t>
      </w:r>
      <w:r>
        <w:rPr>
          <w:rFonts w:ascii="仿宋" w:eastAsia="仿宋" w:hAnsi="仿宋" w:cs="仿宋" w:hint="eastAsia"/>
          <w:color w:val="000000"/>
          <w:sz w:val="32"/>
          <w:szCs w:val="32"/>
        </w:rPr>
        <w:t>基层卫生医疗机构财政定额补助</w:t>
      </w:r>
      <w:r>
        <w:rPr>
          <w:rFonts w:ascii="仿宋_GB2312" w:eastAsia="仿宋_GB2312" w:hAnsi="仿宋_GB2312" w:cs="仿宋_GB2312" w:hint="eastAsia"/>
          <w:sz w:val="32"/>
          <w:szCs w:val="32"/>
        </w:rPr>
        <w:t>项目开展绩效评价</w:t>
      </w:r>
      <w:r>
        <w:rPr>
          <w:rFonts w:ascii="仿宋_GB2312" w:eastAsia="仿宋_GB2312" w:hAnsi="仿宋_GB2312" w:cs="仿宋_GB2312" w:hint="eastAsia"/>
          <w:sz w:val="32"/>
          <w:szCs w:val="32"/>
        </w:rPr>
        <w:t>。</w:t>
      </w:r>
    </w:p>
    <w:p w:rsidR="001454A7" w:rsidRDefault="003C3CB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1454A7" w:rsidRDefault="003C3CBE">
      <w:pPr>
        <w:numPr>
          <w:ilvl w:val="0"/>
          <w:numId w:val="6"/>
        </w:numPr>
        <w:spacing w:line="600" w:lineRule="exact"/>
        <w:ind w:firstLineChars="150" w:firstLine="660"/>
        <w:jc w:val="center"/>
        <w:outlineLvl w:val="0"/>
        <w:rPr>
          <w:rStyle w:val="1Char"/>
          <w:rFonts w:ascii="黑体" w:eastAsia="黑体" w:hAnsi="黑体"/>
          <w:b w:val="0"/>
        </w:rPr>
      </w:pPr>
      <w:bookmarkStart w:id="55" w:name="_Toc15396613"/>
      <w:bookmarkStart w:id="56"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5"/>
      <w:bookmarkEnd w:id="56"/>
    </w:p>
    <w:p w:rsidR="001454A7" w:rsidRDefault="001454A7">
      <w:pPr>
        <w:spacing w:line="600" w:lineRule="exact"/>
        <w:jc w:val="left"/>
        <w:rPr>
          <w:rFonts w:ascii="宋体"/>
          <w:b/>
          <w:color w:val="000000"/>
          <w:sz w:val="44"/>
          <w:szCs w:val="44"/>
        </w:rPr>
      </w:pPr>
    </w:p>
    <w:p w:rsidR="001454A7" w:rsidRDefault="003C3CB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454A7" w:rsidRDefault="003C3CB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1454A7" w:rsidRDefault="003C3CB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1454A7" w:rsidRDefault="003C3CB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1454A7" w:rsidRDefault="003C3CB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1454A7" w:rsidRDefault="003C3CB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w:t>
      </w:r>
      <w:r>
        <w:rPr>
          <w:rFonts w:ascii="仿宋_GB2312" w:eastAsia="仿宋_GB2312" w:hint="eastAsia"/>
          <w:sz w:val="32"/>
          <w:szCs w:val="32"/>
        </w:rPr>
        <w:t>用的资金。</w:t>
      </w:r>
      <w:r>
        <w:rPr>
          <w:rFonts w:ascii="仿宋_GB2312" w:eastAsia="仿宋_GB2312"/>
          <w:sz w:val="32"/>
          <w:szCs w:val="32"/>
        </w:rPr>
        <w:t xml:space="preserve"> </w:t>
      </w:r>
    </w:p>
    <w:p w:rsidR="001454A7" w:rsidRDefault="003C3CB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1454A7" w:rsidRDefault="003C3CB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w:t>
      </w:r>
      <w:r>
        <w:rPr>
          <w:rFonts w:ascii="仿宋_GB2312" w:eastAsia="仿宋_GB2312" w:hint="eastAsia"/>
          <w:color w:val="000000"/>
          <w:sz w:val="32"/>
          <w:szCs w:val="32"/>
        </w:rPr>
        <w:t>…（项）：指……。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1454A7" w:rsidRDefault="003C3CB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1454A7" w:rsidRDefault="003C3CB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1454A7" w:rsidRDefault="003C3CB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1454A7" w:rsidRDefault="003C3CB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w:t>
      </w:r>
      <w:r>
        <w:rPr>
          <w:rFonts w:ascii="仿宋" w:eastAsia="仿宋" w:hAnsi="仿宋" w:hint="eastAsia"/>
          <w:b/>
          <w:color w:val="000000"/>
          <w:sz w:val="32"/>
          <w:szCs w:val="32"/>
        </w:rPr>
        <w:t>年政府收支分类科目》增减内容。）</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1454A7" w:rsidRDefault="003C3CBE">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1454A7" w:rsidRDefault="003C3CBE">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w:t>
      </w:r>
      <w:r>
        <w:rPr>
          <w:rFonts w:ascii="仿宋_GB2312" w:eastAsia="仿宋_GB2312" w:hint="eastAsia"/>
          <w:sz w:val="32"/>
          <w:szCs w:val="32"/>
        </w:rPr>
        <w:t>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454A7" w:rsidRDefault="003C3CBE">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w:t>
      </w:r>
      <w:r>
        <w:rPr>
          <w:rFonts w:ascii="仿宋_GB2312" w:eastAsia="仿宋_GB2312" w:hint="eastAsia"/>
          <w:sz w:val="32"/>
          <w:szCs w:val="32"/>
        </w:rPr>
        <w:t>一般设备购置费、办公用房水电费、办公用房取暖费、办公用房物业管理费、公务用车运行维护费以及其他费用。</w:t>
      </w:r>
    </w:p>
    <w:p w:rsidR="001454A7" w:rsidRDefault="003C3CBE">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1454A7" w:rsidRDefault="001454A7">
      <w:pPr>
        <w:pStyle w:val="Default"/>
        <w:spacing w:line="560" w:lineRule="exact"/>
        <w:ind w:firstLineChars="200" w:firstLine="640"/>
        <w:rPr>
          <w:rFonts w:ascii="仿宋_GB2312" w:eastAsia="仿宋_GB2312" w:cs="黑体"/>
          <w:sz w:val="32"/>
          <w:szCs w:val="32"/>
        </w:rPr>
      </w:pPr>
    </w:p>
    <w:p w:rsidR="001454A7" w:rsidRDefault="003C3CBE">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1454A7" w:rsidRDefault="003C3CBE">
      <w:pPr>
        <w:spacing w:line="600" w:lineRule="exact"/>
        <w:jc w:val="center"/>
        <w:outlineLvl w:val="0"/>
        <w:rPr>
          <w:rStyle w:val="1Char"/>
          <w:rFonts w:ascii="黑体" w:eastAsia="黑体" w:hAnsi="黑体"/>
          <w:b w:val="0"/>
        </w:rPr>
      </w:pPr>
      <w:bookmarkStart w:id="57" w:name="_Toc15377226"/>
      <w:r>
        <w:rPr>
          <w:rFonts w:ascii="宋体"/>
          <w:b/>
          <w:color w:val="000000"/>
          <w:sz w:val="44"/>
          <w:szCs w:val="44"/>
        </w:rPr>
        <w:br w:type="page"/>
      </w:r>
      <w:bookmarkStart w:id="58"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8"/>
    </w:p>
    <w:p w:rsidR="001454A7" w:rsidRDefault="003C3CBE">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1454A7" w:rsidRDefault="001454A7">
      <w:pPr>
        <w:spacing w:line="580" w:lineRule="exact"/>
        <w:jc w:val="center"/>
        <w:rPr>
          <w:rFonts w:ascii="方正小标宋简体" w:eastAsia="方正小标宋简体" w:hAnsi="方正小标宋简体" w:cs="方正小标宋简体"/>
          <w:sz w:val="44"/>
          <w:szCs w:val="44"/>
        </w:rPr>
      </w:pPr>
    </w:p>
    <w:p w:rsidR="001454A7" w:rsidRDefault="003C3CBE">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四川省开江县新宁社区卫生服务中心</w:t>
      </w:r>
      <w:r>
        <w:rPr>
          <w:rFonts w:ascii="方正小标宋简体" w:eastAsia="方正小标宋简体" w:hAnsi="宋体" w:hint="eastAsia"/>
          <w:color w:val="000000"/>
          <w:kern w:val="0"/>
          <w:sz w:val="40"/>
          <w:szCs w:val="44"/>
          <w:lang w:val="zh-CN"/>
        </w:rPr>
        <w:t>部门</w:t>
      </w:r>
      <w:r>
        <w:rPr>
          <w:rFonts w:ascii="方正小标宋简体" w:eastAsia="方正小标宋简体" w:hAnsi="宋体"/>
          <w:color w:val="000000"/>
          <w:kern w:val="0"/>
          <w:sz w:val="40"/>
          <w:szCs w:val="44"/>
        </w:rPr>
        <w:t>2019</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1454A7" w:rsidRDefault="001454A7">
      <w:pPr>
        <w:widowControl/>
        <w:spacing w:line="580" w:lineRule="exact"/>
        <w:ind w:firstLineChars="200" w:firstLine="640"/>
        <w:contextualSpacing/>
        <w:jc w:val="center"/>
        <w:rPr>
          <w:rFonts w:ascii="仿宋_GB2312" w:eastAsia="仿宋_GB2312" w:hAnsi="宋体"/>
          <w:sz w:val="32"/>
          <w:szCs w:val="32"/>
          <w:shd w:val="clear" w:color="auto" w:fill="FFFFFF"/>
        </w:rPr>
      </w:pPr>
    </w:p>
    <w:p w:rsidR="001454A7" w:rsidRDefault="001454A7">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1454A7" w:rsidRDefault="003C3CB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1454A7" w:rsidRDefault="003C3CB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1454A7" w:rsidRDefault="003C3CB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仿宋" w:hint="eastAsia"/>
          <w:sz w:val="32"/>
          <w:szCs w:val="32"/>
        </w:rPr>
        <w:t>纳入</w:t>
      </w: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年部门</w:t>
      </w:r>
      <w:r>
        <w:rPr>
          <w:rFonts w:ascii="仿宋" w:eastAsia="仿宋" w:hAnsi="仿宋" w:cs="仿宋" w:hint="eastAsia"/>
          <w:color w:val="000000"/>
          <w:kern w:val="0"/>
          <w:sz w:val="32"/>
          <w:szCs w:val="32"/>
          <w:lang w:val="zh-CN"/>
        </w:rPr>
        <w:t>整体支出绩效评价</w:t>
      </w:r>
      <w:r>
        <w:rPr>
          <w:rFonts w:ascii="仿宋_GB2312" w:eastAsia="仿宋_GB2312" w:hAnsi="仿宋" w:hint="eastAsia"/>
          <w:sz w:val="32"/>
          <w:szCs w:val="32"/>
        </w:rPr>
        <w:t>的单位共</w:t>
      </w:r>
      <w:r>
        <w:rPr>
          <w:rFonts w:ascii="仿宋_GB2312" w:eastAsia="仿宋_GB2312" w:hAnsi="仿宋" w:hint="eastAsia"/>
          <w:sz w:val="32"/>
          <w:szCs w:val="32"/>
        </w:rPr>
        <w:t>1</w:t>
      </w:r>
      <w:r>
        <w:rPr>
          <w:rFonts w:ascii="仿宋_GB2312" w:eastAsia="仿宋_GB2312" w:hAnsi="仿宋" w:hint="eastAsia"/>
          <w:sz w:val="32"/>
          <w:szCs w:val="32"/>
        </w:rPr>
        <w:t>个，事业单位管理。</w:t>
      </w:r>
    </w:p>
    <w:p w:rsidR="001454A7" w:rsidRDefault="003C3CBE">
      <w:pPr>
        <w:widowControl/>
        <w:numPr>
          <w:ilvl w:val="0"/>
          <w:numId w:val="7"/>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机构职能。</w:t>
      </w:r>
    </w:p>
    <w:p w:rsidR="001454A7" w:rsidRDefault="003C3CBE">
      <w:pPr>
        <w:widowControl/>
        <w:numPr>
          <w:ilvl w:val="0"/>
          <w:numId w:val="7"/>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仿宋_GB2312" w:cs="仿宋_GB2312" w:hint="eastAsia"/>
          <w:kern w:val="0"/>
          <w:sz w:val="32"/>
          <w:szCs w:val="32"/>
          <w:lang w:val="zh-CN"/>
        </w:rPr>
        <w:t>开江县新宁社区卫生服务中心是开江县唯一家公立卫生服务中心，辖区常驻服务人口</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lang w:val="zh-CN"/>
        </w:rPr>
        <w:t>万余人。服务中心设有内科、外科、妇产科、儿科、中医科、防保科，检验科、护理、药房等科室，预防保健科。编制床位数</w:t>
      </w:r>
      <w:r>
        <w:rPr>
          <w:rFonts w:ascii="仿宋_GB2312" w:eastAsia="仿宋_GB2312" w:hAnsi="仿宋_GB2312" w:cs="仿宋_GB2312" w:hint="eastAsia"/>
          <w:kern w:val="0"/>
          <w:sz w:val="32"/>
          <w:szCs w:val="32"/>
        </w:rPr>
        <w:t>28</w:t>
      </w:r>
      <w:r>
        <w:rPr>
          <w:rFonts w:ascii="仿宋_GB2312" w:eastAsia="仿宋_GB2312" w:hAnsi="仿宋_GB2312" w:cs="仿宋_GB2312" w:hint="eastAsia"/>
          <w:kern w:val="0"/>
          <w:sz w:val="32"/>
          <w:szCs w:val="32"/>
          <w:lang w:val="zh-CN"/>
        </w:rPr>
        <w:t>，承担着本辖区的公共卫生、预防保健、健康教育和常见病、多发病的防治。</w:t>
      </w:r>
    </w:p>
    <w:p w:rsidR="001454A7" w:rsidRDefault="003C3CBE">
      <w:pPr>
        <w:widowControl/>
        <w:numPr>
          <w:ilvl w:val="0"/>
          <w:numId w:val="7"/>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人员概况。</w:t>
      </w:r>
    </w:p>
    <w:p w:rsidR="001454A7" w:rsidRDefault="003C3CBE">
      <w:pPr>
        <w:snapToGrid w:val="0"/>
        <w:spacing w:line="520" w:lineRule="exact"/>
        <w:ind w:firstLineChars="200" w:firstLine="640"/>
        <w:rPr>
          <w:rFonts w:ascii="仿宋_GB2312" w:eastAsia="仿宋_GB2312" w:hAnsi="宋体" w:cs="宋体"/>
          <w:color w:val="000000"/>
          <w:kern w:val="0"/>
          <w:sz w:val="32"/>
          <w:szCs w:val="32"/>
          <w:shd w:val="clear" w:color="auto" w:fill="FFFFFF"/>
          <w:lang w:val="zh-CN"/>
        </w:rPr>
      </w:pPr>
      <w:r>
        <w:rPr>
          <w:rFonts w:ascii="仿宋" w:eastAsia="仿宋" w:hAnsi="仿宋" w:cs="仿宋" w:hint="eastAsia"/>
          <w:sz w:val="32"/>
          <w:szCs w:val="32"/>
        </w:rPr>
        <w:t>开江县</w:t>
      </w:r>
      <w:r>
        <w:rPr>
          <w:rFonts w:ascii="仿宋_GB2312" w:eastAsia="仿宋_GB2312" w:hAnsi="仿宋_GB2312" w:cs="仿宋_GB2312" w:hint="eastAsia"/>
          <w:kern w:val="0"/>
          <w:sz w:val="32"/>
          <w:szCs w:val="32"/>
          <w:lang w:val="zh-CN"/>
        </w:rPr>
        <w:t>新宁社区卫生服务中心</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年定编人数</w:t>
      </w:r>
      <w:r>
        <w:rPr>
          <w:rFonts w:ascii="仿宋" w:eastAsia="仿宋" w:hAnsi="仿宋" w:cs="仿宋" w:hint="eastAsia"/>
          <w:sz w:val="32"/>
          <w:szCs w:val="32"/>
        </w:rPr>
        <w:t>24</w:t>
      </w:r>
      <w:r>
        <w:rPr>
          <w:rFonts w:ascii="仿宋" w:eastAsia="仿宋" w:hAnsi="仿宋" w:cs="仿宋" w:hint="eastAsia"/>
          <w:sz w:val="32"/>
          <w:szCs w:val="32"/>
        </w:rPr>
        <w:t>人，目前在职人数</w:t>
      </w:r>
      <w:r>
        <w:rPr>
          <w:rFonts w:ascii="仿宋" w:eastAsia="仿宋" w:hAnsi="仿宋" w:cs="仿宋" w:hint="eastAsia"/>
          <w:sz w:val="32"/>
          <w:szCs w:val="32"/>
        </w:rPr>
        <w:t>24</w:t>
      </w:r>
      <w:r>
        <w:rPr>
          <w:rFonts w:ascii="仿宋" w:eastAsia="仿宋" w:hAnsi="仿宋" w:cs="仿宋" w:hint="eastAsia"/>
          <w:sz w:val="32"/>
          <w:szCs w:val="32"/>
        </w:rPr>
        <w:t>人。</w:t>
      </w:r>
    </w:p>
    <w:p w:rsidR="001454A7" w:rsidRDefault="003C3CB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1454A7" w:rsidRDefault="003C3CB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1454A7" w:rsidRDefault="003C3CBE">
      <w:pPr>
        <w:widowControl/>
        <w:shd w:val="clear" w:color="auto" w:fill="FFFFFF"/>
        <w:spacing w:before="120" w:after="120" w:line="480" w:lineRule="auto"/>
        <w:ind w:firstLineChars="200" w:firstLine="640"/>
        <w:jc w:val="left"/>
        <w:rPr>
          <w:rFonts w:ascii="仿宋" w:eastAsia="仿宋" w:hAnsi="仿宋" w:cs="仿宋"/>
          <w:color w:val="000000"/>
          <w:kern w:val="0"/>
          <w:sz w:val="32"/>
          <w:szCs w:val="32"/>
          <w:shd w:val="clear" w:color="auto" w:fill="FFFFFF"/>
          <w:lang w:val="zh-CN"/>
        </w:rPr>
      </w:pPr>
      <w:r>
        <w:rPr>
          <w:rFonts w:ascii="仿宋" w:eastAsia="仿宋" w:hAnsi="仿宋" w:cs="仿宋" w:hint="eastAsia"/>
          <w:kern w:val="0"/>
          <w:sz w:val="32"/>
          <w:szCs w:val="32"/>
          <w:lang/>
        </w:rPr>
        <w:lastRenderedPageBreak/>
        <w:t>2019</w:t>
      </w:r>
      <w:r>
        <w:rPr>
          <w:rFonts w:ascii="仿宋" w:eastAsia="仿宋" w:hAnsi="仿宋" w:cs="仿宋" w:hint="eastAsia"/>
          <w:kern w:val="0"/>
          <w:sz w:val="32"/>
          <w:szCs w:val="32"/>
          <w:lang/>
        </w:rPr>
        <w:t>年度开江县</w:t>
      </w:r>
      <w:r>
        <w:rPr>
          <w:rFonts w:ascii="仿宋" w:eastAsia="仿宋" w:hAnsi="仿宋" w:cs="仿宋" w:hint="eastAsia"/>
          <w:kern w:val="0"/>
          <w:sz w:val="32"/>
          <w:szCs w:val="32"/>
          <w:lang w:val="zh-CN"/>
        </w:rPr>
        <w:t>新宁社区卫生服务中心</w:t>
      </w:r>
      <w:r>
        <w:rPr>
          <w:rFonts w:ascii="仿宋" w:eastAsia="仿宋" w:hAnsi="仿宋" w:cs="仿宋" w:hint="eastAsia"/>
          <w:sz w:val="32"/>
          <w:szCs w:val="32"/>
        </w:rPr>
        <w:t>社区卫生服务机构财政补助</w:t>
      </w:r>
      <w:r>
        <w:rPr>
          <w:rFonts w:ascii="仿宋" w:eastAsia="仿宋" w:hAnsi="仿宋" w:cs="仿宋" w:hint="eastAsia"/>
          <w:kern w:val="0"/>
          <w:sz w:val="32"/>
          <w:szCs w:val="32"/>
          <w:lang/>
        </w:rPr>
        <w:t>预计安排</w:t>
      </w:r>
      <w:r>
        <w:rPr>
          <w:rFonts w:ascii="仿宋" w:eastAsia="仿宋" w:hAnsi="仿宋" w:cs="仿宋" w:hint="eastAsia"/>
          <w:kern w:val="0"/>
          <w:sz w:val="32"/>
          <w:szCs w:val="32"/>
        </w:rPr>
        <w:t>71.8</w:t>
      </w:r>
      <w:r>
        <w:rPr>
          <w:rFonts w:ascii="仿宋" w:eastAsia="仿宋" w:hAnsi="仿宋" w:cs="仿宋" w:hint="eastAsia"/>
          <w:kern w:val="0"/>
          <w:sz w:val="32"/>
          <w:szCs w:val="32"/>
          <w:lang/>
        </w:rPr>
        <w:t>万元。</w:t>
      </w:r>
    </w:p>
    <w:p w:rsidR="001454A7" w:rsidRDefault="003C3CBE">
      <w:pPr>
        <w:widowControl/>
        <w:numPr>
          <w:ilvl w:val="0"/>
          <w:numId w:val="8"/>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部门财政资金支出情况。</w:t>
      </w:r>
    </w:p>
    <w:p w:rsidR="001454A7" w:rsidRDefault="003C3CBE">
      <w:pPr>
        <w:widowControl/>
        <w:shd w:val="clear" w:color="auto" w:fill="FFFFFF"/>
        <w:spacing w:before="120" w:after="120" w:line="480" w:lineRule="auto"/>
        <w:ind w:firstLineChars="200" w:firstLine="640"/>
        <w:jc w:val="left"/>
        <w:rPr>
          <w:rFonts w:ascii="仿宋_GB2312" w:eastAsia="仿宋_GB2312" w:hAnsi="宋体" w:cs="宋体"/>
          <w:color w:val="000000"/>
          <w:kern w:val="0"/>
          <w:sz w:val="32"/>
          <w:szCs w:val="32"/>
          <w:shd w:val="clear" w:color="auto" w:fill="FFFFFF"/>
          <w:lang w:val="zh-CN"/>
        </w:rPr>
      </w:pPr>
      <w:r>
        <w:rPr>
          <w:rFonts w:ascii="仿宋" w:eastAsia="仿宋" w:hAnsi="仿宋" w:cs="宋体" w:hint="eastAsia"/>
          <w:kern w:val="0"/>
          <w:sz w:val="32"/>
          <w:szCs w:val="32"/>
          <w:lang/>
        </w:rPr>
        <w:t>2019</w:t>
      </w:r>
      <w:r>
        <w:rPr>
          <w:rFonts w:ascii="仿宋" w:eastAsia="仿宋" w:hAnsi="仿宋" w:cs="宋体" w:hint="eastAsia"/>
          <w:kern w:val="0"/>
          <w:sz w:val="32"/>
          <w:szCs w:val="32"/>
          <w:lang/>
        </w:rPr>
        <w:t>年度开江县</w:t>
      </w:r>
      <w:r>
        <w:rPr>
          <w:rFonts w:ascii="仿宋" w:eastAsia="仿宋" w:hAnsi="仿宋" w:cs="仿宋" w:hint="eastAsia"/>
          <w:kern w:val="0"/>
          <w:sz w:val="32"/>
          <w:szCs w:val="32"/>
          <w:lang w:val="zh-CN"/>
        </w:rPr>
        <w:t>新宁社区卫生服务中心</w:t>
      </w:r>
      <w:r>
        <w:rPr>
          <w:rFonts w:ascii="仿宋" w:eastAsia="仿宋" w:hAnsi="仿宋" w:cs="仿宋" w:hint="eastAsia"/>
          <w:sz w:val="32"/>
          <w:szCs w:val="32"/>
        </w:rPr>
        <w:t>社区卫生服务机构财政补助</w:t>
      </w:r>
      <w:r>
        <w:rPr>
          <w:rFonts w:ascii="仿宋" w:eastAsia="仿宋" w:hAnsi="仿宋" w:cs="宋体" w:hint="eastAsia"/>
          <w:kern w:val="0"/>
          <w:sz w:val="32"/>
          <w:szCs w:val="32"/>
          <w:lang/>
        </w:rPr>
        <w:t>支出</w:t>
      </w:r>
      <w:r>
        <w:rPr>
          <w:rFonts w:ascii="仿宋" w:eastAsia="仿宋" w:hAnsi="仿宋" w:cs="宋体" w:hint="eastAsia"/>
          <w:kern w:val="0"/>
          <w:sz w:val="32"/>
          <w:szCs w:val="32"/>
        </w:rPr>
        <w:t>71.8</w:t>
      </w:r>
      <w:r>
        <w:rPr>
          <w:rFonts w:ascii="仿宋" w:eastAsia="仿宋" w:hAnsi="仿宋" w:cs="宋体" w:hint="eastAsia"/>
          <w:kern w:val="0"/>
          <w:sz w:val="32"/>
          <w:szCs w:val="32"/>
          <w:lang/>
        </w:rPr>
        <w:t>万元。</w:t>
      </w:r>
    </w:p>
    <w:p w:rsidR="001454A7" w:rsidRDefault="003C3CB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1454A7" w:rsidRDefault="003C3CB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1454A7" w:rsidRDefault="003C3CBE">
      <w:pPr>
        <w:widowControl/>
        <w:shd w:val="clear" w:color="auto" w:fill="FFFFFF"/>
        <w:spacing w:before="120" w:after="120" w:line="480" w:lineRule="auto"/>
        <w:ind w:firstLineChars="200" w:firstLine="640"/>
        <w:jc w:val="left"/>
        <w:rPr>
          <w:rFonts w:ascii="楷体" w:eastAsia="楷体" w:hAnsi="楷体" w:cs="宋体"/>
          <w:kern w:val="0"/>
          <w:sz w:val="32"/>
          <w:szCs w:val="32"/>
          <w:lang/>
        </w:rPr>
      </w:pPr>
      <w:r>
        <w:rPr>
          <w:rFonts w:ascii="楷体" w:eastAsia="楷体" w:hAnsi="楷体" w:cs="宋体" w:hint="eastAsia"/>
          <w:kern w:val="0"/>
          <w:sz w:val="32"/>
          <w:szCs w:val="32"/>
          <w:lang/>
        </w:rPr>
        <w:t>（一）项目组织情况</w:t>
      </w:r>
    </w:p>
    <w:p w:rsidR="001454A7" w:rsidRDefault="003C3CBE">
      <w:pPr>
        <w:widowControl/>
        <w:shd w:val="clear" w:color="auto" w:fill="FFFFFF"/>
        <w:spacing w:before="120" w:after="120" w:line="480" w:lineRule="auto"/>
        <w:ind w:firstLineChars="200" w:firstLine="640"/>
        <w:jc w:val="left"/>
        <w:rPr>
          <w:rFonts w:ascii="微软雅黑" w:eastAsia="微软雅黑" w:hAnsi="微软雅黑" w:cs="宋体"/>
          <w:kern w:val="0"/>
          <w:sz w:val="32"/>
          <w:szCs w:val="32"/>
          <w:lang/>
        </w:rPr>
      </w:pPr>
      <w:r>
        <w:rPr>
          <w:rFonts w:ascii="仿宋" w:eastAsia="仿宋" w:hAnsi="仿宋" w:cs="宋体" w:hint="eastAsia"/>
          <w:kern w:val="0"/>
          <w:sz w:val="32"/>
          <w:szCs w:val="32"/>
          <w:lang/>
        </w:rPr>
        <w:t>在组织机构方面，我院成立了由分管副</w:t>
      </w:r>
      <w:r>
        <w:rPr>
          <w:rFonts w:ascii="仿宋" w:eastAsia="仿宋" w:hAnsi="仿宋" w:cs="宋体" w:hint="eastAsia"/>
          <w:kern w:val="0"/>
          <w:sz w:val="32"/>
          <w:szCs w:val="32"/>
          <w:lang/>
        </w:rPr>
        <w:t>主任</w:t>
      </w:r>
      <w:r>
        <w:rPr>
          <w:rFonts w:ascii="仿宋" w:eastAsia="仿宋" w:hAnsi="仿宋" w:cs="宋体" w:hint="eastAsia"/>
          <w:kern w:val="0"/>
          <w:sz w:val="32"/>
          <w:szCs w:val="32"/>
          <w:lang/>
        </w:rPr>
        <w:t>为组长，相关人员为组员的领导小组。</w:t>
      </w:r>
    </w:p>
    <w:p w:rsidR="001454A7" w:rsidRDefault="003C3CBE">
      <w:pPr>
        <w:widowControl/>
        <w:shd w:val="clear" w:color="auto" w:fill="FFFFFF"/>
        <w:spacing w:before="120" w:after="120" w:line="480" w:lineRule="auto"/>
        <w:ind w:firstLineChars="200" w:firstLine="640"/>
        <w:jc w:val="left"/>
        <w:rPr>
          <w:rFonts w:ascii="楷体" w:eastAsia="楷体" w:hAnsi="楷体" w:cs="宋体"/>
          <w:kern w:val="0"/>
          <w:sz w:val="32"/>
          <w:szCs w:val="32"/>
          <w:lang/>
        </w:rPr>
      </w:pPr>
      <w:r>
        <w:rPr>
          <w:rFonts w:ascii="楷体" w:eastAsia="楷体" w:hAnsi="楷体" w:cs="宋体" w:hint="eastAsia"/>
          <w:kern w:val="0"/>
          <w:sz w:val="32"/>
          <w:szCs w:val="32"/>
          <w:lang/>
        </w:rPr>
        <w:t>（二）项目管理情况</w:t>
      </w:r>
    </w:p>
    <w:p w:rsidR="001454A7" w:rsidRDefault="003C3CBE">
      <w:pPr>
        <w:widowControl/>
        <w:shd w:val="clear" w:color="auto" w:fill="FFFFFF"/>
        <w:spacing w:before="120" w:after="120" w:line="480" w:lineRule="auto"/>
        <w:ind w:firstLineChars="200" w:firstLine="640"/>
        <w:jc w:val="left"/>
        <w:rPr>
          <w:rFonts w:ascii="微软雅黑" w:eastAsia="微软雅黑" w:hAnsi="微软雅黑" w:cs="宋体"/>
          <w:kern w:val="0"/>
          <w:sz w:val="32"/>
          <w:szCs w:val="32"/>
          <w:lang/>
        </w:rPr>
      </w:pPr>
      <w:r>
        <w:rPr>
          <w:rFonts w:ascii="仿宋" w:eastAsia="仿宋" w:hAnsi="仿宋" w:cs="宋体" w:hint="eastAsia"/>
          <w:kern w:val="0"/>
          <w:sz w:val="32"/>
          <w:szCs w:val="32"/>
          <w:lang/>
        </w:rPr>
        <w:t>严格按照省、市、县有关文件精神，进一步完善制度，规范审批程序，手续完备，档案管理规范。在项目资金发放工作中，建立了符合财务会计制度的资金管理制度，专项管理、拨付规范、发放及时。</w:t>
      </w:r>
    </w:p>
    <w:p w:rsidR="001454A7" w:rsidRDefault="003C3CBE">
      <w:pPr>
        <w:widowControl/>
        <w:shd w:val="clear" w:color="auto" w:fill="FFFFFF"/>
        <w:spacing w:before="120" w:after="120" w:line="480" w:lineRule="auto"/>
        <w:ind w:firstLineChars="200" w:firstLine="640"/>
        <w:jc w:val="left"/>
        <w:rPr>
          <w:rFonts w:ascii="楷体" w:eastAsia="楷体" w:hAnsi="楷体" w:cs="宋体"/>
          <w:kern w:val="0"/>
          <w:sz w:val="32"/>
          <w:szCs w:val="32"/>
          <w:lang/>
        </w:rPr>
      </w:pPr>
      <w:r>
        <w:rPr>
          <w:rFonts w:ascii="楷体" w:eastAsia="楷体" w:hAnsi="楷体" w:cs="宋体" w:hint="eastAsia"/>
          <w:kern w:val="0"/>
          <w:sz w:val="32"/>
          <w:szCs w:val="32"/>
          <w:lang/>
        </w:rPr>
        <w:t>（三）项目组织实施的实际情况与目标的差异情况说明</w:t>
      </w:r>
    </w:p>
    <w:p w:rsidR="001454A7" w:rsidRDefault="003C3CBE">
      <w:pPr>
        <w:widowControl/>
        <w:shd w:val="clear" w:color="auto" w:fill="FFFFFF"/>
        <w:spacing w:before="120" w:after="120" w:line="480" w:lineRule="auto"/>
        <w:ind w:firstLineChars="200" w:firstLine="640"/>
        <w:jc w:val="left"/>
        <w:rPr>
          <w:rFonts w:ascii="微软雅黑" w:eastAsia="微软雅黑" w:hAnsi="微软雅黑" w:cs="宋体"/>
          <w:kern w:val="0"/>
          <w:sz w:val="32"/>
          <w:szCs w:val="32"/>
          <w:lang/>
        </w:rPr>
      </w:pPr>
      <w:r>
        <w:rPr>
          <w:rFonts w:ascii="仿宋" w:eastAsia="仿宋" w:hAnsi="仿宋" w:cs="宋体" w:hint="eastAsia"/>
          <w:kern w:val="0"/>
          <w:sz w:val="32"/>
          <w:szCs w:val="32"/>
          <w:lang/>
        </w:rPr>
        <w:t>在制度建设方面，严格资金管理，切实保障基层医疗机构财政定额补助资金的安全、规范；在资金拨付和发放方面，严格审批程序，确保手续完备。基层医疗机构财政定额补助专款专用，专户管理。</w:t>
      </w:r>
    </w:p>
    <w:p w:rsidR="001454A7" w:rsidRDefault="003C3CBE">
      <w:pPr>
        <w:widowControl/>
        <w:shd w:val="clear" w:color="auto" w:fill="FFFFFF"/>
        <w:spacing w:before="120" w:after="120" w:line="480" w:lineRule="auto"/>
        <w:ind w:firstLineChars="200" w:firstLine="640"/>
        <w:jc w:val="left"/>
        <w:rPr>
          <w:rFonts w:ascii="仿宋" w:eastAsia="仿宋" w:hAnsi="仿宋" w:cs="宋体"/>
          <w:kern w:val="0"/>
          <w:sz w:val="32"/>
          <w:szCs w:val="32"/>
          <w:lang/>
        </w:rPr>
      </w:pPr>
      <w:r>
        <w:rPr>
          <w:rFonts w:ascii="仿宋" w:eastAsia="仿宋" w:hAnsi="仿宋" w:cs="宋体" w:hint="eastAsia"/>
          <w:kern w:val="0"/>
          <w:sz w:val="32"/>
          <w:szCs w:val="32"/>
          <w:lang/>
        </w:rPr>
        <w:lastRenderedPageBreak/>
        <w:t>2019</w:t>
      </w:r>
      <w:r>
        <w:rPr>
          <w:rFonts w:ascii="仿宋" w:eastAsia="仿宋" w:hAnsi="仿宋" w:cs="宋体" w:hint="eastAsia"/>
          <w:kern w:val="0"/>
          <w:sz w:val="32"/>
          <w:szCs w:val="32"/>
          <w:lang/>
        </w:rPr>
        <w:t>年</w:t>
      </w:r>
      <w:r>
        <w:rPr>
          <w:rFonts w:ascii="仿宋" w:eastAsia="仿宋" w:hAnsi="仿宋" w:cs="宋体" w:hint="eastAsia"/>
          <w:kern w:val="0"/>
          <w:sz w:val="32"/>
          <w:szCs w:val="32"/>
          <w:lang/>
        </w:rPr>
        <w:t>1-</w:t>
      </w:r>
      <w:r>
        <w:rPr>
          <w:rFonts w:ascii="仿宋" w:eastAsia="仿宋" w:hAnsi="仿宋" w:cs="宋体" w:hint="eastAsia"/>
          <w:kern w:val="0"/>
          <w:sz w:val="32"/>
          <w:szCs w:val="32"/>
        </w:rPr>
        <w:t>12</w:t>
      </w:r>
      <w:r>
        <w:rPr>
          <w:rFonts w:ascii="仿宋" w:eastAsia="仿宋" w:hAnsi="仿宋" w:cs="宋体" w:hint="eastAsia"/>
          <w:kern w:val="0"/>
          <w:sz w:val="32"/>
          <w:szCs w:val="32"/>
          <w:lang/>
        </w:rPr>
        <w:t>月，我院发放</w:t>
      </w:r>
      <w:r>
        <w:rPr>
          <w:rFonts w:ascii="仿宋" w:eastAsia="仿宋" w:hAnsi="仿宋" w:cs="仿宋" w:hint="eastAsia"/>
          <w:sz w:val="32"/>
          <w:szCs w:val="32"/>
        </w:rPr>
        <w:t>社区卫生服务机构财政补助</w:t>
      </w:r>
      <w:r>
        <w:rPr>
          <w:rFonts w:ascii="仿宋" w:eastAsia="仿宋" w:hAnsi="仿宋" w:cs="宋体" w:hint="eastAsia"/>
          <w:kern w:val="0"/>
          <w:sz w:val="32"/>
          <w:szCs w:val="32"/>
          <w:lang/>
        </w:rPr>
        <w:t>在上级业务部门指导下，</w:t>
      </w:r>
      <w:r>
        <w:rPr>
          <w:rFonts w:ascii="仿宋" w:eastAsia="仿宋" w:hAnsi="仿宋" w:cs="仿宋" w:hint="eastAsia"/>
          <w:sz w:val="32"/>
          <w:szCs w:val="32"/>
        </w:rPr>
        <w:t>社区卫生服务机构财政补助</w:t>
      </w:r>
      <w:r>
        <w:rPr>
          <w:rFonts w:ascii="仿宋" w:eastAsia="仿宋" w:hAnsi="仿宋" w:cs="宋体" w:hint="eastAsia"/>
          <w:kern w:val="0"/>
          <w:sz w:val="32"/>
          <w:szCs w:val="32"/>
          <w:lang/>
        </w:rPr>
        <w:t>有序发放，切实改善了基层医疗机构服务条件，进一步提高了基层医疗机构服务水平。</w:t>
      </w:r>
    </w:p>
    <w:p w:rsidR="001454A7" w:rsidRDefault="003C3CBE">
      <w:pPr>
        <w:ind w:firstLineChars="200" w:firstLine="640"/>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12</w:t>
      </w:r>
      <w:r>
        <w:rPr>
          <w:rFonts w:ascii="仿宋" w:eastAsia="仿宋" w:hAnsi="仿宋" w:hint="eastAsia"/>
          <w:sz w:val="32"/>
          <w:szCs w:val="32"/>
        </w:rPr>
        <w:t>月项目保障了</w:t>
      </w:r>
      <w:r>
        <w:rPr>
          <w:rFonts w:ascii="仿宋" w:eastAsia="仿宋" w:hAnsi="仿宋" w:hint="eastAsia"/>
          <w:sz w:val="32"/>
          <w:szCs w:val="32"/>
        </w:rPr>
        <w:t>社区卫生服务中心</w:t>
      </w:r>
      <w:r>
        <w:rPr>
          <w:rFonts w:ascii="仿宋" w:eastAsia="仿宋" w:hAnsi="仿宋" w:hint="eastAsia"/>
          <w:sz w:val="32"/>
          <w:szCs w:val="32"/>
        </w:rPr>
        <w:t>工作人员经费，完成发放</w:t>
      </w:r>
      <w:r>
        <w:rPr>
          <w:rFonts w:ascii="仿宋" w:eastAsia="仿宋" w:hAnsi="仿宋" w:hint="eastAsia"/>
          <w:sz w:val="32"/>
          <w:szCs w:val="32"/>
        </w:rPr>
        <w:t>71.8</w:t>
      </w:r>
      <w:r>
        <w:rPr>
          <w:rFonts w:ascii="仿宋" w:eastAsia="仿宋" w:hAnsi="仿宋" w:hint="eastAsia"/>
          <w:sz w:val="32"/>
          <w:szCs w:val="32"/>
        </w:rPr>
        <w:t>万元，确保医疗保障覆盖率达</w:t>
      </w:r>
      <w:r>
        <w:rPr>
          <w:rFonts w:ascii="仿宋" w:eastAsia="仿宋" w:hAnsi="仿宋" w:hint="eastAsia"/>
          <w:sz w:val="32"/>
          <w:szCs w:val="32"/>
        </w:rPr>
        <w:t>100%</w:t>
      </w:r>
      <w:r>
        <w:rPr>
          <w:rFonts w:ascii="仿宋" w:eastAsia="仿宋" w:hAnsi="仿宋" w:hint="eastAsia"/>
          <w:sz w:val="32"/>
          <w:szCs w:val="32"/>
        </w:rPr>
        <w:t>，经费下达及时性</w:t>
      </w:r>
      <w:r>
        <w:rPr>
          <w:rFonts w:ascii="仿宋" w:eastAsia="仿宋" w:hAnsi="仿宋" w:hint="eastAsia"/>
          <w:sz w:val="32"/>
          <w:szCs w:val="32"/>
        </w:rPr>
        <w:t>100%</w:t>
      </w:r>
      <w:r>
        <w:rPr>
          <w:rFonts w:ascii="仿宋" w:eastAsia="仿宋" w:hAnsi="仿宋" w:hint="eastAsia"/>
          <w:sz w:val="32"/>
          <w:szCs w:val="32"/>
        </w:rPr>
        <w:t>，总经费完成发放</w:t>
      </w:r>
      <w:r>
        <w:rPr>
          <w:rFonts w:ascii="仿宋" w:eastAsia="仿宋" w:hAnsi="仿宋" w:hint="eastAsia"/>
          <w:sz w:val="32"/>
          <w:szCs w:val="32"/>
        </w:rPr>
        <w:t>100</w:t>
      </w:r>
      <w:r>
        <w:rPr>
          <w:rFonts w:ascii="仿宋" w:eastAsia="仿宋" w:hAnsi="仿宋" w:hint="eastAsia"/>
          <w:sz w:val="32"/>
          <w:szCs w:val="32"/>
        </w:rPr>
        <w:t>%</w:t>
      </w:r>
      <w:r>
        <w:rPr>
          <w:rFonts w:ascii="仿宋" w:eastAsia="仿宋" w:hAnsi="仿宋" w:hint="eastAsia"/>
          <w:sz w:val="32"/>
          <w:szCs w:val="32"/>
        </w:rPr>
        <w:t>，相关指标正常合理，与预期目标完全契、无偏离。</w:t>
      </w:r>
    </w:p>
    <w:p w:rsidR="001454A7" w:rsidRDefault="003C3CBE">
      <w:pPr>
        <w:ind w:firstLineChars="200" w:firstLine="640"/>
        <w:rPr>
          <w:rFonts w:ascii="仿宋" w:eastAsia="仿宋" w:hAnsi="仿宋"/>
          <w:sz w:val="32"/>
          <w:szCs w:val="32"/>
        </w:rPr>
      </w:pPr>
      <w:r>
        <w:rPr>
          <w:rFonts w:ascii="仿宋" w:eastAsia="仿宋" w:hAnsi="仿宋" w:hint="eastAsia"/>
          <w:sz w:val="32"/>
          <w:szCs w:val="32"/>
        </w:rPr>
        <w:t>项目预期的</w:t>
      </w:r>
      <w:r>
        <w:rPr>
          <w:rFonts w:ascii="仿宋" w:eastAsia="仿宋" w:hAnsi="仿宋" w:hint="eastAsia"/>
          <w:bCs/>
          <w:sz w:val="32"/>
          <w:szCs w:val="32"/>
        </w:rPr>
        <w:t>经济效益：全年医疗收入</w:t>
      </w:r>
      <w:r>
        <w:rPr>
          <w:rFonts w:ascii="仿宋" w:eastAsia="仿宋" w:hAnsi="仿宋" w:hint="eastAsia"/>
          <w:bCs/>
          <w:sz w:val="32"/>
          <w:szCs w:val="32"/>
        </w:rPr>
        <w:t>1-</w:t>
      </w:r>
      <w:r>
        <w:rPr>
          <w:rFonts w:ascii="仿宋" w:eastAsia="仿宋" w:hAnsi="仿宋" w:hint="eastAsia"/>
          <w:bCs/>
          <w:sz w:val="32"/>
          <w:szCs w:val="32"/>
        </w:rPr>
        <w:t>12</w:t>
      </w:r>
      <w:r>
        <w:rPr>
          <w:rFonts w:ascii="仿宋" w:eastAsia="仿宋" w:hAnsi="仿宋" w:hint="eastAsia"/>
          <w:bCs/>
          <w:sz w:val="32"/>
          <w:szCs w:val="32"/>
        </w:rPr>
        <w:t>月已实现</w:t>
      </w:r>
      <w:r>
        <w:rPr>
          <w:rFonts w:ascii="仿宋" w:eastAsia="仿宋" w:hAnsi="仿宋" w:hint="eastAsia"/>
          <w:bCs/>
          <w:sz w:val="32"/>
          <w:szCs w:val="32"/>
        </w:rPr>
        <w:t>815.34</w:t>
      </w:r>
      <w:r>
        <w:rPr>
          <w:rFonts w:ascii="仿宋" w:eastAsia="仿宋" w:hAnsi="仿宋" w:hint="eastAsia"/>
          <w:bCs/>
          <w:sz w:val="32"/>
          <w:szCs w:val="32"/>
        </w:rPr>
        <w:t>万元，完成全年预期目标</w:t>
      </w:r>
      <w:r>
        <w:rPr>
          <w:rFonts w:ascii="仿宋" w:eastAsia="仿宋" w:hAnsi="仿宋" w:hint="eastAsia"/>
          <w:bCs/>
          <w:sz w:val="32"/>
          <w:szCs w:val="32"/>
        </w:rPr>
        <w:t>100</w:t>
      </w:r>
      <w:r>
        <w:rPr>
          <w:rFonts w:ascii="仿宋" w:eastAsia="仿宋" w:hAnsi="仿宋" w:hint="eastAsia"/>
          <w:bCs/>
          <w:sz w:val="32"/>
          <w:szCs w:val="32"/>
        </w:rPr>
        <w:t>%</w:t>
      </w:r>
      <w:r>
        <w:rPr>
          <w:rFonts w:ascii="仿宋" w:eastAsia="仿宋" w:hAnsi="仿宋" w:hint="eastAsia"/>
          <w:bCs/>
          <w:sz w:val="32"/>
          <w:szCs w:val="32"/>
        </w:rPr>
        <w:t>、社会效益：截止</w:t>
      </w:r>
      <w:r>
        <w:rPr>
          <w:rFonts w:ascii="仿宋" w:eastAsia="仿宋" w:hAnsi="仿宋" w:hint="eastAsia"/>
          <w:bCs/>
          <w:sz w:val="32"/>
          <w:szCs w:val="32"/>
        </w:rPr>
        <w:t>1-</w:t>
      </w:r>
      <w:r>
        <w:rPr>
          <w:rFonts w:ascii="仿宋" w:eastAsia="仿宋" w:hAnsi="仿宋" w:hint="eastAsia"/>
          <w:bCs/>
          <w:sz w:val="32"/>
          <w:szCs w:val="32"/>
        </w:rPr>
        <w:t>12</w:t>
      </w:r>
      <w:r>
        <w:rPr>
          <w:rFonts w:ascii="仿宋" w:eastAsia="仿宋" w:hAnsi="仿宋" w:hint="eastAsia"/>
          <w:bCs/>
          <w:sz w:val="32"/>
          <w:szCs w:val="32"/>
        </w:rPr>
        <w:t>月已保障辖区</w:t>
      </w:r>
      <w:r>
        <w:rPr>
          <w:rFonts w:ascii="仿宋" w:eastAsia="仿宋" w:hAnsi="仿宋" w:hint="eastAsia"/>
          <w:bCs/>
          <w:sz w:val="32"/>
          <w:szCs w:val="32"/>
        </w:rPr>
        <w:t>10</w:t>
      </w:r>
      <w:r>
        <w:rPr>
          <w:rFonts w:ascii="仿宋" w:eastAsia="仿宋" w:hAnsi="仿宋" w:hint="eastAsia"/>
          <w:bCs/>
          <w:sz w:val="32"/>
          <w:szCs w:val="32"/>
        </w:rPr>
        <w:t>万余人医疗保障、减少基本发生并加强农村基本防治、可持续性：已持续改进健康水平并指导辖区群众改善卫生条件，建立良好卫生习惯、满意度指标</w:t>
      </w:r>
      <w:r>
        <w:rPr>
          <w:rFonts w:ascii="仿宋" w:eastAsia="仿宋" w:hAnsi="仿宋" w:hint="eastAsia"/>
          <w:sz w:val="32"/>
          <w:szCs w:val="32"/>
        </w:rPr>
        <w:t>：患者满意度达</w:t>
      </w:r>
      <w:r>
        <w:rPr>
          <w:rFonts w:ascii="仿宋" w:eastAsia="仿宋" w:hAnsi="仿宋" w:hint="eastAsia"/>
          <w:sz w:val="32"/>
          <w:szCs w:val="32"/>
        </w:rPr>
        <w:t>9</w:t>
      </w: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w:t>
      </w:r>
    </w:p>
    <w:p w:rsidR="001454A7" w:rsidRDefault="003C3CB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 w:eastAsia="仿宋" w:hAnsi="仿宋" w:hint="eastAsia"/>
          <w:sz w:val="32"/>
          <w:szCs w:val="32"/>
        </w:rPr>
        <w:t>项目需求的条件和环境未发生实质性变化，项目设计或实施方案未做调整，无需对绩效目标和指标值调整。</w:t>
      </w:r>
    </w:p>
    <w:p w:rsidR="001454A7" w:rsidRDefault="003C3CB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1454A7" w:rsidRDefault="003C3CBE">
      <w:pPr>
        <w:widowControl/>
        <w:adjustRightInd w:val="0"/>
        <w:snapToGrid w:val="0"/>
        <w:spacing w:line="580" w:lineRule="exact"/>
        <w:ind w:firstLineChars="200" w:firstLine="640"/>
        <w:contextualSpacing/>
        <w:jc w:val="left"/>
        <w:rPr>
          <w:rFonts w:ascii="仿宋_GB2312" w:eastAsia="仿宋"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开江县</w:t>
      </w:r>
      <w:r>
        <w:rPr>
          <w:rFonts w:ascii="仿宋" w:eastAsia="仿宋" w:hAnsi="仿宋" w:cs="仿宋" w:hint="eastAsia"/>
          <w:kern w:val="0"/>
          <w:sz w:val="32"/>
          <w:szCs w:val="32"/>
          <w:lang w:val="zh-CN"/>
        </w:rPr>
        <w:t>新宁社区卫生服务中心</w:t>
      </w:r>
      <w:r>
        <w:rPr>
          <w:rFonts w:ascii="仿宋" w:eastAsia="仿宋" w:hAnsi="仿宋" w:cs="仿宋" w:hint="eastAsia"/>
          <w:sz w:val="32"/>
          <w:szCs w:val="32"/>
        </w:rPr>
        <w:t>社区卫生服务机构财政补助</w:t>
      </w:r>
      <w:r>
        <w:rPr>
          <w:rFonts w:ascii="仿宋" w:eastAsia="仿宋" w:hAnsi="仿宋" w:cs="仿宋" w:hint="eastAsia"/>
          <w:sz w:val="32"/>
          <w:szCs w:val="32"/>
        </w:rPr>
        <w:t>项目</w:t>
      </w:r>
      <w:bookmarkStart w:id="59" w:name="_GoBack"/>
      <w:bookmarkEnd w:id="59"/>
      <w:r>
        <w:rPr>
          <w:rFonts w:ascii="仿宋" w:eastAsia="仿宋" w:hAnsi="仿宋" w:cs="宋体" w:hint="eastAsia"/>
          <w:kern w:val="0"/>
          <w:sz w:val="32"/>
          <w:szCs w:val="32"/>
          <w:lang/>
        </w:rPr>
        <w:t>绩效评价已在开江县人民政府门户网站公开，针对评价发现的问题已建立整改措施和方案。</w:t>
      </w:r>
    </w:p>
    <w:p w:rsidR="001454A7" w:rsidRDefault="003C3CB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1454A7" w:rsidRDefault="003C3CBE">
      <w:pPr>
        <w:pStyle w:val="a7"/>
        <w:widowControl/>
        <w:spacing w:before="76" w:beforeAutospacing="0" w:after="76" w:afterAutospacing="0" w:line="378" w:lineRule="atLeas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lastRenderedPageBreak/>
        <w:t>本项目具有明确的目标，项目实施过程中严格按照省、</w:t>
      </w:r>
      <w:r>
        <w:rPr>
          <w:rFonts w:ascii="仿宋" w:eastAsia="仿宋" w:hAnsi="仿宋" w:cs="仿宋" w:hint="eastAsia"/>
          <w:sz w:val="32"/>
          <w:szCs w:val="32"/>
          <w:shd w:val="clear" w:color="auto" w:fill="FFFFFF"/>
        </w:rPr>
        <w:t>县</w:t>
      </w:r>
      <w:r>
        <w:rPr>
          <w:rFonts w:ascii="仿宋" w:eastAsia="仿宋" w:hAnsi="仿宋" w:cs="仿宋" w:hint="eastAsia"/>
          <w:sz w:val="32"/>
          <w:szCs w:val="32"/>
          <w:shd w:val="clear" w:color="auto" w:fill="FFFFFF"/>
        </w:rPr>
        <w:t>有关项目管理和经费管理规定执行，合理控制成本、使用资金。我</w:t>
      </w:r>
      <w:r>
        <w:rPr>
          <w:rFonts w:ascii="仿宋" w:eastAsia="仿宋" w:hAnsi="仿宋" w:cs="仿宋" w:hint="eastAsia"/>
          <w:sz w:val="32"/>
          <w:szCs w:val="32"/>
          <w:shd w:val="clear" w:color="auto" w:fill="FFFFFF"/>
        </w:rPr>
        <w:t>部门</w:t>
      </w:r>
      <w:r>
        <w:rPr>
          <w:rFonts w:ascii="仿宋" w:eastAsia="仿宋" w:hAnsi="仿宋" w:cs="仿宋" w:hint="eastAsia"/>
          <w:sz w:val="32"/>
          <w:szCs w:val="32"/>
          <w:shd w:val="clear" w:color="auto" w:fill="FFFFFF"/>
        </w:rPr>
        <w:t>团结一致，群策群力，明确项目执行计划、考核指标等事项，严格按照相关的管理制度和办法，组织人力物力完成项目各阶段的任务。项目实施后惠及</w:t>
      </w:r>
      <w:r>
        <w:rPr>
          <w:rFonts w:ascii="仿宋" w:eastAsia="仿宋" w:hAnsi="仿宋" w:cs="仿宋" w:hint="eastAsia"/>
          <w:sz w:val="32"/>
          <w:szCs w:val="32"/>
          <w:shd w:val="clear" w:color="auto" w:fill="FFFFFF"/>
        </w:rPr>
        <w:t>辖区</w:t>
      </w:r>
      <w:r>
        <w:rPr>
          <w:rFonts w:ascii="仿宋" w:eastAsia="仿宋" w:hAnsi="仿宋" w:cs="仿宋" w:hint="eastAsia"/>
          <w:sz w:val="32"/>
          <w:szCs w:val="32"/>
          <w:shd w:val="clear" w:color="auto" w:fill="FFFFFF"/>
        </w:rPr>
        <w:t>所有</w:t>
      </w:r>
      <w:r>
        <w:rPr>
          <w:rFonts w:ascii="仿宋" w:eastAsia="仿宋" w:hAnsi="仿宋" w:cs="仿宋" w:hint="eastAsia"/>
          <w:sz w:val="32"/>
          <w:szCs w:val="32"/>
          <w:shd w:val="clear" w:color="auto" w:fill="FFFFFF"/>
        </w:rPr>
        <w:t>群众</w:t>
      </w:r>
      <w:r>
        <w:rPr>
          <w:rFonts w:ascii="仿宋" w:eastAsia="仿宋" w:hAnsi="仿宋" w:cs="仿宋" w:hint="eastAsia"/>
          <w:sz w:val="32"/>
          <w:szCs w:val="32"/>
          <w:shd w:val="clear" w:color="auto" w:fill="FFFFFF"/>
        </w:rPr>
        <w:t>及</w:t>
      </w:r>
      <w:r>
        <w:rPr>
          <w:rFonts w:ascii="仿宋" w:eastAsia="仿宋" w:hAnsi="仿宋" w:cs="仿宋" w:hint="eastAsia"/>
          <w:sz w:val="32"/>
          <w:szCs w:val="32"/>
          <w:shd w:val="clear" w:color="auto" w:fill="FFFFFF"/>
        </w:rPr>
        <w:t>患者</w:t>
      </w:r>
      <w:r>
        <w:rPr>
          <w:rFonts w:ascii="仿宋" w:eastAsia="仿宋" w:hAnsi="仿宋" w:cs="仿宋" w:hint="eastAsia"/>
          <w:sz w:val="32"/>
          <w:szCs w:val="32"/>
          <w:shd w:val="clear" w:color="auto" w:fill="FFFFFF"/>
        </w:rPr>
        <w:t>，效果较好。</w:t>
      </w:r>
    </w:p>
    <w:p w:rsidR="001454A7" w:rsidRDefault="001454A7">
      <w:pPr>
        <w:spacing w:line="580" w:lineRule="exact"/>
        <w:ind w:firstLineChars="200" w:firstLine="640"/>
        <w:rPr>
          <w:rFonts w:ascii="仿宋_GB2312" w:eastAsia="仿宋_GB2312" w:hAnsi="仿宋_GB2312" w:cs="仿宋_GB2312"/>
          <w:sz w:val="32"/>
          <w:szCs w:val="32"/>
        </w:rPr>
      </w:pPr>
    </w:p>
    <w:p w:rsidR="001454A7" w:rsidRDefault="001454A7">
      <w:pPr>
        <w:widowControl/>
        <w:jc w:val="left"/>
        <w:rPr>
          <w:rStyle w:val="1Char"/>
          <w:rFonts w:ascii="黑体" w:eastAsia="黑体" w:hAnsi="黑体"/>
          <w:b w:val="0"/>
        </w:rPr>
      </w:pPr>
    </w:p>
    <w:p w:rsidR="001454A7" w:rsidRDefault="003C3CBE">
      <w:pPr>
        <w:widowControl/>
        <w:jc w:val="left"/>
        <w:rPr>
          <w:rStyle w:val="1Char"/>
          <w:rFonts w:ascii="黑体" w:eastAsia="黑体" w:hAnsi="黑体"/>
          <w:b w:val="0"/>
        </w:rPr>
      </w:pPr>
      <w:r>
        <w:rPr>
          <w:rStyle w:val="1Char"/>
          <w:rFonts w:ascii="黑体" w:eastAsia="黑体" w:hAnsi="黑体"/>
          <w:b w:val="0"/>
        </w:rPr>
        <w:br w:type="page"/>
      </w:r>
    </w:p>
    <w:p w:rsidR="001454A7" w:rsidRDefault="001454A7">
      <w:pPr>
        <w:spacing w:line="600" w:lineRule="exact"/>
        <w:jc w:val="center"/>
        <w:outlineLvl w:val="0"/>
        <w:rPr>
          <w:rStyle w:val="1Char"/>
          <w:rFonts w:ascii="黑体" w:eastAsia="黑体" w:hAnsi="黑体"/>
          <w:b w:val="0"/>
        </w:rPr>
      </w:pPr>
    </w:p>
    <w:p w:rsidR="001454A7" w:rsidRDefault="003C3CBE">
      <w:pPr>
        <w:spacing w:line="600" w:lineRule="exact"/>
        <w:jc w:val="center"/>
        <w:outlineLvl w:val="0"/>
        <w:rPr>
          <w:rStyle w:val="1Char"/>
          <w:rFonts w:ascii="黑体" w:eastAsia="黑体" w:hAnsi="黑体"/>
          <w:b w:val="0"/>
        </w:rPr>
      </w:pPr>
      <w:bookmarkStart w:id="60" w:name="_Toc1539661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57"/>
      <w:bookmarkEnd w:id="60"/>
    </w:p>
    <w:p w:rsidR="001454A7" w:rsidRDefault="001454A7">
      <w:pPr>
        <w:spacing w:line="600" w:lineRule="exact"/>
        <w:jc w:val="center"/>
        <w:outlineLvl w:val="0"/>
        <w:rPr>
          <w:rFonts w:ascii="仿宋" w:eastAsia="仿宋" w:hAnsi="仿宋"/>
          <w:b/>
          <w:color w:val="000000"/>
          <w:sz w:val="44"/>
          <w:szCs w:val="44"/>
        </w:rPr>
      </w:pPr>
    </w:p>
    <w:p w:rsidR="001454A7" w:rsidRDefault="003C3CBE">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rPr>
        <w:t>入支出决算总表</w:t>
      </w:r>
      <w:bookmarkEnd w:id="61"/>
    </w:p>
    <w:p w:rsidR="001454A7" w:rsidRDefault="003C3CBE">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rPr>
        <w:t>入决算表</w:t>
      </w:r>
      <w:bookmarkEnd w:id="62"/>
    </w:p>
    <w:p w:rsidR="001454A7" w:rsidRDefault="003C3CBE">
      <w:pPr>
        <w:pStyle w:val="2"/>
        <w:rPr>
          <w:rFonts w:ascii="仿宋" w:eastAsia="仿宋" w:hAnsi="仿宋"/>
          <w:color w:val="000000"/>
        </w:rPr>
      </w:pPr>
      <w:bookmarkStart w:id="6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3"/>
    </w:p>
    <w:p w:rsidR="001454A7" w:rsidRDefault="003C3CBE">
      <w:pPr>
        <w:pStyle w:val="2"/>
        <w:rPr>
          <w:rFonts w:ascii="仿宋" w:eastAsia="仿宋" w:hAnsi="仿宋"/>
          <w:b w:val="0"/>
          <w:color w:val="000000"/>
        </w:rPr>
      </w:pPr>
      <w:bookmarkStart w:id="6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4"/>
    </w:p>
    <w:p w:rsidR="001454A7" w:rsidRDefault="003C3CBE">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6" w:name="_Toc15396624"/>
      <w:bookmarkEnd w:id="65"/>
    </w:p>
    <w:p w:rsidR="001454A7" w:rsidRDefault="003C3CB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6"/>
    </w:p>
    <w:p w:rsidR="001454A7" w:rsidRDefault="003C3CBE">
      <w:pPr>
        <w:pStyle w:val="2"/>
        <w:rPr>
          <w:rFonts w:ascii="仿宋" w:eastAsia="仿宋" w:hAnsi="仿宋"/>
          <w:color w:val="000000"/>
        </w:rPr>
      </w:pPr>
      <w:bookmarkStart w:id="6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7"/>
    </w:p>
    <w:p w:rsidR="001454A7" w:rsidRDefault="003C3CBE">
      <w:pPr>
        <w:pStyle w:val="2"/>
        <w:rPr>
          <w:rFonts w:ascii="仿宋" w:eastAsia="仿宋" w:hAnsi="仿宋"/>
          <w:color w:val="000000"/>
        </w:rPr>
      </w:pPr>
      <w:bookmarkStart w:id="6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8"/>
    </w:p>
    <w:p w:rsidR="001454A7" w:rsidRDefault="003C3CBE">
      <w:pPr>
        <w:pStyle w:val="2"/>
        <w:rPr>
          <w:rFonts w:ascii="仿宋" w:eastAsia="仿宋" w:hAnsi="仿宋"/>
          <w:color w:val="000000"/>
        </w:rPr>
      </w:pPr>
      <w:bookmarkStart w:id="6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9"/>
    </w:p>
    <w:p w:rsidR="001454A7" w:rsidRDefault="003C3CBE">
      <w:pPr>
        <w:pStyle w:val="2"/>
        <w:rPr>
          <w:rFonts w:ascii="仿宋" w:eastAsia="仿宋" w:hAnsi="仿宋"/>
          <w:color w:val="000000"/>
        </w:rPr>
      </w:pPr>
      <w:bookmarkStart w:id="7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0"/>
    </w:p>
    <w:p w:rsidR="001454A7" w:rsidRDefault="003C3CBE">
      <w:pPr>
        <w:pStyle w:val="2"/>
        <w:rPr>
          <w:rFonts w:ascii="仿宋" w:eastAsia="仿宋" w:hAnsi="仿宋"/>
          <w:color w:val="000000"/>
        </w:rPr>
      </w:pPr>
      <w:bookmarkStart w:id="7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1"/>
    </w:p>
    <w:p w:rsidR="001454A7" w:rsidRDefault="003C3CBE">
      <w:pPr>
        <w:pStyle w:val="2"/>
        <w:rPr>
          <w:rFonts w:ascii="仿宋" w:eastAsia="仿宋" w:hAnsi="仿宋"/>
          <w:color w:val="000000"/>
        </w:rPr>
      </w:pPr>
      <w:bookmarkStart w:id="7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2"/>
    </w:p>
    <w:p w:rsidR="001454A7" w:rsidRDefault="003C3CBE">
      <w:pPr>
        <w:pStyle w:val="2"/>
        <w:rPr>
          <w:rFonts w:ascii="仿宋" w:eastAsia="仿宋" w:hAnsi="仿宋"/>
          <w:color w:val="000000" w:themeColor="text1"/>
        </w:rPr>
      </w:pPr>
      <w:bookmarkStart w:id="7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3"/>
    </w:p>
    <w:sectPr w:rsidR="001454A7" w:rsidSect="001454A7">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CBE" w:rsidRDefault="003C3CBE" w:rsidP="001454A7">
      <w:r>
        <w:separator/>
      </w:r>
    </w:p>
  </w:endnote>
  <w:endnote w:type="continuationSeparator" w:id="0">
    <w:p w:rsidR="003C3CBE" w:rsidRDefault="003C3CBE" w:rsidP="00145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1454A7" w:rsidRDefault="001454A7">
        <w:pPr>
          <w:pStyle w:val="a5"/>
          <w:jc w:val="center"/>
        </w:pPr>
        <w:r>
          <w:fldChar w:fldCharType="begin"/>
        </w:r>
        <w:r w:rsidR="003C3CBE">
          <w:instrText>PAGE   \* MERGEFORMAT</w:instrText>
        </w:r>
        <w:r>
          <w:fldChar w:fldCharType="separate"/>
        </w:r>
        <w:r w:rsidR="005142BB" w:rsidRPr="005142BB">
          <w:rPr>
            <w:noProof/>
            <w:lang w:val="zh-CN"/>
          </w:rPr>
          <w:t>2</w:t>
        </w:r>
        <w:r>
          <w:fldChar w:fldCharType="end"/>
        </w:r>
      </w:p>
    </w:sdtContent>
  </w:sdt>
  <w:p w:rsidR="001454A7" w:rsidRDefault="001454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CBE" w:rsidRDefault="003C3CBE" w:rsidP="001454A7">
      <w:r>
        <w:separator/>
      </w:r>
    </w:p>
  </w:footnote>
  <w:footnote w:type="continuationSeparator" w:id="0">
    <w:p w:rsidR="003C3CBE" w:rsidRDefault="003C3CBE" w:rsidP="00145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4A7" w:rsidRDefault="001454A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616A63"/>
    <w:multiLevelType w:val="singleLevel"/>
    <w:tmpl w:val="AC616A63"/>
    <w:lvl w:ilvl="0">
      <w:start w:val="2"/>
      <w:numFmt w:val="chineseCounting"/>
      <w:suff w:val="nothing"/>
      <w:lvlText w:val="（%1）"/>
      <w:lvlJc w:val="left"/>
      <w:rPr>
        <w:rFonts w:hint="eastAsia"/>
      </w:rPr>
    </w:lvl>
  </w:abstractNum>
  <w:abstractNum w:abstractNumId="1">
    <w:nsid w:val="B026C66B"/>
    <w:multiLevelType w:val="singleLevel"/>
    <w:tmpl w:val="B026C66B"/>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0281B19"/>
    <w:multiLevelType w:val="singleLevel"/>
    <w:tmpl w:val="E0281B19"/>
    <w:lvl w:ilvl="0">
      <w:start w:val="1"/>
      <w:numFmt w:val="decimal"/>
      <w:lvlText w:val="%1."/>
      <w:lvlJc w:val="left"/>
      <w:pPr>
        <w:tabs>
          <w:tab w:val="left" w:pos="312"/>
        </w:tabs>
      </w:pPr>
    </w:lvl>
  </w:abstractNum>
  <w:abstractNum w:abstractNumId="4">
    <w:nsid w:val="E2FA047D"/>
    <w:multiLevelType w:val="singleLevel"/>
    <w:tmpl w:val="E2FA047D"/>
    <w:lvl w:ilvl="0">
      <w:start w:val="3"/>
      <w:numFmt w:val="chineseCounting"/>
      <w:suff w:val="space"/>
      <w:lvlText w:val="第%1部分"/>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3E436405"/>
    <w:multiLevelType w:val="singleLevel"/>
    <w:tmpl w:val="3E436405"/>
    <w:lvl w:ilvl="0">
      <w:start w:val="2"/>
      <w:numFmt w:val="chineseCounting"/>
      <w:suff w:val="nothing"/>
      <w:lvlText w:val="（%1）"/>
      <w:lvlJc w:val="left"/>
      <w:rPr>
        <w:rFonts w:hint="eastAsia"/>
      </w:rPr>
    </w:lvl>
  </w:abstractNum>
  <w:abstractNum w:abstractNumId="7">
    <w:nsid w:val="515EADEC"/>
    <w:multiLevelType w:val="singleLevel"/>
    <w:tmpl w:val="515EADEC"/>
    <w:lvl w:ilvl="0">
      <w:start w:val="3"/>
      <w:numFmt w:val="decimal"/>
      <w:lvlText w:val="%1."/>
      <w:lvlJc w:val="left"/>
      <w:pPr>
        <w:tabs>
          <w:tab w:val="left" w:pos="312"/>
        </w:tabs>
      </w:pPr>
    </w:lvl>
  </w:abstractNum>
  <w:num w:numId="1">
    <w:abstractNumId w:val="5"/>
  </w:num>
  <w:num w:numId="2">
    <w:abstractNumId w:val="7"/>
  </w:num>
  <w:num w:numId="3">
    <w:abstractNumId w:val="2"/>
  </w:num>
  <w:num w:numId="4">
    <w:abstractNumId w:val="1"/>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54A7"/>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3CB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142BB"/>
    <w:rsid w:val="00520DA0"/>
    <w:rsid w:val="005664BB"/>
    <w:rsid w:val="00566FFA"/>
    <w:rsid w:val="0057481D"/>
    <w:rsid w:val="00575F0B"/>
    <w:rsid w:val="0058486E"/>
    <w:rsid w:val="00585B33"/>
    <w:rsid w:val="0059014D"/>
    <w:rsid w:val="005B5C64"/>
    <w:rsid w:val="005C6BD0"/>
    <w:rsid w:val="005C6C4C"/>
    <w:rsid w:val="005D1C8B"/>
    <w:rsid w:val="005D1F44"/>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2A35921"/>
    <w:rsid w:val="13E7535E"/>
    <w:rsid w:val="13F42DB1"/>
    <w:rsid w:val="15E30A98"/>
    <w:rsid w:val="16BB723D"/>
    <w:rsid w:val="1A6771BA"/>
    <w:rsid w:val="233877E1"/>
    <w:rsid w:val="240371BF"/>
    <w:rsid w:val="29FD04D3"/>
    <w:rsid w:val="319F7F4E"/>
    <w:rsid w:val="340D6C67"/>
    <w:rsid w:val="48690E16"/>
    <w:rsid w:val="49522D5E"/>
    <w:rsid w:val="4BB123D6"/>
    <w:rsid w:val="4E0C5278"/>
    <w:rsid w:val="4ECE2238"/>
    <w:rsid w:val="55B2638C"/>
    <w:rsid w:val="5C4C48CE"/>
    <w:rsid w:val="5ED20099"/>
    <w:rsid w:val="634F7BCD"/>
    <w:rsid w:val="67D85A8A"/>
    <w:rsid w:val="72734D90"/>
    <w:rsid w:val="7660688D"/>
    <w:rsid w:val="76E525EE"/>
    <w:rsid w:val="7D456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FollowedHyperlink" w:qFormat="1"/>
    <w:lsdException w:name="Strong" w:semiHidden="0"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A7"/>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1454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454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454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454A7"/>
    <w:pPr>
      <w:spacing w:beforeLines="30"/>
    </w:pPr>
    <w:rPr>
      <w:rFonts w:ascii="仿宋_GB2312" w:eastAsia="仿宋_GB2312"/>
      <w:kern w:val="0"/>
      <w:sz w:val="30"/>
    </w:rPr>
  </w:style>
  <w:style w:type="paragraph" w:styleId="30">
    <w:name w:val="toc 3"/>
    <w:basedOn w:val="a"/>
    <w:next w:val="a"/>
    <w:uiPriority w:val="39"/>
    <w:unhideWhenUsed/>
    <w:qFormat/>
    <w:rsid w:val="001454A7"/>
    <w:pPr>
      <w:tabs>
        <w:tab w:val="right" w:leader="dot" w:pos="8296"/>
      </w:tabs>
      <w:ind w:leftChars="400" w:left="840"/>
    </w:pPr>
  </w:style>
  <w:style w:type="paragraph" w:styleId="a4">
    <w:name w:val="Balloon Text"/>
    <w:basedOn w:val="a"/>
    <w:link w:val="Char0"/>
    <w:uiPriority w:val="99"/>
    <w:semiHidden/>
    <w:unhideWhenUsed/>
    <w:qFormat/>
    <w:rsid w:val="001454A7"/>
    <w:rPr>
      <w:sz w:val="18"/>
      <w:szCs w:val="18"/>
    </w:rPr>
  </w:style>
  <w:style w:type="paragraph" w:styleId="a5">
    <w:name w:val="footer"/>
    <w:basedOn w:val="a"/>
    <w:link w:val="Char1"/>
    <w:uiPriority w:val="99"/>
    <w:qFormat/>
    <w:rsid w:val="001454A7"/>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1454A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454A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454A7"/>
    <w:pPr>
      <w:tabs>
        <w:tab w:val="right" w:leader="dot" w:pos="8296"/>
      </w:tabs>
      <w:ind w:leftChars="200" w:left="420"/>
    </w:pPr>
  </w:style>
  <w:style w:type="paragraph" w:styleId="a7">
    <w:name w:val="Normal (Web)"/>
    <w:basedOn w:val="a"/>
    <w:uiPriority w:val="99"/>
    <w:semiHidden/>
    <w:unhideWhenUsed/>
    <w:qFormat/>
    <w:rsid w:val="001454A7"/>
    <w:pPr>
      <w:spacing w:beforeAutospacing="1" w:afterAutospacing="1"/>
      <w:jc w:val="left"/>
    </w:pPr>
    <w:rPr>
      <w:kern w:val="0"/>
      <w:sz w:val="24"/>
    </w:rPr>
  </w:style>
  <w:style w:type="character" w:styleId="a8">
    <w:name w:val="Strong"/>
    <w:basedOn w:val="a0"/>
    <w:uiPriority w:val="99"/>
    <w:qFormat/>
    <w:rsid w:val="001454A7"/>
    <w:rPr>
      <w:b/>
    </w:rPr>
  </w:style>
  <w:style w:type="character" w:styleId="a9">
    <w:name w:val="FollowedHyperlink"/>
    <w:basedOn w:val="a0"/>
    <w:uiPriority w:val="99"/>
    <w:semiHidden/>
    <w:unhideWhenUsed/>
    <w:qFormat/>
    <w:rsid w:val="001454A7"/>
    <w:rPr>
      <w:color w:val="434343"/>
      <w:u w:val="none"/>
    </w:rPr>
  </w:style>
  <w:style w:type="character" w:styleId="aa">
    <w:name w:val="Emphasis"/>
    <w:basedOn w:val="a0"/>
    <w:uiPriority w:val="20"/>
    <w:qFormat/>
    <w:rsid w:val="001454A7"/>
  </w:style>
  <w:style w:type="character" w:styleId="ab">
    <w:name w:val="Hyperlink"/>
    <w:basedOn w:val="a0"/>
    <w:uiPriority w:val="99"/>
    <w:unhideWhenUsed/>
    <w:qFormat/>
    <w:rsid w:val="001454A7"/>
    <w:rPr>
      <w:color w:val="0000FF" w:themeColor="hyperlink"/>
      <w:u w:val="single"/>
    </w:rPr>
  </w:style>
  <w:style w:type="character" w:customStyle="1" w:styleId="HeaderChar">
    <w:name w:val="Header Char"/>
    <w:basedOn w:val="a0"/>
    <w:uiPriority w:val="99"/>
    <w:semiHidden/>
    <w:qFormat/>
    <w:rsid w:val="001454A7"/>
    <w:rPr>
      <w:rFonts w:ascii="Times New Roman" w:hAnsi="Times New Roman"/>
      <w:sz w:val="18"/>
      <w:szCs w:val="18"/>
    </w:rPr>
  </w:style>
  <w:style w:type="character" w:customStyle="1" w:styleId="Char2">
    <w:name w:val="页眉 Char"/>
    <w:link w:val="a6"/>
    <w:uiPriority w:val="99"/>
    <w:semiHidden/>
    <w:qFormat/>
    <w:locked/>
    <w:rsid w:val="001454A7"/>
    <w:rPr>
      <w:sz w:val="18"/>
    </w:rPr>
  </w:style>
  <w:style w:type="character" w:customStyle="1" w:styleId="FooterChar">
    <w:name w:val="Footer Char"/>
    <w:basedOn w:val="a0"/>
    <w:uiPriority w:val="99"/>
    <w:semiHidden/>
    <w:qFormat/>
    <w:rsid w:val="001454A7"/>
    <w:rPr>
      <w:rFonts w:ascii="Times New Roman" w:hAnsi="Times New Roman"/>
      <w:sz w:val="18"/>
      <w:szCs w:val="18"/>
    </w:rPr>
  </w:style>
  <w:style w:type="character" w:customStyle="1" w:styleId="Char1">
    <w:name w:val="页脚 Char"/>
    <w:link w:val="a5"/>
    <w:uiPriority w:val="99"/>
    <w:qFormat/>
    <w:locked/>
    <w:rsid w:val="001454A7"/>
    <w:rPr>
      <w:sz w:val="18"/>
    </w:rPr>
  </w:style>
  <w:style w:type="character" w:customStyle="1" w:styleId="BodyTextChar">
    <w:name w:val="Body Text Char"/>
    <w:basedOn w:val="a0"/>
    <w:uiPriority w:val="99"/>
    <w:semiHidden/>
    <w:qFormat/>
    <w:rsid w:val="001454A7"/>
    <w:rPr>
      <w:rFonts w:ascii="Times New Roman" w:hAnsi="Times New Roman"/>
      <w:szCs w:val="24"/>
    </w:rPr>
  </w:style>
  <w:style w:type="character" w:customStyle="1" w:styleId="Char">
    <w:name w:val="正文文本 Char"/>
    <w:link w:val="a3"/>
    <w:uiPriority w:val="99"/>
    <w:qFormat/>
    <w:locked/>
    <w:rsid w:val="001454A7"/>
    <w:rPr>
      <w:rFonts w:ascii="仿宋_GB2312" w:eastAsia="仿宋_GB2312" w:hAnsi="Times New Roman"/>
      <w:sz w:val="24"/>
    </w:rPr>
  </w:style>
  <w:style w:type="paragraph" w:customStyle="1" w:styleId="Default">
    <w:name w:val="Default"/>
    <w:uiPriority w:val="99"/>
    <w:qFormat/>
    <w:rsid w:val="001454A7"/>
    <w:pPr>
      <w:widowControl w:val="0"/>
      <w:autoSpaceDE w:val="0"/>
      <w:autoSpaceDN w:val="0"/>
      <w:adjustRightInd w:val="0"/>
    </w:pPr>
    <w:rPr>
      <w:rFonts w:ascii="仿宋" w:eastAsia="仿宋" w:cs="仿宋"/>
      <w:color w:val="000000"/>
      <w:sz w:val="24"/>
      <w:szCs w:val="24"/>
    </w:rPr>
  </w:style>
  <w:style w:type="paragraph" w:styleId="ac">
    <w:name w:val="List Paragraph"/>
    <w:basedOn w:val="a"/>
    <w:uiPriority w:val="34"/>
    <w:qFormat/>
    <w:rsid w:val="001454A7"/>
    <w:pPr>
      <w:ind w:firstLineChars="200" w:firstLine="420"/>
    </w:pPr>
  </w:style>
  <w:style w:type="character" w:customStyle="1" w:styleId="1Char">
    <w:name w:val="标题 1 Char"/>
    <w:basedOn w:val="a0"/>
    <w:link w:val="1"/>
    <w:uiPriority w:val="9"/>
    <w:qFormat/>
    <w:rsid w:val="001454A7"/>
    <w:rPr>
      <w:rFonts w:ascii="Times New Roman" w:hAnsi="Times New Roman"/>
      <w:b/>
      <w:bCs/>
      <w:kern w:val="44"/>
      <w:sz w:val="44"/>
      <w:szCs w:val="44"/>
    </w:rPr>
  </w:style>
  <w:style w:type="character" w:customStyle="1" w:styleId="2Char">
    <w:name w:val="标题 2 Char"/>
    <w:basedOn w:val="a0"/>
    <w:link w:val="2"/>
    <w:uiPriority w:val="9"/>
    <w:qFormat/>
    <w:rsid w:val="001454A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454A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1454A7"/>
    <w:rPr>
      <w:rFonts w:ascii="Times New Roman" w:hAnsi="Times New Roman"/>
      <w:kern w:val="2"/>
      <w:sz w:val="18"/>
      <w:szCs w:val="18"/>
    </w:rPr>
  </w:style>
  <w:style w:type="character" w:customStyle="1" w:styleId="3Char">
    <w:name w:val="标题 3 Char"/>
    <w:basedOn w:val="a0"/>
    <w:link w:val="3"/>
    <w:uiPriority w:val="9"/>
    <w:qFormat/>
    <w:rsid w:val="001454A7"/>
    <w:rPr>
      <w:rFonts w:ascii="Times New Roman" w:hAnsi="Times New Roman"/>
      <w:b/>
      <w:bCs/>
      <w:kern w:val="2"/>
      <w:sz w:val="32"/>
      <w:szCs w:val="32"/>
    </w:rPr>
  </w:style>
  <w:style w:type="paragraph" w:customStyle="1" w:styleId="TOC2">
    <w:name w:val="TOC 标题2"/>
    <w:basedOn w:val="1"/>
    <w:next w:val="a"/>
    <w:uiPriority w:val="39"/>
    <w:unhideWhenUsed/>
    <w:qFormat/>
    <w:rsid w:val="001454A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bsfw-sp2">
    <w:name w:val="bsfw-sp2"/>
    <w:basedOn w:val="a0"/>
    <w:qFormat/>
    <w:rsid w:val="001454A7"/>
  </w:style>
  <w:style w:type="character" w:customStyle="1" w:styleId="bsfw-sp21">
    <w:name w:val="bsfw-sp21"/>
    <w:basedOn w:val="a0"/>
    <w:qFormat/>
    <w:rsid w:val="001454A7"/>
    <w:rPr>
      <w:color w:val="FFFFFF"/>
      <w:shd w:val="clear" w:color="auto" w:fill="347BD7"/>
    </w:rPr>
  </w:style>
  <w:style w:type="character" w:customStyle="1" w:styleId="bsfw-sp3">
    <w:name w:val="bsfw-sp3"/>
    <w:basedOn w:val="a0"/>
    <w:qFormat/>
    <w:rsid w:val="001454A7"/>
  </w:style>
  <w:style w:type="character" w:customStyle="1" w:styleId="bsfw-sp31">
    <w:name w:val="bsfw-sp31"/>
    <w:basedOn w:val="a0"/>
    <w:qFormat/>
    <w:rsid w:val="001454A7"/>
    <w:rPr>
      <w:color w:val="FFFFFF"/>
      <w:shd w:val="clear" w:color="auto" w:fill="347BD7"/>
    </w:rPr>
  </w:style>
  <w:style w:type="character" w:customStyle="1" w:styleId="bsfw-sp1">
    <w:name w:val="bsfw-sp1"/>
    <w:basedOn w:val="a0"/>
    <w:rsid w:val="001454A7"/>
  </w:style>
  <w:style w:type="character" w:customStyle="1" w:styleId="bsfw-sp11">
    <w:name w:val="bsfw-sp11"/>
    <w:basedOn w:val="a0"/>
    <w:qFormat/>
    <w:rsid w:val="001454A7"/>
    <w:rPr>
      <w:color w:val="FFFFFF"/>
      <w:shd w:val="clear" w:color="auto" w:fill="347BD7"/>
    </w:rPr>
  </w:style>
  <w:style w:type="character" w:customStyle="1" w:styleId="time">
    <w:name w:val="time"/>
    <w:basedOn w:val="a0"/>
    <w:qFormat/>
    <w:rsid w:val="001454A7"/>
    <w:rPr>
      <w:color w:val="AAAAAA"/>
    </w:rPr>
  </w:style>
  <w:style w:type="character" w:customStyle="1" w:styleId="time1">
    <w:name w:val="time1"/>
    <w:basedOn w:val="a0"/>
    <w:rsid w:val="001454A7"/>
    <w:rPr>
      <w:color w:val="AAAAAA"/>
    </w:rPr>
  </w:style>
  <w:style w:type="character" w:customStyle="1" w:styleId="hover84">
    <w:name w:val="hover84"/>
    <w:basedOn w:val="a0"/>
    <w:qFormat/>
    <w:rsid w:val="001454A7"/>
    <w:rPr>
      <w:shd w:val="clear" w:color="auto" w:fill="347BD7"/>
    </w:rPr>
  </w:style>
  <w:style w:type="character" w:customStyle="1" w:styleId="r-5-l-sp2">
    <w:name w:val="r-5-l-sp2"/>
    <w:basedOn w:val="a0"/>
    <w:qFormat/>
    <w:rsid w:val="001454A7"/>
  </w:style>
  <w:style w:type="character" w:customStyle="1" w:styleId="hdjl-x-l-x-sp3">
    <w:name w:val="hdjl-x-l-x-sp3"/>
    <w:basedOn w:val="a0"/>
    <w:qFormat/>
    <w:rsid w:val="001454A7"/>
    <w:rPr>
      <w:color w:val="BFBFBF"/>
      <w:sz w:val="18"/>
      <w:szCs w:val="18"/>
    </w:rPr>
  </w:style>
  <w:style w:type="character" w:customStyle="1" w:styleId="zx-span5">
    <w:name w:val="zx-span5"/>
    <w:basedOn w:val="a0"/>
    <w:qFormat/>
    <w:rsid w:val="001454A7"/>
  </w:style>
  <w:style w:type="character" w:customStyle="1" w:styleId="zx-span4">
    <w:name w:val="zx-span4"/>
    <w:basedOn w:val="a0"/>
    <w:rsid w:val="001454A7"/>
  </w:style>
  <w:style w:type="character" w:customStyle="1" w:styleId="zx-span41">
    <w:name w:val="zx-span41"/>
    <w:basedOn w:val="a0"/>
    <w:qFormat/>
    <w:rsid w:val="001454A7"/>
    <w:rPr>
      <w:color w:val="FFFFFF"/>
    </w:rPr>
  </w:style>
  <w:style w:type="character" w:customStyle="1" w:styleId="zx-span1">
    <w:name w:val="zx-span1"/>
    <w:basedOn w:val="a0"/>
    <w:rsid w:val="001454A7"/>
  </w:style>
  <w:style w:type="character" w:customStyle="1" w:styleId="zx-span11">
    <w:name w:val="zx-span11"/>
    <w:basedOn w:val="a0"/>
    <w:qFormat/>
    <w:rsid w:val="001454A7"/>
    <w:rPr>
      <w:color w:val="FFFFFF"/>
    </w:rPr>
  </w:style>
  <w:style w:type="character" w:customStyle="1" w:styleId="hdxdata">
    <w:name w:val="hdxdata"/>
    <w:basedOn w:val="a0"/>
    <w:qFormat/>
    <w:rsid w:val="001454A7"/>
  </w:style>
  <w:style w:type="character" w:customStyle="1" w:styleId="hdxdata1">
    <w:name w:val="hdxdata1"/>
    <w:basedOn w:val="a0"/>
    <w:qFormat/>
    <w:rsid w:val="001454A7"/>
  </w:style>
  <w:style w:type="character" w:customStyle="1" w:styleId="zx-span2">
    <w:name w:val="zx-span2"/>
    <w:basedOn w:val="a0"/>
    <w:qFormat/>
    <w:rsid w:val="001454A7"/>
  </w:style>
  <w:style w:type="character" w:customStyle="1" w:styleId="zx-span21">
    <w:name w:val="zx-span21"/>
    <w:basedOn w:val="a0"/>
    <w:rsid w:val="001454A7"/>
    <w:rPr>
      <w:color w:val="FFFFFF"/>
    </w:rPr>
  </w:style>
  <w:style w:type="character" w:customStyle="1" w:styleId="zx-span3">
    <w:name w:val="zx-span3"/>
    <w:basedOn w:val="a0"/>
    <w:qFormat/>
    <w:rsid w:val="001454A7"/>
  </w:style>
  <w:style w:type="character" w:customStyle="1" w:styleId="zx-span31">
    <w:name w:val="zx-span31"/>
    <w:basedOn w:val="a0"/>
    <w:rsid w:val="001454A7"/>
    <w:rPr>
      <w:color w:val="FFFFFF"/>
    </w:rPr>
  </w:style>
  <w:style w:type="character" w:customStyle="1" w:styleId="hdjl-x-l-x-sp1">
    <w:name w:val="hdjl-x-l-x-sp1"/>
    <w:basedOn w:val="a0"/>
    <w:qFormat/>
    <w:rsid w:val="001454A7"/>
    <w:rPr>
      <w:color w:val="BFBFBF"/>
      <w:sz w:val="24"/>
      <w:szCs w:val="24"/>
    </w:rPr>
  </w:style>
  <w:style w:type="character" w:customStyle="1" w:styleId="hdjl-x-l-m-sp3">
    <w:name w:val="hdjl-x-l-m-sp3"/>
    <w:basedOn w:val="a0"/>
    <w:qFormat/>
    <w:rsid w:val="001454A7"/>
  </w:style>
  <w:style w:type="character" w:customStyle="1" w:styleId="ndata">
    <w:name w:val="ndata"/>
    <w:basedOn w:val="a0"/>
    <w:qFormat/>
    <w:rsid w:val="001454A7"/>
    <w:rPr>
      <w:color w:val="888888"/>
      <w:sz w:val="21"/>
      <w:szCs w:val="21"/>
    </w:rPr>
  </w:style>
  <w:style w:type="character" w:customStyle="1" w:styleId="hdjl-x-l-m-sp4">
    <w:name w:val="hdjl-x-l-m-sp4"/>
    <w:basedOn w:val="a0"/>
    <w:qFormat/>
    <w:rsid w:val="001454A7"/>
  </w:style>
  <w:style w:type="character" w:customStyle="1" w:styleId="zx-xuan4">
    <w:name w:val="zx-xuan4"/>
    <w:basedOn w:val="a0"/>
    <w:rsid w:val="001454A7"/>
    <w:rPr>
      <w:shd w:val="clear" w:color="auto" w:fill="FFFFFF"/>
    </w:rPr>
  </w:style>
  <w:style w:type="character" w:customStyle="1" w:styleId="r-5-l-sp1">
    <w:name w:val="r-5-l-sp1"/>
    <w:basedOn w:val="a0"/>
    <w:qFormat/>
    <w:rsid w:val="001454A7"/>
  </w:style>
  <w:style w:type="character" w:customStyle="1" w:styleId="r-5-l-sp3">
    <w:name w:val="r-5-l-sp3"/>
    <w:basedOn w:val="a0"/>
    <w:rsid w:val="001454A7"/>
  </w:style>
  <w:style w:type="character" w:customStyle="1" w:styleId="zwfw-sp2">
    <w:name w:val="zwfw-sp2"/>
    <w:basedOn w:val="a0"/>
    <w:qFormat/>
    <w:rsid w:val="001454A7"/>
  </w:style>
  <w:style w:type="character" w:customStyle="1" w:styleId="hdjl-x-l-m-sp1">
    <w:name w:val="hdjl-x-l-m-sp1"/>
    <w:basedOn w:val="a0"/>
    <w:qFormat/>
    <w:rsid w:val="001454A7"/>
  </w:style>
  <w:style w:type="character" w:customStyle="1" w:styleId="hdjl-x-l-m-sp2">
    <w:name w:val="hdjl-x-l-m-sp2"/>
    <w:basedOn w:val="a0"/>
    <w:qFormat/>
    <w:rsid w:val="001454A7"/>
  </w:style>
  <w:style w:type="character" w:customStyle="1" w:styleId="zx-xuan9">
    <w:name w:val="zx-xuan9"/>
    <w:basedOn w:val="a0"/>
    <w:qFormat/>
    <w:rsid w:val="001454A7"/>
    <w:rPr>
      <w:shd w:val="clear" w:color="auto" w:fill="347BD7"/>
    </w:rPr>
  </w:style>
  <w:style w:type="character" w:customStyle="1" w:styleId="hdata">
    <w:name w:val="hdata"/>
    <w:basedOn w:val="a0"/>
    <w:rsid w:val="001454A7"/>
    <w:rPr>
      <w:color w:val="888888"/>
      <w:sz w:val="18"/>
      <w:szCs w:val="18"/>
    </w:rPr>
  </w:style>
  <w:style w:type="character" w:customStyle="1" w:styleId="zx-xuan15">
    <w:name w:val="zx-xuan15"/>
    <w:basedOn w:val="a0"/>
    <w:qFormat/>
    <w:rsid w:val="001454A7"/>
    <w:rPr>
      <w:color w:va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16.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stacked"/>
        <c:ser>
          <c:idx val="0"/>
          <c:order val="0"/>
          <c:tx>
            <c:strRef>
              <c:f>Sheet1!$B$1</c:f>
              <c:strCache>
                <c:ptCount val="1"/>
                <c:pt idx="0">
                  <c:v>收、支决算总计变动情况图</c:v>
                </c:pt>
              </c:strCache>
            </c:strRef>
          </c:tx>
          <c:cat>
            <c:strRef>
              <c:f>Sheet1!$A$2:$A$5</c:f>
              <c:strCache>
                <c:ptCount val="4"/>
                <c:pt idx="0">
                  <c:v>2018年收入</c:v>
                </c:pt>
                <c:pt idx="1">
                  <c:v>2019年收入</c:v>
                </c:pt>
                <c:pt idx="2">
                  <c:v>2018年支出</c:v>
                </c:pt>
                <c:pt idx="3">
                  <c:v>2019年支出</c:v>
                </c:pt>
              </c:strCache>
            </c:strRef>
          </c:cat>
          <c:val>
            <c:numRef>
              <c:f>Sheet1!$B$2:$B$5</c:f>
              <c:numCache>
                <c:formatCode>General</c:formatCode>
                <c:ptCount val="4"/>
                <c:pt idx="0">
                  <c:v>714.01</c:v>
                </c:pt>
                <c:pt idx="1">
                  <c:v>1189.23</c:v>
                </c:pt>
                <c:pt idx="2">
                  <c:v>714.01</c:v>
                </c:pt>
                <c:pt idx="3">
                  <c:v>1189.23</c:v>
                </c:pt>
              </c:numCache>
            </c:numRef>
          </c:val>
        </c:ser>
        <c:overlap val="100"/>
        <c:axId val="128836352"/>
        <c:axId val="128837888"/>
      </c:barChart>
      <c:catAx>
        <c:axId val="12883635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8837888"/>
        <c:crosses val="autoZero"/>
        <c:auto val="1"/>
        <c:lblAlgn val="ctr"/>
        <c:lblOffset val="100"/>
      </c:catAx>
      <c:valAx>
        <c:axId val="12883788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8836352"/>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收入情况</c:v>
                </c:pt>
              </c:strCache>
            </c:strRef>
          </c:tx>
          <c:cat>
            <c:strRef>
              <c:f>Sheet1!$A$2:$A$3</c:f>
              <c:strCache>
                <c:ptCount val="2"/>
                <c:pt idx="0">
                  <c:v>一般公共预算财政拨款</c:v>
                </c:pt>
                <c:pt idx="1">
                  <c:v>事业收入</c:v>
                </c:pt>
              </c:strCache>
            </c:strRef>
          </c:cat>
          <c:val>
            <c:numRef>
              <c:f>Sheet1!$B$2:$B$3</c:f>
              <c:numCache>
                <c:formatCode>General</c:formatCode>
                <c:ptCount val="2"/>
                <c:pt idx="0">
                  <c:v>373.89</c:v>
                </c:pt>
                <c:pt idx="1">
                  <c:v>815.3399999999998</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财政拨款收支情况情况</c:v>
                </c:pt>
              </c:strCache>
            </c:strRef>
          </c:tx>
          <c:cat>
            <c:strRef>
              <c:f>Sheet1!$A$2:$A$3</c:f>
              <c:strCache>
                <c:ptCount val="2"/>
                <c:pt idx="0">
                  <c:v>基本支出</c:v>
                </c:pt>
                <c:pt idx="1">
                  <c:v>项目支出</c:v>
                </c:pt>
              </c:strCache>
            </c:strRef>
          </c:cat>
          <c:val>
            <c:numRef>
              <c:f>Sheet1!$B$2:$B$3</c:f>
              <c:numCache>
                <c:formatCode>General</c:formatCode>
                <c:ptCount val="2"/>
                <c:pt idx="0">
                  <c:v>941.26</c:v>
                </c:pt>
                <c:pt idx="1">
                  <c:v>247.97</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3"/>
  <c:chart>
    <c:autoTitleDeleted val="1"/>
    <c:plotArea>
      <c:layout>
        <c:manualLayout>
          <c:layoutTarget val="inner"/>
          <c:xMode val="edge"/>
          <c:yMode val="edge"/>
          <c:x val="0.10164769013793798"/>
          <c:y val="4.5614035087719301E-2"/>
          <c:w val="0.70764679577585898"/>
          <c:h val="0.59050567595459202"/>
        </c:manualLayout>
      </c:layout>
      <c:barChart>
        <c:barDir val="col"/>
        <c:grouping val="stacked"/>
        <c:ser>
          <c:idx val="0"/>
          <c:order val="0"/>
          <c:tx>
            <c:strRef>
              <c:f>Sheet1!$B$1</c:f>
              <c:strCache>
                <c:ptCount val="1"/>
                <c:pt idx="0">
                  <c:v>财政拨款</c:v>
                </c:pt>
              </c:strCache>
            </c:strRef>
          </c:tx>
          <c:cat>
            <c:strRef>
              <c:f>Sheet1!$A$2:$A$5</c:f>
              <c:strCache>
                <c:ptCount val="4"/>
                <c:pt idx="0">
                  <c:v>2018年财政拨款收入</c:v>
                </c:pt>
                <c:pt idx="1">
                  <c:v>2019年财政拨款支出</c:v>
                </c:pt>
                <c:pt idx="2">
                  <c:v>2018年财政拨款收入</c:v>
                </c:pt>
                <c:pt idx="3">
                  <c:v>2019年财政拨款支出</c:v>
                </c:pt>
              </c:strCache>
            </c:strRef>
          </c:cat>
          <c:val>
            <c:numRef>
              <c:f>Sheet1!$B$2:$B$5</c:f>
              <c:numCache>
                <c:formatCode>General</c:formatCode>
                <c:ptCount val="4"/>
                <c:pt idx="0">
                  <c:v>306.92999999999989</c:v>
                </c:pt>
                <c:pt idx="1">
                  <c:v>373.89</c:v>
                </c:pt>
                <c:pt idx="2">
                  <c:v>306.92999999999989</c:v>
                </c:pt>
                <c:pt idx="3">
                  <c:v>373.89</c:v>
                </c:pt>
              </c:numCache>
            </c:numRef>
          </c:val>
        </c:ser>
        <c:ser>
          <c:idx val="1"/>
          <c:order val="1"/>
          <c:tx>
            <c:strRef>
              <c:f>Sheet1!#REF!</c:f>
              <c:strCache>
                <c:ptCount val="1"/>
                <c:pt idx="0">
                  <c:v>#REF!</c:v>
                </c:pt>
              </c:strCache>
            </c:strRef>
          </c:tx>
          <c:cat>
            <c:strRef>
              <c:f>Sheet1!$A$2:$A$5</c:f>
              <c:strCache>
                <c:ptCount val="4"/>
                <c:pt idx="0">
                  <c:v>2018年财政拨款收入</c:v>
                </c:pt>
                <c:pt idx="1">
                  <c:v>2019年财政拨款支出</c:v>
                </c:pt>
                <c:pt idx="2">
                  <c:v>2018年财政拨款收入</c:v>
                </c:pt>
                <c:pt idx="3">
                  <c:v>2019年财政拨款支出</c:v>
                </c:pt>
              </c:strCache>
            </c:strRef>
          </c:cat>
          <c:val>
            <c:numRef>
              <c:f>Sheet1!#REF!</c:f>
              <c:numCache>
                <c:formatCode>General</c:formatCode>
                <c:ptCount val="1"/>
                <c:pt idx="0">
                  <c:v>1</c:v>
                </c:pt>
              </c:numCache>
            </c:numRef>
          </c:val>
        </c:ser>
        <c:ser>
          <c:idx val="2"/>
          <c:order val="2"/>
          <c:tx>
            <c:strRef>
              <c:f>Sheet1!#REF!</c:f>
              <c:strCache>
                <c:ptCount val="1"/>
                <c:pt idx="0">
                  <c:v>#REF!</c:v>
                </c:pt>
              </c:strCache>
            </c:strRef>
          </c:tx>
          <c:cat>
            <c:strRef>
              <c:f>Sheet1!$A$2:$A$5</c:f>
              <c:strCache>
                <c:ptCount val="4"/>
                <c:pt idx="0">
                  <c:v>2018年财政拨款收入</c:v>
                </c:pt>
                <c:pt idx="1">
                  <c:v>2019年财政拨款支出</c:v>
                </c:pt>
                <c:pt idx="2">
                  <c:v>2018年财政拨款收入</c:v>
                </c:pt>
                <c:pt idx="3">
                  <c:v>2019年财政拨款支出</c:v>
                </c:pt>
              </c:strCache>
            </c:strRef>
          </c:cat>
          <c:val>
            <c:numRef>
              <c:f>Sheet1!#REF!</c:f>
              <c:numCache>
                <c:formatCode>General</c:formatCode>
                <c:ptCount val="1"/>
                <c:pt idx="0">
                  <c:v>1</c:v>
                </c:pt>
              </c:numCache>
            </c:numRef>
          </c:val>
        </c:ser>
        <c:overlap val="100"/>
        <c:axId val="99565952"/>
        <c:axId val="99567488"/>
      </c:barChart>
      <c:catAx>
        <c:axId val="9956595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9567488"/>
        <c:crosses val="autoZero"/>
        <c:auto val="1"/>
        <c:lblAlgn val="ctr"/>
        <c:lblOffset val="100"/>
      </c:catAx>
      <c:valAx>
        <c:axId val="9956748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9565952"/>
        <c:crosses val="autoZero"/>
        <c:crossBetween val="between"/>
      </c:valAx>
    </c:plotArea>
    <c:legend>
      <c:legendPos val="r"/>
      <c:legendEntry>
        <c:idx val="0"/>
        <c:delete val="1"/>
      </c:legendEntry>
      <c:legendEntry>
        <c:idx val="1"/>
        <c:delete val="1"/>
      </c:legendEntry>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stacked"/>
        <c:ser>
          <c:idx val="0"/>
          <c:order val="0"/>
          <c:tx>
            <c:strRef>
              <c:f>Sheet1!$B$1</c:f>
              <c:strCache>
                <c:ptCount val="1"/>
                <c:pt idx="0">
                  <c:v>一般公共预算财政拨款支出</c:v>
                </c:pt>
              </c:strCache>
            </c:strRef>
          </c:tx>
          <c:cat>
            <c:strRef>
              <c:f>Sheet1!$A$2:$A$3</c:f>
              <c:strCache>
                <c:ptCount val="2"/>
                <c:pt idx="0">
                  <c:v>2018年一般公共预算财政拨款支出</c:v>
                </c:pt>
                <c:pt idx="1">
                  <c:v>2019年一般公共预算财政拨款支出</c:v>
                </c:pt>
              </c:strCache>
            </c:strRef>
          </c:cat>
          <c:val>
            <c:numRef>
              <c:f>Sheet1!$B$2:$B$3</c:f>
              <c:numCache>
                <c:formatCode>General</c:formatCode>
                <c:ptCount val="2"/>
                <c:pt idx="0">
                  <c:v>306.92999999999989</c:v>
                </c:pt>
                <c:pt idx="1">
                  <c:v>373.89</c:v>
                </c:pt>
              </c:numCache>
            </c:numRef>
          </c:val>
        </c:ser>
        <c:overlap val="100"/>
        <c:axId val="99350784"/>
        <c:axId val="99430400"/>
      </c:barChart>
      <c:catAx>
        <c:axId val="9935078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9430400"/>
        <c:crosses val="autoZero"/>
        <c:auto val="1"/>
        <c:lblAlgn val="ctr"/>
        <c:lblOffset val="100"/>
      </c:catAx>
      <c:valAx>
        <c:axId val="9943040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935078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c:v>
                </c:pt>
              </c:strCache>
            </c:strRef>
          </c:tx>
          <c:cat>
            <c:strRef>
              <c:f>Sheet1!$A$2:$A$7</c:f>
              <c:strCache>
                <c:ptCount val="6"/>
                <c:pt idx="0">
                  <c:v>基本公共卫生服务</c:v>
                </c:pt>
                <c:pt idx="1">
                  <c:v>社会保障和就业</c:v>
                </c:pt>
                <c:pt idx="2">
                  <c:v>基层医疗卫生机构</c:v>
                </c:pt>
                <c:pt idx="3">
                  <c:v>行政事业单位医疗</c:v>
                </c:pt>
                <c:pt idx="4">
                  <c:v>住房保障支出</c:v>
                </c:pt>
                <c:pt idx="5">
                  <c:v>城市社区医疗机构</c:v>
                </c:pt>
              </c:strCache>
            </c:strRef>
          </c:cat>
          <c:val>
            <c:numRef>
              <c:f>Sheet1!$B$2:$B$7</c:f>
              <c:numCache>
                <c:formatCode>General</c:formatCode>
                <c:ptCount val="6"/>
                <c:pt idx="0">
                  <c:v>247.97</c:v>
                </c:pt>
                <c:pt idx="1">
                  <c:v>8</c:v>
                </c:pt>
                <c:pt idx="2">
                  <c:v>49.120000000000012</c:v>
                </c:pt>
                <c:pt idx="3">
                  <c:v>2</c:v>
                </c:pt>
                <c:pt idx="4">
                  <c:v>4</c:v>
                </c:pt>
                <c:pt idx="5">
                  <c:v>62.8</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5B6E2-256E-4A19-8179-1BF4324D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1197</Words>
  <Characters>6823</Characters>
  <Application>Microsoft Office Word</Application>
  <DocSecurity>0</DocSecurity>
  <Lines>56</Lines>
  <Paragraphs>16</Paragraphs>
  <ScaleCrop>false</ScaleCrop>
  <Company>四川省财政厅</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39</cp:revision>
  <cp:lastPrinted>2020-07-23T02:58:00Z</cp:lastPrinted>
  <dcterms:created xsi:type="dcterms:W3CDTF">2020-08-04T01:49:00Z</dcterms:created>
  <dcterms:modified xsi:type="dcterms:W3CDTF">2020-09-27T04:28:00Z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