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29" w:rsidRPr="007B18C1" w:rsidRDefault="00C07B29">
      <w:pPr>
        <w:adjustRightInd w:val="0"/>
        <w:snapToGrid w:val="0"/>
        <w:spacing w:line="360" w:lineRule="auto"/>
        <w:jc w:val="center"/>
        <w:outlineLvl w:val="0"/>
        <w:rPr>
          <w:rFonts w:eastAsia="黑体"/>
          <w:color w:val="000000"/>
          <w:sz w:val="72"/>
          <w:szCs w:val="72"/>
        </w:rPr>
      </w:pPr>
    </w:p>
    <w:p w:rsidR="00C07B29" w:rsidRPr="007B18C1" w:rsidRDefault="00C07B29">
      <w:pPr>
        <w:adjustRightInd w:val="0"/>
        <w:snapToGrid w:val="0"/>
        <w:spacing w:line="360" w:lineRule="auto"/>
        <w:jc w:val="center"/>
        <w:outlineLvl w:val="0"/>
        <w:rPr>
          <w:rFonts w:eastAsia="黑体"/>
          <w:color w:val="000000"/>
          <w:sz w:val="72"/>
          <w:szCs w:val="72"/>
        </w:rPr>
      </w:pPr>
    </w:p>
    <w:p w:rsidR="00C07B29" w:rsidRPr="007B18C1" w:rsidRDefault="00C07B29">
      <w:pPr>
        <w:adjustRightInd w:val="0"/>
        <w:snapToGrid w:val="0"/>
        <w:spacing w:line="360" w:lineRule="auto"/>
        <w:jc w:val="center"/>
        <w:outlineLvl w:val="0"/>
        <w:rPr>
          <w:rFonts w:eastAsia="黑体"/>
          <w:color w:val="000000"/>
          <w:sz w:val="72"/>
          <w:szCs w:val="72"/>
        </w:rPr>
      </w:pPr>
    </w:p>
    <w:p w:rsidR="00C07B29" w:rsidRPr="007B18C1" w:rsidRDefault="007B18C1">
      <w:pPr>
        <w:adjustRightInd w:val="0"/>
        <w:snapToGrid w:val="0"/>
        <w:spacing w:line="800" w:lineRule="exact"/>
        <w:jc w:val="center"/>
        <w:outlineLvl w:val="0"/>
        <w:rPr>
          <w:rFonts w:eastAsia="方正小标宋简体"/>
          <w:color w:val="000000"/>
          <w:sz w:val="52"/>
          <w:szCs w:val="52"/>
        </w:rPr>
      </w:pPr>
      <w:r w:rsidRPr="007B18C1">
        <w:rPr>
          <w:rFonts w:eastAsia="黑体"/>
          <w:color w:val="000000"/>
          <w:sz w:val="52"/>
          <w:szCs w:val="52"/>
        </w:rPr>
        <w:t>2019</w:t>
      </w:r>
      <w:r w:rsidRPr="007B18C1">
        <w:rPr>
          <w:rFonts w:eastAsia="方正小标宋简体"/>
          <w:color w:val="000000"/>
          <w:sz w:val="52"/>
          <w:szCs w:val="52"/>
        </w:rPr>
        <w:t>年度</w:t>
      </w:r>
    </w:p>
    <w:p w:rsidR="00C07B29" w:rsidRPr="007B18C1" w:rsidRDefault="007B18C1">
      <w:pPr>
        <w:adjustRightInd w:val="0"/>
        <w:snapToGrid w:val="0"/>
        <w:spacing w:line="800" w:lineRule="exact"/>
        <w:jc w:val="center"/>
        <w:outlineLvl w:val="0"/>
        <w:rPr>
          <w:rFonts w:eastAsia="方正小标宋简体"/>
          <w:color w:val="000000"/>
          <w:sz w:val="52"/>
          <w:szCs w:val="52"/>
        </w:rPr>
      </w:pPr>
      <w:r w:rsidRPr="007B18C1">
        <w:rPr>
          <w:rFonts w:eastAsia="方正小标宋简体"/>
          <w:color w:val="000000"/>
          <w:sz w:val="52"/>
          <w:szCs w:val="52"/>
        </w:rPr>
        <w:t>四川省达州市开江县教师进修学校</w:t>
      </w:r>
    </w:p>
    <w:p w:rsidR="00C07B29" w:rsidRPr="007B18C1" w:rsidRDefault="007B18C1">
      <w:pPr>
        <w:adjustRightInd w:val="0"/>
        <w:snapToGrid w:val="0"/>
        <w:spacing w:line="800" w:lineRule="exact"/>
        <w:jc w:val="center"/>
        <w:outlineLvl w:val="0"/>
        <w:rPr>
          <w:rFonts w:eastAsia="方正小标宋简体"/>
          <w:color w:val="000000"/>
          <w:sz w:val="48"/>
          <w:szCs w:val="48"/>
        </w:rPr>
      </w:pPr>
      <w:r w:rsidRPr="007B18C1">
        <w:rPr>
          <w:rFonts w:eastAsia="方正小标宋简体"/>
          <w:color w:val="000000"/>
          <w:sz w:val="52"/>
          <w:szCs w:val="52"/>
        </w:rPr>
        <w:t>部门决算编制说明</w:t>
      </w:r>
    </w:p>
    <w:p w:rsidR="00C07B29" w:rsidRPr="007B18C1" w:rsidRDefault="007B18C1">
      <w:pPr>
        <w:widowControl/>
        <w:jc w:val="center"/>
        <w:rPr>
          <w:rFonts w:eastAsia="黑体"/>
          <w:color w:val="000000"/>
          <w:sz w:val="48"/>
          <w:szCs w:val="48"/>
        </w:rPr>
      </w:pPr>
      <w:r w:rsidRPr="007B18C1">
        <w:rPr>
          <w:rFonts w:eastAsia="方正小标宋简体"/>
          <w:color w:val="000000"/>
          <w:sz w:val="36"/>
          <w:szCs w:val="36"/>
        </w:rPr>
        <w:br w:type="page"/>
      </w:r>
      <w:r w:rsidRPr="007B18C1">
        <w:rPr>
          <w:rFonts w:eastAsia="黑体" w:hAnsi="黑体"/>
          <w:color w:val="000000"/>
          <w:sz w:val="48"/>
          <w:szCs w:val="48"/>
        </w:rPr>
        <w:lastRenderedPageBreak/>
        <w:t>目录</w:t>
      </w:r>
    </w:p>
    <w:p w:rsidR="00C07B29" w:rsidRPr="007B18C1" w:rsidRDefault="00C07B29">
      <w:pPr>
        <w:widowControl/>
        <w:jc w:val="center"/>
        <w:rPr>
          <w:rFonts w:eastAsia="黑体"/>
          <w:sz w:val="28"/>
          <w:szCs w:val="28"/>
        </w:rPr>
      </w:pPr>
    </w:p>
    <w:p w:rsidR="00C07B29" w:rsidRPr="007B18C1" w:rsidRDefault="007B18C1">
      <w:pPr>
        <w:widowControl/>
        <w:jc w:val="center"/>
        <w:rPr>
          <w:rFonts w:eastAsia="黑体"/>
          <w:sz w:val="28"/>
          <w:szCs w:val="28"/>
        </w:rPr>
      </w:pPr>
      <w:r w:rsidRPr="007B18C1">
        <w:rPr>
          <w:rFonts w:eastAsia="黑体"/>
          <w:sz w:val="28"/>
          <w:szCs w:val="28"/>
        </w:rPr>
        <w:t xml:space="preserve"> </w:t>
      </w:r>
      <w:r w:rsidRPr="007B18C1">
        <w:rPr>
          <w:rFonts w:eastAsia="方正仿宋简体"/>
          <w:sz w:val="32"/>
          <w:szCs w:val="32"/>
        </w:rPr>
        <w:t>公开时间：</w:t>
      </w:r>
      <w:r w:rsidRPr="007B18C1">
        <w:rPr>
          <w:rFonts w:eastAsia="方正仿宋简体"/>
          <w:sz w:val="32"/>
          <w:szCs w:val="32"/>
        </w:rPr>
        <w:t>2020</w:t>
      </w:r>
      <w:r w:rsidRPr="007B18C1">
        <w:rPr>
          <w:rFonts w:eastAsia="方正仿宋简体"/>
          <w:sz w:val="32"/>
          <w:szCs w:val="32"/>
        </w:rPr>
        <w:t>年</w:t>
      </w:r>
      <w:r w:rsidRPr="007B18C1">
        <w:rPr>
          <w:rFonts w:eastAsia="方正仿宋简体"/>
          <w:sz w:val="32"/>
          <w:szCs w:val="32"/>
        </w:rPr>
        <w:t>9</w:t>
      </w:r>
      <w:r w:rsidRPr="007B18C1">
        <w:rPr>
          <w:rFonts w:eastAsia="方正仿宋简体"/>
          <w:sz w:val="32"/>
          <w:szCs w:val="32"/>
        </w:rPr>
        <w:t>月</w:t>
      </w:r>
      <w:r w:rsidRPr="007B18C1">
        <w:rPr>
          <w:rFonts w:eastAsia="方正仿宋简体"/>
          <w:sz w:val="32"/>
          <w:szCs w:val="32"/>
        </w:rPr>
        <w:t>3</w:t>
      </w:r>
      <w:r w:rsidRPr="007B18C1">
        <w:rPr>
          <w:rFonts w:eastAsia="方正仿宋简体"/>
          <w:sz w:val="32"/>
          <w:szCs w:val="32"/>
        </w:rPr>
        <w:t>日</w:t>
      </w:r>
    </w:p>
    <w:p w:rsidR="00C07B29" w:rsidRPr="007B18C1" w:rsidRDefault="00C07B29">
      <w:pPr>
        <w:pStyle w:val="10"/>
        <w:adjustRightInd w:val="0"/>
        <w:snapToGrid w:val="0"/>
        <w:spacing w:before="0" w:line="360" w:lineRule="exact"/>
        <w:jc w:val="left"/>
        <w:rPr>
          <w:rFonts w:ascii="Times New Roman" w:eastAsia="方正仿宋简体" w:hAnsi="Times New Roman"/>
          <w:sz w:val="32"/>
          <w:szCs w:val="32"/>
        </w:rPr>
      </w:pPr>
    </w:p>
    <w:p w:rsidR="00C07B29" w:rsidRPr="007B18C1" w:rsidRDefault="007B18C1">
      <w:pPr>
        <w:pStyle w:val="10"/>
        <w:adjustRightInd w:val="0"/>
        <w:snapToGrid w:val="0"/>
        <w:spacing w:before="0" w:line="300" w:lineRule="exact"/>
        <w:jc w:val="left"/>
        <w:rPr>
          <w:rFonts w:ascii="Times New Roman" w:eastAsia="方正仿宋简体" w:hAnsi="Times New Roman"/>
          <w:sz w:val="32"/>
          <w:szCs w:val="32"/>
        </w:rPr>
      </w:pPr>
      <w:r w:rsidRPr="007B18C1">
        <w:rPr>
          <w:rFonts w:ascii="Times New Roman" w:eastAsia="方正仿宋简体" w:hAnsi="Times New Roman"/>
          <w:sz w:val="32"/>
          <w:szCs w:val="32"/>
        </w:rPr>
        <w:t>第一部分</w:t>
      </w:r>
      <w:r w:rsidRPr="007B18C1">
        <w:rPr>
          <w:rFonts w:ascii="Times New Roman" w:eastAsia="方正仿宋简体" w:hAnsi="Times New Roman"/>
          <w:sz w:val="32"/>
          <w:szCs w:val="32"/>
        </w:rPr>
        <w:t xml:space="preserve"> </w:t>
      </w:r>
      <w:r w:rsidRPr="007B18C1">
        <w:rPr>
          <w:rFonts w:ascii="Times New Roman" w:eastAsia="方正仿宋简体" w:hAnsi="Times New Roman"/>
          <w:sz w:val="32"/>
          <w:szCs w:val="32"/>
        </w:rPr>
        <w:t>部门概况</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一、基本职能及主要工作</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二、机构设置</w:t>
      </w:r>
    </w:p>
    <w:p w:rsidR="00C07B29" w:rsidRPr="007B18C1" w:rsidRDefault="007B18C1">
      <w:pPr>
        <w:pStyle w:val="10"/>
        <w:adjustRightInd w:val="0"/>
        <w:snapToGrid w:val="0"/>
        <w:spacing w:before="0" w:line="300" w:lineRule="exact"/>
        <w:jc w:val="left"/>
        <w:rPr>
          <w:rFonts w:ascii="Times New Roman" w:eastAsia="方正仿宋简体" w:hAnsi="Times New Roman"/>
          <w:sz w:val="32"/>
          <w:szCs w:val="32"/>
        </w:rPr>
      </w:pPr>
      <w:r w:rsidRPr="007B18C1">
        <w:rPr>
          <w:rFonts w:ascii="Times New Roman" w:eastAsia="方正仿宋简体" w:hAnsi="Times New Roman"/>
          <w:sz w:val="32"/>
          <w:szCs w:val="32"/>
        </w:rPr>
        <w:t>第二部分</w:t>
      </w:r>
      <w:r w:rsidRPr="007B18C1">
        <w:rPr>
          <w:rFonts w:ascii="Times New Roman" w:eastAsia="方正仿宋简体" w:hAnsi="Times New Roman"/>
          <w:sz w:val="32"/>
          <w:szCs w:val="32"/>
        </w:rPr>
        <w:t xml:space="preserve"> </w:t>
      </w:r>
      <w:r w:rsidRPr="007B18C1">
        <w:rPr>
          <w:rFonts w:ascii="Times New Roman" w:eastAsia="方正仿宋简体" w:hAnsi="Times New Roman"/>
          <w:sz w:val="32"/>
          <w:szCs w:val="32"/>
        </w:rPr>
        <w:t>部门决算情况说明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一、收入支出决算总体情况说明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二、收入决算情况说明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三、支出决算情况说明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四、财政拨款收入支出决算总体情况说明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五、一般公共预算财政拨款支出决算情况说明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六、一般公共预算财政拨款基本支出决算情况说明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七、</w:t>
      </w:r>
      <w:r w:rsidRPr="007B18C1">
        <w:rPr>
          <w:rFonts w:eastAsia="方正仿宋简体"/>
          <w:sz w:val="32"/>
          <w:szCs w:val="32"/>
        </w:rPr>
        <w:t>“</w:t>
      </w:r>
      <w:r w:rsidRPr="007B18C1">
        <w:rPr>
          <w:rFonts w:eastAsia="方正仿宋简体"/>
          <w:sz w:val="32"/>
          <w:szCs w:val="32"/>
        </w:rPr>
        <w:t>三公</w:t>
      </w:r>
      <w:r w:rsidRPr="007B18C1">
        <w:rPr>
          <w:rFonts w:eastAsia="方正仿宋简体"/>
          <w:sz w:val="32"/>
          <w:szCs w:val="32"/>
        </w:rPr>
        <w:t>”</w:t>
      </w:r>
      <w:r w:rsidRPr="007B18C1">
        <w:rPr>
          <w:rFonts w:eastAsia="方正仿宋简体"/>
          <w:sz w:val="32"/>
          <w:szCs w:val="32"/>
        </w:rPr>
        <w:t>经费财政拨款支出决算情况说明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八、政府性基金预算支出决算情况说明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九、</w:t>
      </w:r>
      <w:r w:rsidRPr="007B18C1">
        <w:rPr>
          <w:rFonts w:eastAsia="方正仿宋简体"/>
          <w:sz w:val="32"/>
          <w:szCs w:val="32"/>
        </w:rPr>
        <w:t xml:space="preserve"> </w:t>
      </w:r>
      <w:r w:rsidRPr="007B18C1">
        <w:rPr>
          <w:rFonts w:eastAsia="方正仿宋简体"/>
          <w:sz w:val="32"/>
          <w:szCs w:val="32"/>
        </w:rPr>
        <w:t>国有资本经营预算支出决算情况说明</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t>十、</w:t>
      </w:r>
      <w:r w:rsidRPr="007B18C1">
        <w:rPr>
          <w:rFonts w:eastAsia="方正仿宋简体"/>
          <w:sz w:val="32"/>
          <w:szCs w:val="32"/>
        </w:rPr>
        <w:t>其他重要事项的情况说明</w:t>
      </w:r>
      <w:r w:rsidRPr="007B18C1">
        <w:rPr>
          <w:rFonts w:eastAsia="方正仿宋简体"/>
          <w:sz w:val="32"/>
          <w:szCs w:val="32"/>
        </w:rPr>
        <w:tab/>
      </w:r>
    </w:p>
    <w:p w:rsidR="00C07B29" w:rsidRPr="007B18C1" w:rsidRDefault="007B18C1">
      <w:pPr>
        <w:pStyle w:val="20"/>
        <w:adjustRightInd w:val="0"/>
        <w:snapToGrid w:val="0"/>
        <w:spacing w:beforeAutospacing="0" w:line="300" w:lineRule="exact"/>
        <w:ind w:leftChars="0" w:left="0"/>
        <w:jc w:val="left"/>
        <w:rPr>
          <w:rFonts w:eastAsia="方正仿宋简体"/>
          <w:sz w:val="32"/>
          <w:szCs w:val="32"/>
        </w:rPr>
      </w:pPr>
      <w:r w:rsidRPr="007B18C1">
        <w:rPr>
          <w:rFonts w:eastAsia="方正仿宋简体"/>
          <w:sz w:val="32"/>
          <w:szCs w:val="32"/>
        </w:rPr>
        <w:t>第三部分</w:t>
      </w:r>
      <w:r w:rsidRPr="007B18C1">
        <w:rPr>
          <w:rFonts w:eastAsia="方正仿宋简体"/>
          <w:sz w:val="32"/>
          <w:szCs w:val="32"/>
        </w:rPr>
        <w:t xml:space="preserve"> </w:t>
      </w:r>
      <w:r w:rsidRPr="007B18C1">
        <w:rPr>
          <w:rFonts w:eastAsia="方正仿宋简体"/>
          <w:sz w:val="32"/>
          <w:szCs w:val="32"/>
        </w:rPr>
        <w:t>名词解释</w:t>
      </w:r>
    </w:p>
    <w:p w:rsidR="00C07B29" w:rsidRPr="007B18C1" w:rsidRDefault="007B18C1">
      <w:pPr>
        <w:pStyle w:val="10"/>
        <w:adjustRightInd w:val="0"/>
        <w:snapToGrid w:val="0"/>
        <w:spacing w:before="0" w:line="300" w:lineRule="exact"/>
        <w:jc w:val="left"/>
        <w:rPr>
          <w:rFonts w:ascii="Times New Roman" w:eastAsia="方正仿宋简体" w:hAnsi="Times New Roman"/>
          <w:sz w:val="32"/>
          <w:szCs w:val="32"/>
        </w:rPr>
      </w:pPr>
      <w:r w:rsidRPr="007B18C1">
        <w:rPr>
          <w:rFonts w:ascii="Times New Roman" w:eastAsia="方正仿宋简体" w:hAnsi="Times New Roman"/>
          <w:sz w:val="32"/>
          <w:szCs w:val="32"/>
        </w:rPr>
        <w:t>第四部分</w:t>
      </w:r>
      <w:r w:rsidRPr="007B18C1">
        <w:rPr>
          <w:rFonts w:ascii="Times New Roman" w:eastAsia="方正仿宋简体" w:hAnsi="Times New Roman"/>
          <w:sz w:val="32"/>
          <w:szCs w:val="32"/>
        </w:rPr>
        <w:t xml:space="preserve"> </w:t>
      </w:r>
      <w:r w:rsidRPr="007B18C1">
        <w:rPr>
          <w:rFonts w:ascii="Times New Roman" w:eastAsia="方正仿宋简体" w:hAnsi="Times New Roman"/>
          <w:sz w:val="32"/>
          <w:szCs w:val="32"/>
        </w:rPr>
        <w:t>附表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一、收入支出决算总表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二、收入决算表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三、支出决算表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四、财政拨款收入支出决算总表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lastRenderedPageBreak/>
        <w:t>五、财政拨款支出决算明细表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六、一般公共预算财政拨款支出决算表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七、一般公共预算财政拨款支出决算明细表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八、一般公共预算财政拨款基本支出决算表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九、一般公共预算财政拨款项目支出决算表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十、一般公共预算财政拨款</w:t>
      </w:r>
      <w:r w:rsidRPr="007B18C1">
        <w:rPr>
          <w:rFonts w:eastAsia="方正仿宋简体"/>
          <w:sz w:val="32"/>
          <w:szCs w:val="32"/>
        </w:rPr>
        <w:t>“</w:t>
      </w:r>
      <w:r w:rsidRPr="007B18C1">
        <w:rPr>
          <w:rFonts w:eastAsia="方正仿宋简体"/>
          <w:sz w:val="32"/>
          <w:szCs w:val="32"/>
        </w:rPr>
        <w:t>三公</w:t>
      </w:r>
      <w:r w:rsidRPr="007B18C1">
        <w:rPr>
          <w:rFonts w:eastAsia="方正仿宋简体"/>
          <w:sz w:val="32"/>
          <w:szCs w:val="32"/>
        </w:rPr>
        <w:t>”</w:t>
      </w:r>
      <w:r w:rsidRPr="007B18C1">
        <w:rPr>
          <w:rFonts w:eastAsia="方正仿宋简体"/>
          <w:sz w:val="32"/>
          <w:szCs w:val="32"/>
        </w:rPr>
        <w:t>经费支出决算表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十一、政府性基金预算财政拨款收入支出决算表</w:t>
      </w:r>
    </w:p>
    <w:p w:rsidR="00C07B29" w:rsidRPr="007B18C1" w:rsidRDefault="007B18C1">
      <w:pPr>
        <w:pStyle w:val="20"/>
        <w:adjustRightInd w:val="0"/>
        <w:snapToGrid w:val="0"/>
        <w:spacing w:beforeAutospacing="0" w:line="300" w:lineRule="exact"/>
        <w:jc w:val="left"/>
        <w:rPr>
          <w:rFonts w:eastAsia="方正仿宋简体"/>
          <w:sz w:val="32"/>
          <w:szCs w:val="32"/>
        </w:rPr>
      </w:pPr>
      <w:r w:rsidRPr="007B18C1">
        <w:rPr>
          <w:rFonts w:eastAsia="方正仿宋简体"/>
          <w:sz w:val="32"/>
          <w:szCs w:val="32"/>
        </w:rPr>
        <w:t>十二、政府性基金预算财政拨款</w:t>
      </w:r>
      <w:r w:rsidRPr="007B18C1">
        <w:rPr>
          <w:rFonts w:eastAsia="方正仿宋简体"/>
          <w:sz w:val="32"/>
          <w:szCs w:val="32"/>
        </w:rPr>
        <w:t>“</w:t>
      </w:r>
      <w:r w:rsidRPr="007B18C1">
        <w:rPr>
          <w:rFonts w:eastAsia="方正仿宋简体"/>
          <w:sz w:val="32"/>
          <w:szCs w:val="32"/>
        </w:rPr>
        <w:t>三公</w:t>
      </w:r>
      <w:r w:rsidRPr="007B18C1">
        <w:rPr>
          <w:rFonts w:eastAsia="方正仿宋简体"/>
          <w:sz w:val="32"/>
          <w:szCs w:val="32"/>
        </w:rPr>
        <w:t>”</w:t>
      </w:r>
      <w:r w:rsidRPr="007B18C1">
        <w:rPr>
          <w:rFonts w:eastAsia="方正仿宋简体"/>
          <w:sz w:val="32"/>
          <w:szCs w:val="32"/>
        </w:rPr>
        <w:t>经费支出决算表</w:t>
      </w:r>
    </w:p>
    <w:p w:rsidR="00C07B29" w:rsidRPr="007B18C1" w:rsidRDefault="007B18C1">
      <w:pPr>
        <w:pStyle w:val="20"/>
        <w:adjustRightInd w:val="0"/>
        <w:snapToGrid w:val="0"/>
        <w:spacing w:beforeAutospacing="0" w:line="300" w:lineRule="exact"/>
        <w:jc w:val="left"/>
        <w:rPr>
          <w:rFonts w:eastAsia="方正仿宋简体"/>
          <w:sz w:val="24"/>
          <w:szCs w:val="24"/>
        </w:rPr>
      </w:pPr>
      <w:r w:rsidRPr="007B18C1">
        <w:rPr>
          <w:rFonts w:eastAsia="方正仿宋简体"/>
          <w:sz w:val="32"/>
          <w:szCs w:val="32"/>
        </w:rPr>
        <w:t>十三、国有资本经营预算支出决算表</w:t>
      </w:r>
    </w:p>
    <w:p w:rsidR="00C07B29" w:rsidRPr="007B18C1" w:rsidRDefault="007B18C1">
      <w:pPr>
        <w:widowControl/>
        <w:spacing w:line="440" w:lineRule="exact"/>
        <w:jc w:val="left"/>
        <w:rPr>
          <w:rFonts w:eastAsia="仿宋"/>
          <w:kern w:val="44"/>
          <w:sz w:val="24"/>
          <w:szCs w:val="24"/>
        </w:rPr>
      </w:pPr>
      <w:r w:rsidRPr="007B18C1">
        <w:rPr>
          <w:rFonts w:eastAsia="仿宋"/>
          <w:b/>
          <w:bCs/>
          <w:sz w:val="24"/>
          <w:szCs w:val="24"/>
        </w:rPr>
        <w:br w:type="page"/>
      </w:r>
    </w:p>
    <w:p w:rsidR="00C07B29" w:rsidRPr="007B18C1" w:rsidRDefault="007B18C1">
      <w:pPr>
        <w:pStyle w:val="1"/>
        <w:jc w:val="center"/>
        <w:rPr>
          <w:rFonts w:eastAsia="黑体"/>
          <w:color w:val="000000"/>
          <w:sz w:val="32"/>
          <w:szCs w:val="32"/>
        </w:rPr>
      </w:pPr>
      <w:r w:rsidRPr="007B18C1">
        <w:rPr>
          <w:rFonts w:eastAsia="黑体" w:hAnsi="黑体"/>
          <w:b w:val="0"/>
          <w:bCs w:val="0"/>
        </w:rPr>
        <w:lastRenderedPageBreak/>
        <w:t>第一部分</w:t>
      </w:r>
      <w:r w:rsidRPr="007B18C1">
        <w:rPr>
          <w:rFonts w:eastAsia="黑体"/>
          <w:b w:val="0"/>
          <w:bCs w:val="0"/>
        </w:rPr>
        <w:t xml:space="preserve"> </w:t>
      </w:r>
      <w:r w:rsidRPr="007B18C1">
        <w:rPr>
          <w:rStyle w:val="16"/>
          <w:rFonts w:eastAsia="黑体" w:hAnsi="黑体"/>
        </w:rPr>
        <w:t>部门概况</w:t>
      </w:r>
    </w:p>
    <w:p w:rsidR="00C07B29" w:rsidRPr="007B18C1" w:rsidRDefault="007B18C1">
      <w:pPr>
        <w:spacing w:line="560" w:lineRule="exact"/>
        <w:ind w:firstLineChars="200" w:firstLine="640"/>
        <w:jc w:val="left"/>
        <w:rPr>
          <w:rFonts w:eastAsia="方正黑体简体"/>
          <w:sz w:val="32"/>
          <w:szCs w:val="32"/>
        </w:rPr>
      </w:pPr>
      <w:r w:rsidRPr="007B18C1">
        <w:rPr>
          <w:rFonts w:eastAsia="方正黑体简体"/>
          <w:sz w:val="32"/>
          <w:szCs w:val="32"/>
        </w:rPr>
        <w:t>一、基本职能及主要工作</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w:t>
      </w:r>
      <w:r w:rsidRPr="007B18C1">
        <w:rPr>
          <w:rFonts w:eastAsia="方正楷体简体"/>
          <w:color w:val="000000"/>
          <w:sz w:val="32"/>
          <w:szCs w:val="32"/>
        </w:rPr>
        <w:t>主要职能。</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w:t>
      </w:r>
      <w:r w:rsidRPr="007B18C1">
        <w:rPr>
          <w:rFonts w:eastAsia="方正仿宋简体"/>
          <w:color w:val="000000"/>
          <w:sz w:val="32"/>
          <w:szCs w:val="32"/>
        </w:rPr>
        <w:t>管理职能：明确教育主体地位，在为教师服务的基础上以促进教</w:t>
      </w:r>
      <w:bookmarkStart w:id="0" w:name="_GoBack"/>
      <w:bookmarkEnd w:id="0"/>
      <w:r w:rsidRPr="007B18C1">
        <w:rPr>
          <w:rFonts w:eastAsia="方正仿宋简体"/>
          <w:color w:val="000000"/>
          <w:sz w:val="32"/>
          <w:szCs w:val="32"/>
        </w:rPr>
        <w:t>师专业性、综合性发展为终极目标，改善教师学校环境和学习模式，加强教师进修学校的系统性和先进性。</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w:t>
      </w:r>
      <w:r w:rsidRPr="007B18C1">
        <w:rPr>
          <w:rFonts w:eastAsia="方正仿宋简体"/>
          <w:color w:val="000000"/>
          <w:sz w:val="32"/>
          <w:szCs w:val="32"/>
        </w:rPr>
        <w:t>培训职能：教师进修学校的培训任务不仅在于通过加强教师的教学能力提高县级教师队伍师资力量，更为重要的是从思想上转变教师的教学观念，使其领悟到新形势下的教育指导内涵。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w:t>
      </w:r>
      <w:r w:rsidRPr="007B18C1">
        <w:rPr>
          <w:rFonts w:eastAsia="方正仿宋简体"/>
          <w:color w:val="000000"/>
          <w:sz w:val="32"/>
          <w:szCs w:val="32"/>
        </w:rPr>
        <w:t>研究职能：教师的培训工作教师进修学校发挥了重要作用，在教育事业面临转型的关键时期教师进修学校也迎来了全新的挑战和发展空间。教师进修学校把握好研究方向，结合当地实际情况和新课标理论指导设计出科学高效的教师培训方案。</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4.</w:t>
      </w:r>
      <w:r w:rsidRPr="007B18C1">
        <w:rPr>
          <w:rFonts w:eastAsia="方正仿宋简体"/>
          <w:color w:val="000000"/>
          <w:sz w:val="32"/>
          <w:szCs w:val="32"/>
        </w:rPr>
        <w:t>服务职能：教师进修学校承担对中小学教师继续教育工作的管理职能，促进基础教育提高质量是教师继续教育的目标指向，县级教师进修学校应以中小学校为中心，积极为中小学的改革、发展提供支持和服务。</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w:t>
      </w:r>
      <w:r w:rsidRPr="007B18C1">
        <w:rPr>
          <w:rFonts w:eastAsia="方正楷体简体"/>
          <w:sz w:val="32"/>
          <w:szCs w:val="32"/>
        </w:rPr>
        <w:t>2019</w:t>
      </w:r>
      <w:r w:rsidRPr="007B18C1">
        <w:rPr>
          <w:rFonts w:eastAsia="方正楷体简体"/>
          <w:sz w:val="32"/>
          <w:szCs w:val="32"/>
        </w:rPr>
        <w:t>年重点工作完成情况。</w:t>
      </w:r>
    </w:p>
    <w:p w:rsidR="00C07B29" w:rsidRPr="007B18C1" w:rsidRDefault="007B18C1" w:rsidP="007B18C1">
      <w:pPr>
        <w:spacing w:line="560" w:lineRule="exact"/>
        <w:ind w:firstLineChars="200" w:firstLine="640"/>
        <w:rPr>
          <w:rFonts w:eastAsia="仿宋"/>
          <w:color w:val="000000"/>
          <w:sz w:val="32"/>
          <w:szCs w:val="32"/>
        </w:rPr>
      </w:pPr>
      <w:r w:rsidRPr="007B18C1">
        <w:rPr>
          <w:rFonts w:eastAsia="方正仿宋简体"/>
          <w:color w:val="000000"/>
          <w:sz w:val="32"/>
          <w:szCs w:val="32"/>
        </w:rPr>
        <w:t>一年来，学校始终以科学发展观统领全校，把德育摆在教育教学工作的首位，狠抓师德师风建设，要求教师在各级各类培训中要坚持德育首位，把师德教育和加强未成年人思</w:t>
      </w:r>
      <w:r w:rsidRPr="007B18C1">
        <w:rPr>
          <w:rFonts w:eastAsia="方正仿宋简体"/>
          <w:color w:val="000000"/>
          <w:sz w:val="32"/>
          <w:szCs w:val="32"/>
        </w:rPr>
        <w:lastRenderedPageBreak/>
        <w:t>想道德教育渗透到各类培训工作中，内强素质，外树形象，不断提高我校板职工队伍的整体素质。全校教职工同心同德，齐心协力，团结拼搏，无私奉献，克服了校园狭小、经费紧缺、工作任务繁重等困难，共举办各种长短培训班</w:t>
      </w:r>
      <w:r w:rsidRPr="007B18C1">
        <w:rPr>
          <w:rFonts w:eastAsia="方正仿宋简体"/>
          <w:color w:val="000000"/>
          <w:sz w:val="32"/>
          <w:szCs w:val="32"/>
        </w:rPr>
        <w:t>20</w:t>
      </w:r>
      <w:r w:rsidRPr="007B18C1">
        <w:rPr>
          <w:rFonts w:eastAsia="方正仿宋简体"/>
          <w:color w:val="000000"/>
          <w:sz w:val="32"/>
          <w:szCs w:val="32"/>
        </w:rPr>
        <w:t>余期，培训中小学教师</w:t>
      </w:r>
      <w:r w:rsidRPr="007B18C1">
        <w:rPr>
          <w:rFonts w:eastAsia="方正仿宋简体"/>
          <w:color w:val="000000"/>
          <w:sz w:val="32"/>
          <w:szCs w:val="32"/>
        </w:rPr>
        <w:t>1200</w:t>
      </w:r>
      <w:r w:rsidRPr="007B18C1">
        <w:rPr>
          <w:rFonts w:eastAsia="方正仿宋简体"/>
          <w:color w:val="000000"/>
          <w:sz w:val="32"/>
          <w:szCs w:val="32"/>
        </w:rPr>
        <w:t>多人次，办学水平和办学质量得到社会和教育行政部门的认可，办学条件得到进一步改善，校园文化建设基本完成。</w:t>
      </w:r>
    </w:p>
    <w:p w:rsidR="00C07B29" w:rsidRPr="007B18C1" w:rsidRDefault="007B18C1">
      <w:pPr>
        <w:spacing w:line="560" w:lineRule="exact"/>
        <w:ind w:firstLineChars="200" w:firstLine="640"/>
        <w:jc w:val="left"/>
        <w:rPr>
          <w:rFonts w:eastAsia="方正黑体简体"/>
          <w:sz w:val="32"/>
          <w:szCs w:val="32"/>
        </w:rPr>
      </w:pPr>
      <w:r w:rsidRPr="007B18C1">
        <w:rPr>
          <w:rFonts w:eastAsia="方正黑体简体"/>
          <w:sz w:val="32"/>
          <w:szCs w:val="32"/>
        </w:rPr>
        <w:t>二、机构设置</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年末单位机构数</w:t>
      </w:r>
      <w:r w:rsidRPr="007B18C1">
        <w:rPr>
          <w:rFonts w:eastAsia="方正仿宋简体"/>
          <w:color w:val="000000"/>
          <w:sz w:val="32"/>
          <w:szCs w:val="32"/>
        </w:rPr>
        <w:t>1</w:t>
      </w:r>
      <w:r w:rsidRPr="007B18C1">
        <w:rPr>
          <w:rFonts w:eastAsia="方正仿宋简体"/>
          <w:color w:val="000000"/>
          <w:sz w:val="32"/>
          <w:szCs w:val="32"/>
        </w:rPr>
        <w:t>，预算单位数</w:t>
      </w:r>
      <w:r w:rsidRPr="007B18C1">
        <w:rPr>
          <w:rFonts w:eastAsia="方正仿宋简体"/>
          <w:color w:val="000000"/>
          <w:sz w:val="32"/>
          <w:szCs w:val="32"/>
        </w:rPr>
        <w:t>1</w:t>
      </w:r>
      <w:r w:rsidRPr="007B18C1">
        <w:rPr>
          <w:rFonts w:eastAsia="方正仿宋简体"/>
          <w:color w:val="000000"/>
          <w:sz w:val="32"/>
          <w:szCs w:val="32"/>
        </w:rPr>
        <w:t>。机构无变动情况。</w:t>
      </w:r>
      <w:r w:rsidRPr="007B18C1">
        <w:rPr>
          <w:rFonts w:eastAsia="方正仿宋简体"/>
          <w:color w:val="000000"/>
          <w:sz w:val="32"/>
          <w:szCs w:val="32"/>
        </w:rPr>
        <w:t>2019</w:t>
      </w:r>
      <w:r w:rsidRPr="007B18C1">
        <w:rPr>
          <w:rFonts w:eastAsia="方正仿宋简体"/>
          <w:color w:val="000000"/>
          <w:sz w:val="32"/>
          <w:szCs w:val="32"/>
        </w:rPr>
        <w:t>年末财政供养人数为在职人员</w:t>
      </w:r>
      <w:r w:rsidRPr="007B18C1">
        <w:rPr>
          <w:rFonts w:eastAsia="方正仿宋简体"/>
          <w:color w:val="000000"/>
          <w:sz w:val="32"/>
          <w:szCs w:val="32"/>
        </w:rPr>
        <w:t>31</w:t>
      </w:r>
      <w:r w:rsidRPr="007B18C1">
        <w:rPr>
          <w:rFonts w:eastAsia="方正仿宋简体"/>
          <w:color w:val="000000"/>
          <w:sz w:val="32"/>
          <w:szCs w:val="32"/>
        </w:rPr>
        <w:t>人。</w:t>
      </w: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C07B29" w:rsidRPr="007B18C1" w:rsidRDefault="00C07B29">
      <w:pPr>
        <w:spacing w:line="600" w:lineRule="exact"/>
        <w:ind w:firstLineChars="200" w:firstLine="640"/>
        <w:rPr>
          <w:rFonts w:eastAsia="仿宋"/>
          <w:color w:val="000000"/>
          <w:sz w:val="32"/>
          <w:szCs w:val="32"/>
        </w:rPr>
      </w:pPr>
    </w:p>
    <w:p w:rsidR="007B18C1" w:rsidRPr="007B18C1" w:rsidRDefault="007B18C1">
      <w:pPr>
        <w:spacing w:line="600" w:lineRule="exact"/>
        <w:ind w:firstLineChars="200" w:firstLine="640"/>
        <w:rPr>
          <w:rFonts w:eastAsia="仿宋"/>
          <w:color w:val="000000"/>
          <w:sz w:val="32"/>
          <w:szCs w:val="32"/>
        </w:rPr>
      </w:pPr>
    </w:p>
    <w:p w:rsidR="007B18C1" w:rsidRPr="007B18C1" w:rsidRDefault="007B18C1">
      <w:pPr>
        <w:spacing w:line="600" w:lineRule="exact"/>
        <w:ind w:firstLineChars="200" w:firstLine="640"/>
        <w:rPr>
          <w:rFonts w:eastAsia="仿宋"/>
          <w:color w:val="000000"/>
          <w:sz w:val="32"/>
          <w:szCs w:val="32"/>
        </w:rPr>
      </w:pPr>
    </w:p>
    <w:p w:rsidR="007B18C1" w:rsidRPr="007B18C1" w:rsidRDefault="007B18C1">
      <w:pPr>
        <w:spacing w:line="600" w:lineRule="exact"/>
        <w:ind w:firstLineChars="200" w:firstLine="640"/>
        <w:rPr>
          <w:rFonts w:eastAsia="仿宋"/>
          <w:color w:val="000000"/>
          <w:sz w:val="32"/>
          <w:szCs w:val="32"/>
        </w:rPr>
      </w:pPr>
    </w:p>
    <w:p w:rsidR="00C07B29" w:rsidRPr="007B18C1" w:rsidRDefault="007B18C1">
      <w:pPr>
        <w:widowControl/>
        <w:jc w:val="left"/>
      </w:pPr>
      <w:r w:rsidRPr="007B18C1">
        <w:t xml:space="preserve"> </w:t>
      </w:r>
    </w:p>
    <w:p w:rsidR="00C07B29" w:rsidRPr="007B18C1" w:rsidRDefault="007B18C1">
      <w:pPr>
        <w:pStyle w:val="1"/>
        <w:ind w:right="440"/>
        <w:jc w:val="right"/>
        <w:rPr>
          <w:rFonts w:eastAsia="黑体"/>
          <w:b w:val="0"/>
          <w:bCs w:val="0"/>
        </w:rPr>
      </w:pPr>
      <w:r w:rsidRPr="007B18C1">
        <w:rPr>
          <w:rFonts w:eastAsia="黑体" w:hAnsi="黑体"/>
          <w:b w:val="0"/>
          <w:bCs w:val="0"/>
          <w:color w:val="000000"/>
        </w:rPr>
        <w:lastRenderedPageBreak/>
        <w:t>第二部分</w:t>
      </w:r>
      <w:r w:rsidRPr="007B18C1">
        <w:rPr>
          <w:rFonts w:eastAsia="黑体"/>
          <w:color w:val="000000"/>
        </w:rPr>
        <w:t xml:space="preserve"> </w:t>
      </w:r>
      <w:r w:rsidRPr="007B18C1">
        <w:rPr>
          <w:rStyle w:val="16"/>
          <w:rFonts w:eastAsia="黑体"/>
        </w:rPr>
        <w:t>2019</w:t>
      </w:r>
      <w:r w:rsidRPr="007B18C1">
        <w:rPr>
          <w:rStyle w:val="16"/>
          <w:rFonts w:eastAsia="黑体" w:hAnsi="黑体"/>
        </w:rPr>
        <w:t>年度部门决算情况说明</w:t>
      </w:r>
    </w:p>
    <w:p w:rsidR="00C07B29" w:rsidRPr="007B18C1" w:rsidRDefault="007B18C1">
      <w:pPr>
        <w:pStyle w:val="11"/>
        <w:numPr>
          <w:ilvl w:val="0"/>
          <w:numId w:val="1"/>
        </w:numPr>
        <w:spacing w:line="600" w:lineRule="exact"/>
        <w:ind w:firstLineChars="0"/>
        <w:outlineLvl w:val="1"/>
        <w:rPr>
          <w:rStyle w:val="15"/>
          <w:rFonts w:ascii="Times New Roman" w:eastAsia="黑体" w:hAnsi="Times New Roman"/>
          <w:b w:val="0"/>
          <w:bCs w:val="0"/>
        </w:rPr>
      </w:pPr>
      <w:r w:rsidRPr="007B18C1">
        <w:rPr>
          <w:rFonts w:eastAsia="黑体" w:hAnsi="黑体"/>
          <w:color w:val="000000"/>
          <w:sz w:val="32"/>
          <w:szCs w:val="32"/>
        </w:rPr>
        <w:t>收</w:t>
      </w:r>
      <w:r w:rsidRPr="007B18C1">
        <w:rPr>
          <w:rStyle w:val="15"/>
          <w:rFonts w:ascii="Times New Roman" w:eastAsia="黑体" w:hAnsi="黑体"/>
          <w:b w:val="0"/>
          <w:bCs w:val="0"/>
        </w:rPr>
        <w:t>入支出决算总体情况说明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年度收、支总计</w:t>
      </w:r>
      <w:r w:rsidRPr="007B18C1">
        <w:rPr>
          <w:rFonts w:eastAsia="方正仿宋简体"/>
          <w:color w:val="000000"/>
          <w:sz w:val="32"/>
          <w:szCs w:val="32"/>
        </w:rPr>
        <w:t>580.67</w:t>
      </w:r>
      <w:r w:rsidRPr="007B18C1">
        <w:rPr>
          <w:rFonts w:eastAsia="方正仿宋简体"/>
          <w:color w:val="000000"/>
          <w:sz w:val="32"/>
          <w:szCs w:val="32"/>
        </w:rPr>
        <w:t>万元。与</w:t>
      </w:r>
      <w:r w:rsidRPr="007B18C1">
        <w:rPr>
          <w:rFonts w:eastAsia="方正仿宋简体"/>
          <w:color w:val="000000"/>
          <w:sz w:val="32"/>
          <w:szCs w:val="32"/>
        </w:rPr>
        <w:t>2018</w:t>
      </w:r>
      <w:r w:rsidRPr="007B18C1">
        <w:rPr>
          <w:rFonts w:eastAsia="方正仿宋简体"/>
          <w:color w:val="000000"/>
          <w:sz w:val="32"/>
          <w:szCs w:val="32"/>
        </w:rPr>
        <w:t>年相比，收、支总计各增加</w:t>
      </w:r>
      <w:r w:rsidRPr="007B18C1">
        <w:rPr>
          <w:rFonts w:eastAsia="方正仿宋简体"/>
          <w:color w:val="000000"/>
          <w:sz w:val="32"/>
          <w:szCs w:val="32"/>
        </w:rPr>
        <w:t>115.51</w:t>
      </w:r>
      <w:r w:rsidRPr="007B18C1">
        <w:rPr>
          <w:rFonts w:eastAsia="方正仿宋简体"/>
          <w:color w:val="000000"/>
          <w:sz w:val="32"/>
          <w:szCs w:val="32"/>
        </w:rPr>
        <w:t>万元，增长</w:t>
      </w:r>
      <w:r w:rsidRPr="007B18C1">
        <w:rPr>
          <w:rFonts w:eastAsia="方正仿宋简体"/>
          <w:color w:val="000000"/>
          <w:sz w:val="32"/>
          <w:szCs w:val="32"/>
        </w:rPr>
        <w:t>19.89%</w:t>
      </w:r>
      <w:r w:rsidR="005B030F">
        <w:rPr>
          <w:rFonts w:eastAsia="方正仿宋简体" w:hint="eastAsia"/>
          <w:color w:val="000000"/>
          <w:sz w:val="32"/>
          <w:szCs w:val="32"/>
        </w:rPr>
        <w:t>.</w:t>
      </w:r>
      <w:r w:rsidRPr="007B18C1">
        <w:rPr>
          <w:rFonts w:eastAsia="方正仿宋简体"/>
          <w:color w:val="000000"/>
          <w:sz w:val="32"/>
          <w:szCs w:val="32"/>
        </w:rPr>
        <w:t>主要变动原因是上年结转、结余数增加和教师工资福利等支出增加。</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1</w:t>
      </w:r>
      <w:r w:rsidRPr="007B18C1">
        <w:rPr>
          <w:rFonts w:eastAsia="方正仿宋简体"/>
          <w:color w:val="000000"/>
          <w:sz w:val="32"/>
          <w:szCs w:val="32"/>
        </w:rPr>
        <w:t>：收、支决算总计变动情况图）（柱状图）</w:t>
      </w:r>
    </w:p>
    <w:p w:rsidR="00C07B29" w:rsidRPr="007B18C1" w:rsidRDefault="007B18C1">
      <w:r w:rsidRPr="007B18C1">
        <w:rPr>
          <w:noProof/>
        </w:rPr>
        <w:drawing>
          <wp:inline distT="0" distB="0" distL="0" distR="0">
            <wp:extent cx="5274310" cy="3076575"/>
            <wp:effectExtent l="5080" t="4445" r="16510" b="508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7B29" w:rsidRPr="007B18C1" w:rsidRDefault="007B18C1">
      <w:pPr>
        <w:pStyle w:val="11"/>
        <w:numPr>
          <w:ilvl w:val="0"/>
          <w:numId w:val="1"/>
        </w:numPr>
        <w:spacing w:line="600" w:lineRule="exact"/>
        <w:ind w:firstLineChars="0"/>
        <w:outlineLvl w:val="1"/>
        <w:rPr>
          <w:rStyle w:val="15"/>
          <w:rFonts w:ascii="Times New Roman" w:eastAsia="黑体" w:hAnsi="Times New Roman"/>
          <w:b w:val="0"/>
          <w:bCs w:val="0"/>
        </w:rPr>
      </w:pPr>
      <w:r w:rsidRPr="007B18C1">
        <w:rPr>
          <w:rFonts w:eastAsia="黑体" w:hAnsi="黑体"/>
          <w:color w:val="000000"/>
          <w:sz w:val="32"/>
          <w:szCs w:val="32"/>
        </w:rPr>
        <w:t>收</w:t>
      </w:r>
      <w:r w:rsidRPr="007B18C1">
        <w:rPr>
          <w:rStyle w:val="15"/>
          <w:rFonts w:ascii="Times New Roman" w:eastAsia="黑体" w:hAnsi="黑体"/>
          <w:b w:val="0"/>
          <w:bCs w:val="0"/>
        </w:rPr>
        <w:t>入决算情况说明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年本年收入合计</w:t>
      </w:r>
      <w:r w:rsidRPr="007B18C1">
        <w:rPr>
          <w:rFonts w:eastAsia="方正仿宋简体"/>
          <w:color w:val="000000"/>
          <w:sz w:val="32"/>
          <w:szCs w:val="32"/>
        </w:rPr>
        <w:t>580.67</w:t>
      </w:r>
      <w:r w:rsidRPr="007B18C1">
        <w:rPr>
          <w:rFonts w:eastAsia="方正仿宋简体"/>
          <w:color w:val="000000"/>
          <w:sz w:val="32"/>
          <w:szCs w:val="32"/>
        </w:rPr>
        <w:t>万元，其中：一般公共预算财政拨款收入</w:t>
      </w:r>
      <w:r w:rsidRPr="007B18C1">
        <w:rPr>
          <w:rFonts w:eastAsia="方正仿宋简体"/>
          <w:color w:val="000000"/>
          <w:sz w:val="32"/>
          <w:szCs w:val="32"/>
        </w:rPr>
        <w:t>580.67</w:t>
      </w:r>
      <w:r w:rsidRPr="007B18C1">
        <w:rPr>
          <w:rFonts w:eastAsia="方正仿宋简体"/>
          <w:color w:val="000000"/>
          <w:sz w:val="32"/>
          <w:szCs w:val="32"/>
        </w:rPr>
        <w:t>万元，占</w:t>
      </w:r>
      <w:r w:rsidRPr="007B18C1">
        <w:rPr>
          <w:rFonts w:eastAsia="方正仿宋简体"/>
          <w:color w:val="000000"/>
          <w:sz w:val="32"/>
          <w:szCs w:val="32"/>
        </w:rPr>
        <w:t>100%</w:t>
      </w:r>
      <w:r w:rsidRPr="007B18C1">
        <w:rPr>
          <w:rFonts w:eastAsia="方正仿宋简体"/>
          <w:color w:val="000000"/>
          <w:sz w:val="32"/>
          <w:szCs w:val="32"/>
        </w:rPr>
        <w:t>；政府性基金预算财政拨款收入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；上级补助收入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；事业收入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；经营收入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；附属单位上缴收入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；其他收入</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2</w:t>
      </w:r>
      <w:r w:rsidRPr="007B18C1">
        <w:rPr>
          <w:rFonts w:eastAsia="方正仿宋简体"/>
          <w:color w:val="000000"/>
          <w:sz w:val="32"/>
          <w:szCs w:val="32"/>
        </w:rPr>
        <w:t>：收入决算结构图）（饼状图）</w:t>
      </w:r>
    </w:p>
    <w:p w:rsidR="00C07B29" w:rsidRPr="007B18C1" w:rsidRDefault="00C07B29"/>
    <w:p w:rsidR="00C07B29" w:rsidRPr="007B18C1" w:rsidRDefault="00C07B29"/>
    <w:p w:rsidR="00C07B29" w:rsidRPr="007B18C1" w:rsidRDefault="007B18C1">
      <w:r w:rsidRPr="007B18C1">
        <w:rPr>
          <w:noProof/>
        </w:rPr>
        <w:lastRenderedPageBreak/>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7B29" w:rsidRPr="007B18C1" w:rsidRDefault="007B18C1">
      <w:pPr>
        <w:pStyle w:val="11"/>
        <w:numPr>
          <w:ilvl w:val="0"/>
          <w:numId w:val="1"/>
        </w:numPr>
        <w:spacing w:line="600" w:lineRule="exact"/>
        <w:ind w:firstLineChars="0"/>
        <w:outlineLvl w:val="1"/>
        <w:rPr>
          <w:rStyle w:val="15"/>
          <w:rFonts w:ascii="Times New Roman" w:eastAsia="黑体" w:hAnsi="Times New Roman"/>
          <w:b w:val="0"/>
          <w:bCs w:val="0"/>
        </w:rPr>
      </w:pPr>
      <w:r w:rsidRPr="007B18C1">
        <w:rPr>
          <w:rFonts w:eastAsia="黑体" w:hAnsi="黑体"/>
          <w:color w:val="000000"/>
          <w:sz w:val="32"/>
          <w:szCs w:val="32"/>
        </w:rPr>
        <w:t>支</w:t>
      </w:r>
      <w:r w:rsidRPr="007B18C1">
        <w:rPr>
          <w:rStyle w:val="15"/>
          <w:rFonts w:ascii="Times New Roman" w:eastAsia="黑体" w:hAnsi="黑体"/>
          <w:b w:val="0"/>
          <w:bCs w:val="0"/>
        </w:rPr>
        <w:t>出决算情况说明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年本年支出合计</w:t>
      </w:r>
      <w:r w:rsidRPr="007B18C1">
        <w:rPr>
          <w:rFonts w:eastAsia="方正仿宋简体"/>
          <w:color w:val="000000"/>
          <w:sz w:val="32"/>
          <w:szCs w:val="32"/>
        </w:rPr>
        <w:t>555.28</w:t>
      </w:r>
      <w:r w:rsidRPr="007B18C1">
        <w:rPr>
          <w:rFonts w:eastAsia="方正仿宋简体"/>
          <w:color w:val="000000"/>
          <w:sz w:val="32"/>
          <w:szCs w:val="32"/>
        </w:rPr>
        <w:t>万元，其中：基本支出</w:t>
      </w:r>
      <w:r w:rsidRPr="007B18C1">
        <w:rPr>
          <w:rFonts w:eastAsia="方正仿宋简体"/>
          <w:color w:val="000000"/>
          <w:sz w:val="32"/>
          <w:szCs w:val="32"/>
        </w:rPr>
        <w:t>555.28</w:t>
      </w:r>
      <w:r w:rsidRPr="007B18C1">
        <w:rPr>
          <w:rFonts w:eastAsia="方正仿宋简体"/>
          <w:color w:val="000000"/>
          <w:sz w:val="32"/>
          <w:szCs w:val="32"/>
        </w:rPr>
        <w:t>万元，占</w:t>
      </w:r>
      <w:r w:rsidRPr="007B18C1">
        <w:rPr>
          <w:rFonts w:eastAsia="方正仿宋简体"/>
          <w:color w:val="000000"/>
          <w:sz w:val="32"/>
          <w:szCs w:val="32"/>
        </w:rPr>
        <w:t>100%</w:t>
      </w:r>
      <w:r w:rsidRPr="007B18C1">
        <w:rPr>
          <w:rFonts w:eastAsia="方正仿宋简体"/>
          <w:color w:val="000000"/>
          <w:sz w:val="32"/>
          <w:szCs w:val="32"/>
        </w:rPr>
        <w:t>；项目支出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；上缴上级支出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；经营支出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；对附属单位补助支出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3</w:t>
      </w:r>
      <w:r w:rsidRPr="007B18C1">
        <w:rPr>
          <w:rFonts w:eastAsia="方正仿宋简体"/>
          <w:color w:val="000000"/>
          <w:sz w:val="32"/>
          <w:szCs w:val="32"/>
        </w:rPr>
        <w:t>：支出决算结构图）（饼状图）</w:t>
      </w:r>
    </w:p>
    <w:p w:rsidR="00C07B29" w:rsidRPr="007B18C1" w:rsidRDefault="007B18C1">
      <w:r w:rsidRPr="007B18C1">
        <w:rPr>
          <w:noProof/>
        </w:rPr>
        <w:drawing>
          <wp:inline distT="0" distB="0" distL="0" distR="0">
            <wp:extent cx="5274310" cy="3076575"/>
            <wp:effectExtent l="5080" t="4445" r="1651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7B29" w:rsidRPr="007B18C1" w:rsidRDefault="007B18C1">
      <w:pPr>
        <w:spacing w:line="600" w:lineRule="exact"/>
        <w:ind w:firstLineChars="200" w:firstLine="640"/>
        <w:outlineLvl w:val="1"/>
        <w:rPr>
          <w:rStyle w:val="15"/>
          <w:rFonts w:ascii="Times New Roman" w:eastAsia="黑体" w:hAnsi="Times New Roman"/>
          <w:b w:val="0"/>
          <w:bCs w:val="0"/>
        </w:rPr>
      </w:pPr>
      <w:r w:rsidRPr="007B18C1">
        <w:rPr>
          <w:rFonts w:eastAsia="黑体" w:hAnsi="黑体"/>
          <w:color w:val="000000"/>
          <w:sz w:val="32"/>
          <w:szCs w:val="32"/>
        </w:rPr>
        <w:lastRenderedPageBreak/>
        <w:t>四、财</w:t>
      </w:r>
      <w:r w:rsidRPr="007B18C1">
        <w:rPr>
          <w:rStyle w:val="15"/>
          <w:rFonts w:ascii="Times New Roman" w:eastAsia="黑体" w:hAnsi="黑体"/>
          <w:b w:val="0"/>
          <w:bCs w:val="0"/>
        </w:rPr>
        <w:t>政拨款收入支出决算总体情况说明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年度收、支总计</w:t>
      </w:r>
      <w:r w:rsidRPr="007B18C1">
        <w:rPr>
          <w:rFonts w:eastAsia="方正仿宋简体"/>
          <w:color w:val="000000"/>
          <w:sz w:val="32"/>
          <w:szCs w:val="32"/>
        </w:rPr>
        <w:t>580.67</w:t>
      </w:r>
      <w:r w:rsidRPr="007B18C1">
        <w:rPr>
          <w:rFonts w:eastAsia="方正仿宋简体"/>
          <w:color w:val="000000"/>
          <w:sz w:val="32"/>
          <w:szCs w:val="32"/>
        </w:rPr>
        <w:t>万元。与</w:t>
      </w:r>
      <w:r w:rsidRPr="007B18C1">
        <w:rPr>
          <w:rFonts w:eastAsia="方正仿宋简体"/>
          <w:color w:val="000000"/>
          <w:sz w:val="32"/>
          <w:szCs w:val="32"/>
        </w:rPr>
        <w:t>2018</w:t>
      </w:r>
      <w:r w:rsidRPr="007B18C1">
        <w:rPr>
          <w:rFonts w:eastAsia="方正仿宋简体"/>
          <w:color w:val="000000"/>
          <w:sz w:val="32"/>
          <w:szCs w:val="32"/>
        </w:rPr>
        <w:t>年相比，收、支总计各增加</w:t>
      </w:r>
      <w:r w:rsidRPr="007B18C1">
        <w:rPr>
          <w:rFonts w:eastAsia="方正仿宋简体"/>
          <w:color w:val="000000"/>
          <w:sz w:val="32"/>
          <w:szCs w:val="32"/>
        </w:rPr>
        <w:t>115.51</w:t>
      </w:r>
      <w:r w:rsidRPr="007B18C1">
        <w:rPr>
          <w:rFonts w:eastAsia="方正仿宋简体"/>
          <w:color w:val="000000"/>
          <w:sz w:val="32"/>
          <w:szCs w:val="32"/>
        </w:rPr>
        <w:t>万元，增长</w:t>
      </w:r>
      <w:r w:rsidRPr="007B18C1">
        <w:rPr>
          <w:rFonts w:eastAsia="方正仿宋简体"/>
          <w:color w:val="000000"/>
          <w:sz w:val="32"/>
          <w:szCs w:val="32"/>
        </w:rPr>
        <w:t>19.89%</w:t>
      </w:r>
      <w:r w:rsidRPr="007B18C1">
        <w:rPr>
          <w:rFonts w:eastAsia="方正仿宋简体"/>
          <w:color w:val="000000"/>
          <w:sz w:val="32"/>
          <w:szCs w:val="32"/>
        </w:rPr>
        <w:t>。主要变动原因是上年结转、结余数增加和教师工资福利等支出增加。</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4</w:t>
      </w:r>
      <w:r w:rsidRPr="007B18C1">
        <w:rPr>
          <w:rFonts w:eastAsia="方正仿宋简体"/>
          <w:color w:val="000000"/>
          <w:sz w:val="32"/>
          <w:szCs w:val="32"/>
        </w:rPr>
        <w:t>：财政拨款收、支决算总计变动情况）（柱状图）</w:t>
      </w:r>
    </w:p>
    <w:p w:rsidR="00C07B29" w:rsidRPr="007B18C1" w:rsidRDefault="007B18C1">
      <w:r w:rsidRPr="007B18C1">
        <w:rPr>
          <w:noProof/>
        </w:rPr>
        <w:drawing>
          <wp:inline distT="0" distB="0" distL="0" distR="0">
            <wp:extent cx="5274310" cy="3076575"/>
            <wp:effectExtent l="5080" t="4445" r="16510" b="5080"/>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7B29" w:rsidRPr="007B18C1" w:rsidRDefault="007B18C1">
      <w:pPr>
        <w:spacing w:line="600" w:lineRule="exact"/>
        <w:ind w:firstLineChars="200" w:firstLine="640"/>
        <w:outlineLvl w:val="1"/>
        <w:rPr>
          <w:rStyle w:val="15"/>
          <w:rFonts w:ascii="Times New Roman" w:eastAsia="黑体" w:hAnsi="Times New Roman"/>
          <w:b w:val="0"/>
          <w:bCs w:val="0"/>
        </w:rPr>
      </w:pPr>
      <w:r w:rsidRPr="007B18C1">
        <w:rPr>
          <w:rFonts w:eastAsia="黑体" w:hAnsi="黑体"/>
          <w:color w:val="000000"/>
          <w:sz w:val="32"/>
          <w:szCs w:val="32"/>
        </w:rPr>
        <w:t>五、</w:t>
      </w:r>
      <w:r w:rsidRPr="007B18C1">
        <w:rPr>
          <w:rFonts w:eastAsia="黑体" w:hAnsi="黑体"/>
          <w:b/>
          <w:bCs/>
          <w:color w:val="000000"/>
          <w:sz w:val="32"/>
          <w:szCs w:val="32"/>
        </w:rPr>
        <w:t>一</w:t>
      </w:r>
      <w:r w:rsidRPr="007B18C1">
        <w:rPr>
          <w:rStyle w:val="15"/>
          <w:rFonts w:ascii="Times New Roman" w:eastAsia="黑体" w:hAnsi="黑体"/>
          <w:b w:val="0"/>
          <w:bCs w:val="0"/>
        </w:rPr>
        <w:t>般公共预算财政拨款支出决算情况说明</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（一）一般公共预算财政拨款支出决算总体情况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年一般公共预算财政拨款支出</w:t>
      </w:r>
      <w:r w:rsidRPr="007B18C1">
        <w:rPr>
          <w:rFonts w:eastAsia="方正仿宋简体"/>
          <w:color w:val="000000"/>
          <w:sz w:val="32"/>
          <w:szCs w:val="32"/>
        </w:rPr>
        <w:t>555.28</w:t>
      </w:r>
      <w:r w:rsidRPr="007B18C1">
        <w:rPr>
          <w:rFonts w:eastAsia="方正仿宋简体"/>
          <w:color w:val="000000"/>
          <w:sz w:val="32"/>
          <w:szCs w:val="32"/>
        </w:rPr>
        <w:t>万元，占本年支出合计的</w:t>
      </w:r>
      <w:r w:rsidRPr="007B18C1">
        <w:rPr>
          <w:rFonts w:eastAsia="方正仿宋简体"/>
          <w:color w:val="000000"/>
          <w:sz w:val="32"/>
          <w:szCs w:val="32"/>
        </w:rPr>
        <w:t>100%</w:t>
      </w:r>
      <w:r w:rsidRPr="007B18C1">
        <w:rPr>
          <w:rFonts w:eastAsia="方正仿宋简体"/>
          <w:color w:val="000000"/>
          <w:sz w:val="32"/>
          <w:szCs w:val="32"/>
        </w:rPr>
        <w:t>。与</w:t>
      </w:r>
      <w:r w:rsidRPr="007B18C1">
        <w:rPr>
          <w:rFonts w:eastAsia="方正仿宋简体"/>
          <w:color w:val="000000"/>
          <w:sz w:val="32"/>
          <w:szCs w:val="32"/>
        </w:rPr>
        <w:t>2018</w:t>
      </w:r>
      <w:r w:rsidRPr="007B18C1">
        <w:rPr>
          <w:rFonts w:eastAsia="方正仿宋简体"/>
          <w:color w:val="000000"/>
          <w:sz w:val="32"/>
          <w:szCs w:val="32"/>
        </w:rPr>
        <w:t>年相比，一般公共预算财政拨款增加</w:t>
      </w:r>
      <w:r w:rsidRPr="007B18C1">
        <w:rPr>
          <w:rFonts w:eastAsia="方正仿宋简体"/>
          <w:color w:val="000000"/>
          <w:sz w:val="32"/>
          <w:szCs w:val="32"/>
        </w:rPr>
        <w:t>146.03</w:t>
      </w:r>
      <w:r w:rsidRPr="007B18C1">
        <w:rPr>
          <w:rFonts w:eastAsia="方正仿宋简体"/>
          <w:color w:val="000000"/>
          <w:sz w:val="32"/>
          <w:szCs w:val="32"/>
        </w:rPr>
        <w:t>万元，增长</w:t>
      </w:r>
      <w:r w:rsidRPr="007B18C1">
        <w:rPr>
          <w:rFonts w:eastAsia="方正仿宋简体"/>
          <w:color w:val="000000"/>
          <w:sz w:val="32"/>
          <w:szCs w:val="32"/>
        </w:rPr>
        <w:t>26.30%</w:t>
      </w:r>
      <w:r w:rsidRPr="007B18C1">
        <w:rPr>
          <w:rFonts w:eastAsia="方正仿宋简体"/>
          <w:color w:val="000000"/>
          <w:sz w:val="32"/>
          <w:szCs w:val="32"/>
        </w:rPr>
        <w:t>。主要变动原因是教师工资福利支出、教师培训费、教学设备维修等支出增加。</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5</w:t>
      </w:r>
      <w:r w:rsidRPr="007B18C1">
        <w:rPr>
          <w:rFonts w:eastAsia="方正仿宋简体"/>
          <w:color w:val="000000"/>
          <w:sz w:val="32"/>
          <w:szCs w:val="32"/>
        </w:rPr>
        <w:t>：一般公共预算财政拨款支出决算变动情况）（柱状图）</w:t>
      </w:r>
    </w:p>
    <w:p w:rsidR="00C07B29" w:rsidRPr="007B18C1" w:rsidRDefault="00C07B29"/>
    <w:p w:rsidR="00C07B29" w:rsidRPr="007B18C1" w:rsidRDefault="00C07B29"/>
    <w:p w:rsidR="00C07B29" w:rsidRPr="007B18C1" w:rsidRDefault="00C07B29"/>
    <w:p w:rsidR="00C07B29" w:rsidRPr="007B18C1" w:rsidRDefault="007B18C1">
      <w:r w:rsidRPr="007B18C1">
        <w:rPr>
          <w:noProof/>
        </w:rPr>
        <w:lastRenderedPageBreak/>
        <w:drawing>
          <wp:inline distT="0" distB="0" distL="0" distR="0">
            <wp:extent cx="5274310" cy="2819400"/>
            <wp:effectExtent l="4445" t="4445" r="1714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（二）一般公共预算财政拨款支出决算结构情况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年一般公共预算财政拨款支出</w:t>
      </w:r>
      <w:r w:rsidRPr="007B18C1">
        <w:rPr>
          <w:rFonts w:eastAsia="方正仿宋简体"/>
          <w:color w:val="000000"/>
          <w:sz w:val="32"/>
          <w:szCs w:val="32"/>
        </w:rPr>
        <w:t>555.28</w:t>
      </w:r>
      <w:r w:rsidRPr="007B18C1">
        <w:rPr>
          <w:rFonts w:eastAsia="方正仿宋简体"/>
          <w:color w:val="000000"/>
          <w:sz w:val="32"/>
          <w:szCs w:val="32"/>
        </w:rPr>
        <w:t>万元，主要用于以下方面</w:t>
      </w:r>
      <w:r w:rsidRPr="007B18C1">
        <w:rPr>
          <w:rFonts w:eastAsia="方正仿宋简体"/>
          <w:color w:val="000000"/>
          <w:sz w:val="32"/>
          <w:szCs w:val="32"/>
        </w:rPr>
        <w:t>:</w:t>
      </w:r>
      <w:r w:rsidRPr="007B18C1">
        <w:rPr>
          <w:rFonts w:eastAsia="方正仿宋简体"/>
          <w:color w:val="000000"/>
          <w:sz w:val="32"/>
          <w:szCs w:val="32"/>
        </w:rPr>
        <w:t>一般公共服务（类）支出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；教育支出（类）</w:t>
      </w:r>
      <w:r w:rsidRPr="007B18C1">
        <w:rPr>
          <w:rFonts w:eastAsia="方正仿宋简体"/>
          <w:color w:val="000000"/>
          <w:sz w:val="32"/>
          <w:szCs w:val="32"/>
        </w:rPr>
        <w:t>455.43</w:t>
      </w:r>
      <w:r w:rsidRPr="007B18C1">
        <w:rPr>
          <w:rFonts w:eastAsia="方正仿宋简体"/>
          <w:color w:val="000000"/>
          <w:sz w:val="32"/>
          <w:szCs w:val="32"/>
        </w:rPr>
        <w:t>万元，占</w:t>
      </w:r>
      <w:r w:rsidRPr="007B18C1">
        <w:rPr>
          <w:rFonts w:eastAsia="方正仿宋简体"/>
          <w:color w:val="000000"/>
          <w:sz w:val="32"/>
          <w:szCs w:val="32"/>
        </w:rPr>
        <w:t>82%</w:t>
      </w:r>
      <w:r w:rsidRPr="007B18C1">
        <w:rPr>
          <w:rFonts w:eastAsia="方正仿宋简体"/>
          <w:color w:val="000000"/>
          <w:sz w:val="32"/>
          <w:szCs w:val="32"/>
        </w:rPr>
        <w:t>；科学技术（类）支出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；文化旅游体育与传媒（类）支出</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；社会保障和就业（类）支出</w:t>
      </w:r>
      <w:r w:rsidRPr="007B18C1">
        <w:rPr>
          <w:rFonts w:eastAsia="方正仿宋简体"/>
          <w:color w:val="000000"/>
          <w:sz w:val="32"/>
          <w:szCs w:val="32"/>
        </w:rPr>
        <w:t>49.70</w:t>
      </w:r>
      <w:r w:rsidRPr="007B18C1">
        <w:rPr>
          <w:rFonts w:eastAsia="方正仿宋简体"/>
          <w:color w:val="000000"/>
          <w:sz w:val="32"/>
          <w:szCs w:val="32"/>
        </w:rPr>
        <w:t>万元，占</w:t>
      </w:r>
      <w:r w:rsidRPr="007B18C1">
        <w:rPr>
          <w:rFonts w:eastAsia="方正仿宋简体"/>
          <w:color w:val="000000"/>
          <w:sz w:val="32"/>
          <w:szCs w:val="32"/>
        </w:rPr>
        <w:t>8.95%</w:t>
      </w:r>
      <w:r w:rsidRPr="007B18C1">
        <w:rPr>
          <w:rFonts w:eastAsia="方正仿宋简体"/>
          <w:color w:val="000000"/>
          <w:sz w:val="32"/>
          <w:szCs w:val="32"/>
        </w:rPr>
        <w:t>；卫生健康支出</w:t>
      </w:r>
      <w:r w:rsidRPr="007B18C1">
        <w:rPr>
          <w:rFonts w:eastAsia="方正仿宋简体"/>
          <w:color w:val="000000"/>
          <w:sz w:val="32"/>
          <w:szCs w:val="32"/>
        </w:rPr>
        <w:t>17.50</w:t>
      </w:r>
      <w:r w:rsidRPr="007B18C1">
        <w:rPr>
          <w:rFonts w:eastAsia="方正仿宋简体"/>
          <w:color w:val="000000"/>
          <w:sz w:val="32"/>
          <w:szCs w:val="32"/>
        </w:rPr>
        <w:t>万元，占</w:t>
      </w:r>
      <w:r w:rsidRPr="007B18C1">
        <w:rPr>
          <w:rFonts w:eastAsia="方正仿宋简体"/>
          <w:color w:val="000000"/>
          <w:sz w:val="32"/>
          <w:szCs w:val="32"/>
        </w:rPr>
        <w:t>3.12%</w:t>
      </w:r>
      <w:r w:rsidRPr="007B18C1">
        <w:rPr>
          <w:rFonts w:eastAsia="方正仿宋简体"/>
          <w:color w:val="000000"/>
          <w:sz w:val="32"/>
          <w:szCs w:val="32"/>
        </w:rPr>
        <w:t>；住房保障支出</w:t>
      </w:r>
      <w:r w:rsidRPr="007B18C1">
        <w:rPr>
          <w:rFonts w:eastAsia="方正仿宋简体"/>
          <w:color w:val="000000"/>
          <w:sz w:val="32"/>
          <w:szCs w:val="32"/>
        </w:rPr>
        <w:t>32.65</w:t>
      </w:r>
      <w:r w:rsidRPr="007B18C1">
        <w:rPr>
          <w:rFonts w:eastAsia="方正仿宋简体"/>
          <w:color w:val="000000"/>
          <w:sz w:val="32"/>
          <w:szCs w:val="32"/>
        </w:rPr>
        <w:t>万元，占</w:t>
      </w:r>
      <w:r w:rsidRPr="007B18C1">
        <w:rPr>
          <w:rFonts w:eastAsia="方正仿宋简体"/>
          <w:color w:val="000000"/>
          <w:sz w:val="32"/>
          <w:szCs w:val="32"/>
        </w:rPr>
        <w:t>6.03%</w:t>
      </w:r>
      <w:r w:rsidRPr="007B18C1">
        <w:rPr>
          <w:rFonts w:eastAsia="方正仿宋简体"/>
          <w:color w:val="000000"/>
          <w:sz w:val="32"/>
          <w:szCs w:val="32"/>
        </w:rPr>
        <w:t>。（一般公共预算财政拨款支出决算结构）</w:t>
      </w:r>
    </w:p>
    <w:p w:rsidR="00C07B29" w:rsidRPr="007B18C1" w:rsidRDefault="007B18C1">
      <w:r w:rsidRPr="007B18C1">
        <w:rPr>
          <w:noProof/>
        </w:rPr>
        <w:drawing>
          <wp:inline distT="0" distB="0" distL="0" distR="0">
            <wp:extent cx="5274310" cy="2629535"/>
            <wp:effectExtent l="4445" t="4445" r="1714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lastRenderedPageBreak/>
        <w:t>（三）一般公共预算财政拨款支出决算具体情况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年般公共预算支出决算数为</w:t>
      </w:r>
      <w:r w:rsidRPr="007B18C1">
        <w:rPr>
          <w:rFonts w:eastAsia="方正仿宋简体"/>
          <w:color w:val="000000"/>
          <w:sz w:val="32"/>
          <w:szCs w:val="32"/>
        </w:rPr>
        <w:t>555.28</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。其中：</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w:t>
      </w:r>
      <w:r w:rsidRPr="007B18C1">
        <w:rPr>
          <w:rFonts w:eastAsia="方正仿宋简体"/>
          <w:color w:val="000000"/>
          <w:sz w:val="32"/>
          <w:szCs w:val="32"/>
        </w:rPr>
        <w:t>教育（类）进修及培训（款）教师进修（项）</w:t>
      </w:r>
      <w:r w:rsidRPr="007B18C1">
        <w:rPr>
          <w:rFonts w:eastAsia="方正仿宋简体"/>
          <w:color w:val="000000"/>
          <w:sz w:val="32"/>
          <w:szCs w:val="32"/>
        </w:rPr>
        <w:t xml:space="preserve">: </w:t>
      </w:r>
      <w:r w:rsidRPr="007B18C1">
        <w:rPr>
          <w:rFonts w:eastAsia="方正仿宋简体"/>
          <w:color w:val="000000"/>
          <w:sz w:val="32"/>
          <w:szCs w:val="32"/>
        </w:rPr>
        <w:t>支出决算为</w:t>
      </w:r>
      <w:r w:rsidRPr="007B18C1">
        <w:rPr>
          <w:rFonts w:eastAsia="方正仿宋简体"/>
          <w:color w:val="000000"/>
          <w:sz w:val="32"/>
          <w:szCs w:val="32"/>
        </w:rPr>
        <w:t>455.43</w:t>
      </w:r>
      <w:r w:rsidRPr="007B18C1">
        <w:rPr>
          <w:rFonts w:eastAsia="方正仿宋简体"/>
          <w:color w:val="000000"/>
          <w:sz w:val="32"/>
          <w:szCs w:val="32"/>
        </w:rPr>
        <w:t>万元，完成预算</w:t>
      </w:r>
      <w:r w:rsidRPr="007B18C1">
        <w:rPr>
          <w:rFonts w:eastAsia="方正仿宋简体"/>
          <w:color w:val="000000"/>
          <w:sz w:val="32"/>
          <w:szCs w:val="32"/>
        </w:rPr>
        <w:t>94.8%</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w:t>
      </w:r>
      <w:r w:rsidRPr="007B18C1">
        <w:rPr>
          <w:rFonts w:eastAsia="方正仿宋简体"/>
          <w:color w:val="000000"/>
          <w:sz w:val="32"/>
          <w:szCs w:val="32"/>
        </w:rPr>
        <w:t>社会保障和就业（类）行政事业单位离退休（款）机关事业单位基本养老保险缴费支出（项）</w:t>
      </w:r>
      <w:r w:rsidRPr="007B18C1">
        <w:rPr>
          <w:rFonts w:eastAsia="方正仿宋简体"/>
          <w:color w:val="000000"/>
          <w:sz w:val="32"/>
          <w:szCs w:val="32"/>
        </w:rPr>
        <w:t xml:space="preserve">: </w:t>
      </w:r>
      <w:r w:rsidRPr="007B18C1">
        <w:rPr>
          <w:rFonts w:eastAsia="方正仿宋简体"/>
          <w:color w:val="000000"/>
          <w:sz w:val="32"/>
          <w:szCs w:val="32"/>
        </w:rPr>
        <w:t>支出决算为</w:t>
      </w:r>
      <w:r w:rsidRPr="007B18C1">
        <w:rPr>
          <w:rFonts w:eastAsia="方正仿宋简体"/>
          <w:color w:val="000000"/>
          <w:sz w:val="32"/>
          <w:szCs w:val="32"/>
        </w:rPr>
        <w:t>49.7</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w:t>
      </w:r>
      <w:r w:rsidRPr="007B18C1">
        <w:rPr>
          <w:rFonts w:eastAsia="方正仿宋简体"/>
          <w:color w:val="000000"/>
          <w:sz w:val="32"/>
          <w:szCs w:val="32"/>
        </w:rPr>
        <w:t>卫生健康（类）行政事业单位医疗（款）事业单位医疗（项）</w:t>
      </w:r>
      <w:r w:rsidRPr="007B18C1">
        <w:rPr>
          <w:rFonts w:eastAsia="方正仿宋简体"/>
          <w:color w:val="000000"/>
          <w:sz w:val="32"/>
          <w:szCs w:val="32"/>
        </w:rPr>
        <w:t>:</w:t>
      </w:r>
      <w:r w:rsidRPr="007B18C1">
        <w:rPr>
          <w:rFonts w:eastAsia="方正仿宋简体"/>
          <w:color w:val="000000"/>
          <w:sz w:val="32"/>
          <w:szCs w:val="32"/>
        </w:rPr>
        <w:t>支出决算为</w:t>
      </w:r>
      <w:r w:rsidRPr="007B18C1">
        <w:rPr>
          <w:rFonts w:eastAsia="方正仿宋简体"/>
          <w:color w:val="000000"/>
          <w:sz w:val="32"/>
          <w:szCs w:val="32"/>
        </w:rPr>
        <w:t>17.5</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 xml:space="preserve">4. </w:t>
      </w:r>
      <w:r w:rsidRPr="007B18C1">
        <w:rPr>
          <w:rFonts w:eastAsia="方正仿宋简体"/>
          <w:color w:val="000000"/>
          <w:sz w:val="32"/>
          <w:szCs w:val="32"/>
        </w:rPr>
        <w:t>住房保障支出（类）住房改革支出（款）住房公积金（项）</w:t>
      </w:r>
      <w:r w:rsidRPr="007B18C1">
        <w:rPr>
          <w:rFonts w:eastAsia="方正仿宋简体"/>
          <w:color w:val="000000"/>
          <w:sz w:val="32"/>
          <w:szCs w:val="32"/>
        </w:rPr>
        <w:t>:</w:t>
      </w:r>
      <w:r w:rsidRPr="007B18C1">
        <w:rPr>
          <w:rFonts w:eastAsia="方正仿宋简体"/>
          <w:color w:val="000000"/>
          <w:sz w:val="32"/>
          <w:szCs w:val="32"/>
        </w:rPr>
        <w:t>支出决算为</w:t>
      </w:r>
      <w:r w:rsidRPr="007B18C1">
        <w:rPr>
          <w:rFonts w:eastAsia="方正仿宋简体"/>
          <w:color w:val="000000"/>
          <w:sz w:val="32"/>
          <w:szCs w:val="32"/>
        </w:rPr>
        <w:t>32.65</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w:t>
      </w:r>
    </w:p>
    <w:p w:rsidR="00C07B29" w:rsidRPr="007B18C1" w:rsidRDefault="007B18C1">
      <w:pPr>
        <w:spacing w:line="600" w:lineRule="exact"/>
        <w:ind w:firstLine="640"/>
        <w:outlineLvl w:val="1"/>
        <w:rPr>
          <w:rStyle w:val="15"/>
          <w:rFonts w:ascii="Times New Roman" w:hAnsi="Times New Roman"/>
        </w:rPr>
      </w:pPr>
      <w:r w:rsidRPr="007B18C1">
        <w:rPr>
          <w:rFonts w:eastAsia="黑体" w:hAnsi="黑体"/>
          <w:color w:val="000000"/>
          <w:sz w:val="32"/>
          <w:szCs w:val="32"/>
        </w:rPr>
        <w:t>六</w:t>
      </w:r>
      <w:r w:rsidRPr="007B18C1">
        <w:rPr>
          <w:rFonts w:eastAsia="黑体" w:hAnsi="黑体"/>
          <w:b/>
          <w:bCs/>
          <w:color w:val="000000"/>
          <w:sz w:val="32"/>
          <w:szCs w:val="32"/>
        </w:rPr>
        <w:t>、一</w:t>
      </w:r>
      <w:r w:rsidRPr="007B18C1">
        <w:rPr>
          <w:rStyle w:val="15"/>
          <w:rFonts w:ascii="Times New Roman" w:eastAsia="黑体" w:hAnsi="黑体"/>
          <w:b w:val="0"/>
          <w:bCs w:val="0"/>
        </w:rPr>
        <w:t>般公共预算财政拨款基本支出决算情况说明</w:t>
      </w:r>
      <w:r w:rsidRPr="007B18C1">
        <w:rPr>
          <w:rStyle w:val="15"/>
          <w:rFonts w:ascii="Times New Roman" w:eastAsia="黑体" w:hAnsi="Times New Roman"/>
          <w:b w:val="0"/>
          <w:bCs w:val="0"/>
        </w:rPr>
        <w:tab/>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年一般公共预算财政拨款基本支出</w:t>
      </w:r>
      <w:r w:rsidRPr="007B18C1">
        <w:rPr>
          <w:rFonts w:eastAsia="方正仿宋简体"/>
          <w:color w:val="000000"/>
          <w:sz w:val="32"/>
          <w:szCs w:val="32"/>
        </w:rPr>
        <w:t>555.28</w:t>
      </w:r>
      <w:r w:rsidRPr="007B18C1">
        <w:rPr>
          <w:rFonts w:eastAsia="方正仿宋简体"/>
          <w:color w:val="000000"/>
          <w:sz w:val="32"/>
          <w:szCs w:val="32"/>
        </w:rPr>
        <w:t>万元，其中：</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人员经费</w:t>
      </w:r>
      <w:r w:rsidRPr="007B18C1">
        <w:rPr>
          <w:rFonts w:eastAsia="方正仿宋简体"/>
          <w:color w:val="000000"/>
          <w:sz w:val="32"/>
          <w:szCs w:val="32"/>
        </w:rPr>
        <w:t>380.54</w:t>
      </w:r>
      <w:r w:rsidRPr="007B18C1">
        <w:rPr>
          <w:rFonts w:eastAsia="方正仿宋简体"/>
          <w:color w:val="000000"/>
          <w:sz w:val="32"/>
          <w:szCs w:val="32"/>
        </w:rPr>
        <w:t>万元，主要包括：基本工资</w:t>
      </w:r>
      <w:r w:rsidRPr="007B18C1">
        <w:rPr>
          <w:rFonts w:eastAsia="方正仿宋简体"/>
          <w:color w:val="000000"/>
          <w:sz w:val="32"/>
          <w:szCs w:val="32"/>
        </w:rPr>
        <w:t>180.62</w:t>
      </w:r>
      <w:r w:rsidRPr="007B18C1">
        <w:rPr>
          <w:rFonts w:eastAsia="方正仿宋简体"/>
          <w:color w:val="000000"/>
          <w:sz w:val="32"/>
          <w:szCs w:val="32"/>
        </w:rPr>
        <w:t>万元、津贴补贴</w:t>
      </w:r>
      <w:r w:rsidRPr="007B18C1">
        <w:rPr>
          <w:rFonts w:eastAsia="方正仿宋简体"/>
          <w:color w:val="000000"/>
          <w:sz w:val="32"/>
          <w:szCs w:val="32"/>
        </w:rPr>
        <w:t>3.19</w:t>
      </w:r>
      <w:r w:rsidRPr="007B18C1">
        <w:rPr>
          <w:rFonts w:eastAsia="方正仿宋简体"/>
          <w:color w:val="000000"/>
          <w:sz w:val="32"/>
          <w:szCs w:val="32"/>
        </w:rPr>
        <w:t>万元、绩效工资</w:t>
      </w:r>
      <w:r w:rsidRPr="007B18C1">
        <w:rPr>
          <w:rFonts w:eastAsia="方正仿宋简体"/>
          <w:color w:val="000000"/>
          <w:sz w:val="32"/>
          <w:szCs w:val="32"/>
        </w:rPr>
        <w:t>90.31</w:t>
      </w:r>
      <w:r w:rsidRPr="007B18C1">
        <w:rPr>
          <w:rFonts w:eastAsia="方正仿宋简体"/>
          <w:color w:val="000000"/>
          <w:sz w:val="32"/>
          <w:szCs w:val="32"/>
        </w:rPr>
        <w:t>万元、机关事业单位基本养老保险缴费</w:t>
      </w:r>
      <w:r w:rsidRPr="007B18C1">
        <w:rPr>
          <w:rFonts w:eastAsia="方正仿宋简体"/>
          <w:color w:val="000000"/>
          <w:sz w:val="32"/>
          <w:szCs w:val="32"/>
        </w:rPr>
        <w:t>46.77</w:t>
      </w:r>
      <w:r w:rsidRPr="007B18C1">
        <w:rPr>
          <w:rFonts w:eastAsia="方正仿宋简体"/>
          <w:color w:val="000000"/>
          <w:sz w:val="32"/>
          <w:szCs w:val="32"/>
        </w:rPr>
        <w:t>万元、职工基本医疗保险缴费</w:t>
      </w:r>
      <w:r w:rsidRPr="007B18C1">
        <w:rPr>
          <w:rFonts w:eastAsia="方正仿宋简体"/>
          <w:color w:val="000000"/>
          <w:sz w:val="32"/>
          <w:szCs w:val="32"/>
        </w:rPr>
        <w:t>17.5</w:t>
      </w:r>
      <w:r w:rsidRPr="007B18C1">
        <w:rPr>
          <w:rFonts w:eastAsia="方正仿宋简体"/>
          <w:color w:val="000000"/>
          <w:sz w:val="32"/>
          <w:szCs w:val="32"/>
        </w:rPr>
        <w:t>万元、住房公积金</w:t>
      </w:r>
      <w:r w:rsidRPr="007B18C1">
        <w:rPr>
          <w:rFonts w:eastAsia="方正仿宋简体"/>
          <w:color w:val="000000"/>
          <w:sz w:val="32"/>
          <w:szCs w:val="32"/>
        </w:rPr>
        <w:t>32.65</w:t>
      </w:r>
      <w:r w:rsidRPr="007B18C1">
        <w:rPr>
          <w:rFonts w:eastAsia="方正仿宋简体"/>
          <w:color w:val="000000"/>
          <w:sz w:val="32"/>
          <w:szCs w:val="32"/>
        </w:rPr>
        <w:t>万元、抚恤金</w:t>
      </w:r>
      <w:r w:rsidRPr="007B18C1">
        <w:rPr>
          <w:rFonts w:eastAsia="方正仿宋简体"/>
          <w:color w:val="000000"/>
          <w:sz w:val="32"/>
          <w:szCs w:val="32"/>
        </w:rPr>
        <w:t>2.93</w:t>
      </w:r>
      <w:r w:rsidRPr="007B18C1">
        <w:rPr>
          <w:rFonts w:eastAsia="方正仿宋简体"/>
          <w:color w:val="000000"/>
          <w:sz w:val="32"/>
          <w:szCs w:val="32"/>
        </w:rPr>
        <w:t>万元、生活补助</w:t>
      </w:r>
      <w:r w:rsidRPr="007B18C1">
        <w:rPr>
          <w:rFonts w:eastAsia="方正仿宋简体"/>
          <w:color w:val="000000"/>
          <w:sz w:val="32"/>
          <w:szCs w:val="32"/>
        </w:rPr>
        <w:t>6.52</w:t>
      </w:r>
      <w:r w:rsidRPr="007B18C1">
        <w:rPr>
          <w:rFonts w:eastAsia="方正仿宋简体"/>
          <w:color w:val="000000"/>
          <w:sz w:val="32"/>
          <w:szCs w:val="32"/>
        </w:rPr>
        <w:t>万元、奖励金</w:t>
      </w:r>
      <w:r w:rsidRPr="007B18C1">
        <w:rPr>
          <w:rFonts w:eastAsia="方正仿宋简体"/>
          <w:color w:val="000000"/>
          <w:sz w:val="32"/>
          <w:szCs w:val="32"/>
        </w:rPr>
        <w:t>0.05</w:t>
      </w:r>
      <w:r w:rsidRPr="007B18C1">
        <w:rPr>
          <w:rFonts w:eastAsia="方正仿宋简体"/>
          <w:color w:val="000000"/>
          <w:sz w:val="32"/>
          <w:szCs w:val="32"/>
        </w:rPr>
        <w:t>万元等。</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日常公用经费</w:t>
      </w:r>
      <w:r w:rsidRPr="007B18C1">
        <w:rPr>
          <w:rFonts w:eastAsia="方正仿宋简体"/>
          <w:color w:val="000000"/>
          <w:sz w:val="32"/>
          <w:szCs w:val="32"/>
        </w:rPr>
        <w:t>174.74</w:t>
      </w:r>
      <w:r w:rsidRPr="007B18C1">
        <w:rPr>
          <w:rFonts w:eastAsia="方正仿宋简体"/>
          <w:color w:val="000000"/>
          <w:sz w:val="32"/>
          <w:szCs w:val="32"/>
        </w:rPr>
        <w:t>万元，主要包括：办公费</w:t>
      </w:r>
      <w:r w:rsidRPr="007B18C1">
        <w:rPr>
          <w:rFonts w:eastAsia="方正仿宋简体"/>
          <w:color w:val="000000"/>
          <w:sz w:val="32"/>
          <w:szCs w:val="32"/>
        </w:rPr>
        <w:t>15.65</w:t>
      </w:r>
      <w:r w:rsidRPr="007B18C1">
        <w:rPr>
          <w:rFonts w:eastAsia="方正仿宋简体"/>
          <w:color w:val="000000"/>
          <w:sz w:val="32"/>
          <w:szCs w:val="32"/>
        </w:rPr>
        <w:t>万元、印刷费</w:t>
      </w:r>
      <w:r w:rsidRPr="007B18C1">
        <w:rPr>
          <w:rFonts w:eastAsia="方正仿宋简体"/>
          <w:color w:val="000000"/>
          <w:sz w:val="32"/>
          <w:szCs w:val="32"/>
        </w:rPr>
        <w:t>2.94</w:t>
      </w:r>
      <w:r w:rsidRPr="007B18C1">
        <w:rPr>
          <w:rFonts w:eastAsia="方正仿宋简体"/>
          <w:color w:val="000000"/>
          <w:sz w:val="32"/>
          <w:szCs w:val="32"/>
        </w:rPr>
        <w:t>万元、水费</w:t>
      </w:r>
      <w:r w:rsidRPr="007B18C1">
        <w:rPr>
          <w:rFonts w:eastAsia="方正仿宋简体"/>
          <w:color w:val="000000"/>
          <w:sz w:val="32"/>
          <w:szCs w:val="32"/>
        </w:rPr>
        <w:t>1.91</w:t>
      </w:r>
      <w:r w:rsidRPr="007B18C1">
        <w:rPr>
          <w:rFonts w:eastAsia="方正仿宋简体"/>
          <w:color w:val="000000"/>
          <w:sz w:val="32"/>
          <w:szCs w:val="32"/>
        </w:rPr>
        <w:t>万元、电费</w:t>
      </w:r>
      <w:r w:rsidRPr="007B18C1">
        <w:rPr>
          <w:rFonts w:eastAsia="方正仿宋简体"/>
          <w:color w:val="000000"/>
          <w:sz w:val="32"/>
          <w:szCs w:val="32"/>
        </w:rPr>
        <w:t>3.4</w:t>
      </w:r>
      <w:r w:rsidRPr="007B18C1">
        <w:rPr>
          <w:rFonts w:eastAsia="方正仿宋简体"/>
          <w:color w:val="000000"/>
          <w:sz w:val="32"/>
          <w:szCs w:val="32"/>
        </w:rPr>
        <w:t>万元、邮电费</w:t>
      </w:r>
      <w:r w:rsidRPr="007B18C1">
        <w:rPr>
          <w:rFonts w:eastAsia="方正仿宋简体"/>
          <w:color w:val="000000"/>
          <w:sz w:val="32"/>
          <w:szCs w:val="32"/>
        </w:rPr>
        <w:t>9.18</w:t>
      </w:r>
      <w:r w:rsidRPr="007B18C1">
        <w:rPr>
          <w:rFonts w:eastAsia="方正仿宋简体"/>
          <w:color w:val="000000"/>
          <w:sz w:val="32"/>
          <w:szCs w:val="32"/>
        </w:rPr>
        <w:t>万元、物业管理费</w:t>
      </w:r>
      <w:r w:rsidRPr="007B18C1">
        <w:rPr>
          <w:rFonts w:eastAsia="方正仿宋简体"/>
          <w:color w:val="000000"/>
          <w:sz w:val="32"/>
          <w:szCs w:val="32"/>
        </w:rPr>
        <w:t>2.16</w:t>
      </w:r>
      <w:r w:rsidRPr="007B18C1">
        <w:rPr>
          <w:rFonts w:eastAsia="方正仿宋简体"/>
          <w:color w:val="000000"/>
          <w:sz w:val="32"/>
          <w:szCs w:val="32"/>
        </w:rPr>
        <w:t>万元、差旅费</w:t>
      </w:r>
      <w:r w:rsidRPr="007B18C1">
        <w:rPr>
          <w:rFonts w:eastAsia="方正仿宋简体"/>
          <w:color w:val="000000"/>
          <w:sz w:val="32"/>
          <w:szCs w:val="32"/>
        </w:rPr>
        <w:t>15.12</w:t>
      </w:r>
      <w:r w:rsidRPr="007B18C1">
        <w:rPr>
          <w:rFonts w:eastAsia="方正仿宋简体"/>
          <w:color w:val="000000"/>
          <w:sz w:val="32"/>
          <w:szCs w:val="32"/>
        </w:rPr>
        <w:t>万元、维修（护）费</w:t>
      </w:r>
      <w:r w:rsidRPr="007B18C1">
        <w:rPr>
          <w:rFonts w:eastAsia="方正仿宋简体"/>
          <w:color w:val="000000"/>
          <w:sz w:val="32"/>
          <w:szCs w:val="32"/>
        </w:rPr>
        <w:t>9.96</w:t>
      </w:r>
      <w:r w:rsidRPr="007B18C1">
        <w:rPr>
          <w:rFonts w:eastAsia="方正仿宋简体"/>
          <w:color w:val="000000"/>
          <w:sz w:val="32"/>
          <w:szCs w:val="32"/>
        </w:rPr>
        <w:t>万元、会议费</w:t>
      </w:r>
      <w:r w:rsidRPr="007B18C1">
        <w:rPr>
          <w:rFonts w:eastAsia="方正仿宋简体"/>
          <w:color w:val="000000"/>
          <w:sz w:val="32"/>
          <w:szCs w:val="32"/>
        </w:rPr>
        <w:t>7.36</w:t>
      </w:r>
      <w:r w:rsidRPr="007B18C1">
        <w:rPr>
          <w:rFonts w:eastAsia="方正仿宋简体"/>
          <w:color w:val="000000"/>
          <w:sz w:val="32"/>
          <w:szCs w:val="32"/>
        </w:rPr>
        <w:t>万元、培训费</w:t>
      </w:r>
      <w:r w:rsidRPr="007B18C1">
        <w:rPr>
          <w:rFonts w:eastAsia="方正仿宋简体"/>
          <w:color w:val="000000"/>
          <w:sz w:val="32"/>
          <w:szCs w:val="32"/>
        </w:rPr>
        <w:t>42</w:t>
      </w:r>
      <w:r w:rsidRPr="007B18C1">
        <w:rPr>
          <w:rFonts w:eastAsia="方正仿宋简体"/>
          <w:color w:val="000000"/>
          <w:sz w:val="32"/>
          <w:szCs w:val="32"/>
        </w:rPr>
        <w:t>万元、</w:t>
      </w:r>
      <w:r w:rsidRPr="007B18C1">
        <w:rPr>
          <w:rFonts w:eastAsia="方正仿宋简体"/>
          <w:color w:val="000000"/>
          <w:sz w:val="32"/>
          <w:szCs w:val="32"/>
        </w:rPr>
        <w:lastRenderedPageBreak/>
        <w:t>公务接待费</w:t>
      </w:r>
      <w:r w:rsidRPr="007B18C1">
        <w:rPr>
          <w:rFonts w:eastAsia="方正仿宋简体"/>
          <w:color w:val="000000"/>
          <w:sz w:val="32"/>
          <w:szCs w:val="32"/>
        </w:rPr>
        <w:t>0.51</w:t>
      </w:r>
      <w:r w:rsidRPr="007B18C1">
        <w:rPr>
          <w:rFonts w:eastAsia="方正仿宋简体"/>
          <w:color w:val="000000"/>
          <w:sz w:val="32"/>
          <w:szCs w:val="32"/>
        </w:rPr>
        <w:t>万元、专用材料费</w:t>
      </w:r>
      <w:r w:rsidRPr="007B18C1">
        <w:rPr>
          <w:rFonts w:eastAsia="方正仿宋简体"/>
          <w:color w:val="000000"/>
          <w:sz w:val="32"/>
          <w:szCs w:val="32"/>
        </w:rPr>
        <w:t>10.08</w:t>
      </w:r>
      <w:r w:rsidRPr="007B18C1">
        <w:rPr>
          <w:rFonts w:eastAsia="方正仿宋简体"/>
          <w:color w:val="000000"/>
          <w:sz w:val="32"/>
          <w:szCs w:val="32"/>
        </w:rPr>
        <w:t>万元、劳务费</w:t>
      </w:r>
      <w:r w:rsidRPr="007B18C1">
        <w:rPr>
          <w:rFonts w:eastAsia="方正仿宋简体"/>
          <w:color w:val="000000"/>
          <w:sz w:val="32"/>
          <w:szCs w:val="32"/>
        </w:rPr>
        <w:t>20.29</w:t>
      </w:r>
      <w:r w:rsidRPr="007B18C1">
        <w:rPr>
          <w:rFonts w:eastAsia="方正仿宋简体"/>
          <w:color w:val="000000"/>
          <w:sz w:val="32"/>
          <w:szCs w:val="32"/>
        </w:rPr>
        <w:t>万元、工会经费</w:t>
      </w:r>
      <w:r w:rsidRPr="007B18C1">
        <w:rPr>
          <w:rFonts w:eastAsia="方正仿宋简体"/>
          <w:color w:val="000000"/>
          <w:sz w:val="32"/>
          <w:szCs w:val="32"/>
        </w:rPr>
        <w:t>9.75</w:t>
      </w:r>
      <w:r w:rsidRPr="007B18C1">
        <w:rPr>
          <w:rFonts w:eastAsia="方正仿宋简体"/>
          <w:color w:val="000000"/>
          <w:sz w:val="32"/>
          <w:szCs w:val="32"/>
        </w:rPr>
        <w:t>万元、福利费</w:t>
      </w:r>
      <w:r w:rsidRPr="007B18C1">
        <w:rPr>
          <w:rFonts w:eastAsia="方正仿宋简体"/>
          <w:color w:val="000000"/>
          <w:sz w:val="32"/>
          <w:szCs w:val="32"/>
        </w:rPr>
        <w:t>5</w:t>
      </w:r>
      <w:r w:rsidRPr="007B18C1">
        <w:rPr>
          <w:rFonts w:eastAsia="方正仿宋简体"/>
          <w:color w:val="000000"/>
          <w:sz w:val="32"/>
          <w:szCs w:val="32"/>
        </w:rPr>
        <w:t>万元、其他商品和服务支出</w:t>
      </w:r>
      <w:r w:rsidRPr="007B18C1">
        <w:rPr>
          <w:rFonts w:eastAsia="方正仿宋简体"/>
          <w:color w:val="000000"/>
          <w:sz w:val="32"/>
          <w:szCs w:val="32"/>
        </w:rPr>
        <w:t>11</w:t>
      </w:r>
      <w:r w:rsidRPr="007B18C1">
        <w:rPr>
          <w:rFonts w:eastAsia="方正仿宋简体"/>
          <w:color w:val="000000"/>
          <w:sz w:val="32"/>
          <w:szCs w:val="32"/>
        </w:rPr>
        <w:t>万元、办公设备购置</w:t>
      </w:r>
      <w:r w:rsidRPr="007B18C1">
        <w:rPr>
          <w:rFonts w:eastAsia="方正仿宋简体"/>
          <w:color w:val="000000"/>
          <w:sz w:val="32"/>
          <w:szCs w:val="32"/>
        </w:rPr>
        <w:t>8.45</w:t>
      </w:r>
      <w:r w:rsidRPr="007B18C1">
        <w:rPr>
          <w:rFonts w:eastAsia="方正仿宋简体"/>
          <w:color w:val="000000"/>
          <w:sz w:val="32"/>
          <w:szCs w:val="32"/>
        </w:rPr>
        <w:t>万元等。</w:t>
      </w:r>
    </w:p>
    <w:p w:rsidR="00C07B29" w:rsidRPr="007B18C1" w:rsidRDefault="007B18C1">
      <w:pPr>
        <w:spacing w:line="600" w:lineRule="exact"/>
        <w:ind w:firstLine="640"/>
        <w:outlineLvl w:val="1"/>
        <w:rPr>
          <w:rStyle w:val="15"/>
          <w:rFonts w:ascii="Times New Roman" w:eastAsia="黑体" w:hAnsi="Times New Roman"/>
          <w:b w:val="0"/>
          <w:bCs w:val="0"/>
        </w:rPr>
      </w:pPr>
      <w:r w:rsidRPr="007B18C1">
        <w:rPr>
          <w:rFonts w:eastAsia="黑体" w:hAnsi="黑体"/>
          <w:color w:val="000000"/>
          <w:sz w:val="32"/>
          <w:szCs w:val="32"/>
        </w:rPr>
        <w:t>七、</w:t>
      </w:r>
      <w:r w:rsidRPr="007B18C1">
        <w:rPr>
          <w:rStyle w:val="15"/>
          <w:rFonts w:ascii="Times New Roman" w:eastAsia="黑体" w:hAnsi="Times New Roman"/>
        </w:rPr>
        <w:t>“</w:t>
      </w:r>
      <w:r w:rsidRPr="007B18C1">
        <w:rPr>
          <w:rStyle w:val="15"/>
          <w:rFonts w:ascii="Times New Roman" w:eastAsia="黑体" w:hAnsi="黑体"/>
          <w:b w:val="0"/>
          <w:bCs w:val="0"/>
        </w:rPr>
        <w:t>三公</w:t>
      </w:r>
      <w:r w:rsidRPr="007B18C1">
        <w:rPr>
          <w:rStyle w:val="15"/>
          <w:rFonts w:ascii="Times New Roman" w:eastAsia="黑体" w:hAnsi="Times New Roman"/>
          <w:b w:val="0"/>
          <w:bCs w:val="0"/>
        </w:rPr>
        <w:t>”</w:t>
      </w:r>
      <w:r w:rsidRPr="007B18C1">
        <w:rPr>
          <w:rStyle w:val="15"/>
          <w:rFonts w:ascii="Times New Roman" w:eastAsia="黑体" w:hAnsi="黑体"/>
          <w:b w:val="0"/>
          <w:bCs w:val="0"/>
        </w:rPr>
        <w:t>经费财政拨款支出决算情况说明</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w:t>
      </w:r>
      <w:r w:rsidRPr="007B18C1">
        <w:rPr>
          <w:rFonts w:eastAsia="方正楷体简体"/>
          <w:sz w:val="32"/>
          <w:szCs w:val="32"/>
        </w:rPr>
        <w:t>“</w:t>
      </w:r>
      <w:r w:rsidRPr="007B18C1">
        <w:rPr>
          <w:rFonts w:eastAsia="方正楷体简体"/>
          <w:sz w:val="32"/>
          <w:szCs w:val="32"/>
        </w:rPr>
        <w:t>三公</w:t>
      </w:r>
      <w:r w:rsidRPr="007B18C1">
        <w:rPr>
          <w:rFonts w:eastAsia="方正楷体简体"/>
          <w:sz w:val="32"/>
          <w:szCs w:val="32"/>
        </w:rPr>
        <w:t>”</w:t>
      </w:r>
      <w:r w:rsidRPr="007B18C1">
        <w:rPr>
          <w:rFonts w:eastAsia="方正楷体简体"/>
          <w:sz w:val="32"/>
          <w:szCs w:val="32"/>
        </w:rPr>
        <w:t>经费财政拨款支出决算总体情况说明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w:t>
      </w:r>
      <w:r w:rsidRPr="007B18C1">
        <w:rPr>
          <w:rFonts w:eastAsia="方正仿宋简体"/>
          <w:color w:val="000000"/>
          <w:sz w:val="32"/>
          <w:szCs w:val="32"/>
        </w:rPr>
        <w:t>“</w:t>
      </w:r>
      <w:r w:rsidRPr="007B18C1">
        <w:rPr>
          <w:rFonts w:eastAsia="方正仿宋简体"/>
          <w:color w:val="000000"/>
          <w:sz w:val="32"/>
          <w:szCs w:val="32"/>
        </w:rPr>
        <w:t>三公</w:t>
      </w:r>
      <w:r w:rsidRPr="007B18C1">
        <w:rPr>
          <w:rFonts w:eastAsia="方正仿宋简体"/>
          <w:color w:val="000000"/>
          <w:sz w:val="32"/>
          <w:szCs w:val="32"/>
        </w:rPr>
        <w:t>”</w:t>
      </w:r>
      <w:r w:rsidRPr="007B18C1">
        <w:rPr>
          <w:rFonts w:eastAsia="方正仿宋简体"/>
          <w:color w:val="000000"/>
          <w:sz w:val="32"/>
          <w:szCs w:val="32"/>
        </w:rPr>
        <w:t>经费财政拨款支出决算为</w:t>
      </w:r>
      <w:r w:rsidRPr="007B18C1">
        <w:rPr>
          <w:rFonts w:eastAsia="方正仿宋简体"/>
          <w:color w:val="000000"/>
          <w:sz w:val="32"/>
          <w:szCs w:val="32"/>
        </w:rPr>
        <w:t>0.51</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w:t>
      </w:r>
      <w:r w:rsidRPr="007B18C1">
        <w:rPr>
          <w:rFonts w:eastAsia="方正楷体简体"/>
          <w:sz w:val="32"/>
          <w:szCs w:val="32"/>
        </w:rPr>
        <w:t>“</w:t>
      </w:r>
      <w:r w:rsidRPr="007B18C1">
        <w:rPr>
          <w:rFonts w:eastAsia="方正楷体简体"/>
          <w:sz w:val="32"/>
          <w:szCs w:val="32"/>
        </w:rPr>
        <w:t>三公</w:t>
      </w:r>
      <w:r w:rsidRPr="007B18C1">
        <w:rPr>
          <w:rFonts w:eastAsia="方正楷体简体"/>
          <w:sz w:val="32"/>
          <w:szCs w:val="32"/>
        </w:rPr>
        <w:t>”</w:t>
      </w:r>
      <w:r w:rsidRPr="007B18C1">
        <w:rPr>
          <w:rFonts w:eastAsia="方正楷体简体"/>
          <w:sz w:val="32"/>
          <w:szCs w:val="32"/>
        </w:rPr>
        <w:t>经费财政拨款支出决算具体情况说明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w:t>
      </w:r>
      <w:r w:rsidRPr="007B18C1">
        <w:rPr>
          <w:rFonts w:eastAsia="方正仿宋简体"/>
          <w:color w:val="000000"/>
          <w:sz w:val="32"/>
          <w:szCs w:val="32"/>
        </w:rPr>
        <w:t>“</w:t>
      </w:r>
      <w:r w:rsidRPr="007B18C1">
        <w:rPr>
          <w:rFonts w:eastAsia="方正仿宋简体"/>
          <w:color w:val="000000"/>
          <w:sz w:val="32"/>
          <w:szCs w:val="32"/>
        </w:rPr>
        <w:t>三公</w:t>
      </w:r>
      <w:r w:rsidRPr="007B18C1">
        <w:rPr>
          <w:rFonts w:eastAsia="方正仿宋简体"/>
          <w:color w:val="000000"/>
          <w:sz w:val="32"/>
          <w:szCs w:val="32"/>
        </w:rPr>
        <w:t>”</w:t>
      </w:r>
      <w:r w:rsidRPr="007B18C1">
        <w:rPr>
          <w:rFonts w:eastAsia="方正仿宋简体"/>
          <w:color w:val="000000"/>
          <w:sz w:val="32"/>
          <w:szCs w:val="32"/>
        </w:rPr>
        <w:t>经费财政拨款支出决算中，因公出国（境）费支出决算</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；公务用车购置及运行维护费支出决算</w:t>
      </w:r>
      <w:r w:rsidRPr="007B18C1">
        <w:rPr>
          <w:rFonts w:eastAsia="方正仿宋简体"/>
          <w:color w:val="000000"/>
          <w:sz w:val="32"/>
          <w:szCs w:val="32"/>
        </w:rPr>
        <w:t>0</w:t>
      </w:r>
      <w:r w:rsidRPr="007B18C1">
        <w:rPr>
          <w:rFonts w:eastAsia="方正仿宋简体"/>
          <w:color w:val="000000"/>
          <w:sz w:val="32"/>
          <w:szCs w:val="32"/>
        </w:rPr>
        <w:t>万元，占</w:t>
      </w:r>
      <w:r w:rsidRPr="007B18C1">
        <w:rPr>
          <w:rFonts w:eastAsia="方正仿宋简体"/>
          <w:color w:val="000000"/>
          <w:sz w:val="32"/>
          <w:szCs w:val="32"/>
        </w:rPr>
        <w:t>0%</w:t>
      </w:r>
      <w:r w:rsidRPr="007B18C1">
        <w:rPr>
          <w:rFonts w:eastAsia="方正仿宋简体"/>
          <w:color w:val="000000"/>
          <w:sz w:val="32"/>
          <w:szCs w:val="32"/>
        </w:rPr>
        <w:t>；公务接待费支出决算</w:t>
      </w:r>
      <w:r w:rsidRPr="007B18C1">
        <w:rPr>
          <w:rFonts w:eastAsia="方正仿宋简体"/>
          <w:color w:val="000000"/>
          <w:sz w:val="32"/>
          <w:szCs w:val="32"/>
        </w:rPr>
        <w:t>0.51</w:t>
      </w:r>
      <w:r w:rsidRPr="007B18C1">
        <w:rPr>
          <w:rFonts w:eastAsia="方正仿宋简体"/>
          <w:color w:val="000000"/>
          <w:sz w:val="32"/>
          <w:szCs w:val="32"/>
        </w:rPr>
        <w:t>万元，占</w:t>
      </w:r>
      <w:r w:rsidRPr="007B18C1">
        <w:rPr>
          <w:rFonts w:eastAsia="方正仿宋简体"/>
          <w:color w:val="000000"/>
          <w:sz w:val="32"/>
          <w:szCs w:val="32"/>
        </w:rPr>
        <w:t>100%</w:t>
      </w:r>
      <w:r w:rsidRPr="007B18C1">
        <w:rPr>
          <w:rFonts w:eastAsia="方正仿宋简体"/>
          <w:color w:val="000000"/>
          <w:sz w:val="32"/>
          <w:szCs w:val="32"/>
        </w:rPr>
        <w:t>。具体情况如下：</w:t>
      </w:r>
    </w:p>
    <w:p w:rsidR="00C07B29" w:rsidRPr="007B18C1" w:rsidRDefault="007B18C1" w:rsidP="007B18C1">
      <w:pPr>
        <w:spacing w:line="560" w:lineRule="exact"/>
        <w:ind w:firstLineChars="200" w:firstLine="640"/>
        <w:rPr>
          <w:rFonts w:eastAsia="仿宋"/>
          <w:color w:val="000000"/>
          <w:sz w:val="32"/>
          <w:szCs w:val="32"/>
        </w:rPr>
      </w:pPr>
      <w:r w:rsidRPr="007B18C1">
        <w:rPr>
          <w:rFonts w:eastAsia="方正仿宋简体"/>
          <w:color w:val="000000"/>
          <w:sz w:val="32"/>
          <w:szCs w:val="32"/>
        </w:rPr>
        <w:t>（图</w:t>
      </w:r>
      <w:r w:rsidRPr="007B18C1">
        <w:rPr>
          <w:rFonts w:eastAsia="方正仿宋简体"/>
          <w:color w:val="000000"/>
          <w:sz w:val="32"/>
          <w:szCs w:val="32"/>
        </w:rPr>
        <w:t>7</w:t>
      </w:r>
      <w:r w:rsidRPr="007B18C1">
        <w:rPr>
          <w:rFonts w:eastAsia="方正仿宋简体"/>
          <w:color w:val="000000"/>
          <w:sz w:val="32"/>
          <w:szCs w:val="32"/>
        </w:rPr>
        <w:t>：</w:t>
      </w:r>
      <w:r w:rsidRPr="007B18C1">
        <w:rPr>
          <w:rFonts w:eastAsia="方正仿宋简体"/>
          <w:color w:val="000000"/>
          <w:sz w:val="32"/>
          <w:szCs w:val="32"/>
        </w:rPr>
        <w:t>“</w:t>
      </w:r>
      <w:r w:rsidRPr="007B18C1">
        <w:rPr>
          <w:rFonts w:eastAsia="方正仿宋简体"/>
          <w:color w:val="000000"/>
          <w:sz w:val="32"/>
          <w:szCs w:val="32"/>
        </w:rPr>
        <w:t>三公</w:t>
      </w:r>
      <w:r w:rsidRPr="007B18C1">
        <w:rPr>
          <w:rFonts w:eastAsia="方正仿宋简体"/>
          <w:color w:val="000000"/>
          <w:sz w:val="32"/>
          <w:szCs w:val="32"/>
        </w:rPr>
        <w:t>”</w:t>
      </w:r>
      <w:r w:rsidRPr="007B18C1">
        <w:rPr>
          <w:rFonts w:eastAsia="方正仿宋简体"/>
          <w:color w:val="000000"/>
          <w:sz w:val="32"/>
          <w:szCs w:val="32"/>
        </w:rPr>
        <w:t>经费财政拨款支出结构）（饼状图）</w:t>
      </w:r>
    </w:p>
    <w:p w:rsidR="00C07B29" w:rsidRPr="007B18C1" w:rsidRDefault="007B18C1">
      <w:r w:rsidRPr="007B18C1">
        <w:rPr>
          <w:noProof/>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w:t>
      </w:r>
      <w:r w:rsidRPr="007B18C1">
        <w:rPr>
          <w:rFonts w:eastAsia="方正仿宋简体"/>
          <w:color w:val="000000"/>
          <w:sz w:val="32"/>
          <w:szCs w:val="32"/>
        </w:rPr>
        <w:t>因公出国（境）经费支出</w:t>
      </w:r>
      <w:r w:rsidRPr="007B18C1">
        <w:rPr>
          <w:rFonts w:eastAsia="方正仿宋简体"/>
          <w:color w:val="000000"/>
          <w:sz w:val="32"/>
          <w:szCs w:val="32"/>
        </w:rPr>
        <w:t>0</w:t>
      </w:r>
      <w:r w:rsidRPr="007B18C1">
        <w:rPr>
          <w:rFonts w:eastAsia="方正仿宋简体"/>
          <w:color w:val="000000"/>
          <w:sz w:val="32"/>
          <w:szCs w:val="32"/>
        </w:rPr>
        <w:t>万元，完成预算</w:t>
      </w:r>
      <w:r w:rsidRPr="007B18C1">
        <w:rPr>
          <w:rFonts w:eastAsia="方正仿宋简体"/>
          <w:color w:val="000000"/>
          <w:sz w:val="32"/>
          <w:szCs w:val="32"/>
        </w:rPr>
        <w:t>0%</w:t>
      </w:r>
      <w:r w:rsidRPr="007B18C1">
        <w:rPr>
          <w:rFonts w:eastAsia="方正仿宋简体"/>
          <w:color w:val="000000"/>
          <w:sz w:val="32"/>
          <w:szCs w:val="32"/>
        </w:rPr>
        <w:t>。全年安排因公出国（境）团组</w:t>
      </w:r>
      <w:r w:rsidRPr="007B18C1">
        <w:rPr>
          <w:rFonts w:eastAsia="方正仿宋简体"/>
          <w:color w:val="000000"/>
          <w:sz w:val="32"/>
          <w:szCs w:val="32"/>
        </w:rPr>
        <w:t>0</w:t>
      </w:r>
      <w:r w:rsidRPr="007B18C1">
        <w:rPr>
          <w:rFonts w:eastAsia="方正仿宋简体"/>
          <w:color w:val="000000"/>
          <w:sz w:val="32"/>
          <w:szCs w:val="32"/>
        </w:rPr>
        <w:t>次，出国（境）</w:t>
      </w:r>
      <w:r w:rsidRPr="007B18C1">
        <w:rPr>
          <w:rFonts w:eastAsia="方正仿宋简体"/>
          <w:color w:val="000000"/>
          <w:sz w:val="32"/>
          <w:szCs w:val="32"/>
        </w:rPr>
        <w:t>0</w:t>
      </w:r>
      <w:r w:rsidRPr="007B18C1">
        <w:rPr>
          <w:rFonts w:eastAsia="方正仿宋简体"/>
          <w:color w:val="000000"/>
          <w:sz w:val="32"/>
          <w:szCs w:val="32"/>
        </w:rPr>
        <w:t>人。</w:t>
      </w:r>
      <w:r w:rsidRPr="007B18C1">
        <w:rPr>
          <w:rFonts w:eastAsia="方正仿宋简体"/>
          <w:color w:val="000000"/>
          <w:sz w:val="32"/>
          <w:szCs w:val="32"/>
        </w:rPr>
        <w:t>0</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lastRenderedPageBreak/>
        <w:t>2.</w:t>
      </w:r>
      <w:r w:rsidRPr="007B18C1">
        <w:rPr>
          <w:rFonts w:eastAsia="方正仿宋简体"/>
          <w:color w:val="000000"/>
          <w:sz w:val="32"/>
          <w:szCs w:val="32"/>
        </w:rPr>
        <w:t>公务用车购置及运行维护费支出</w:t>
      </w:r>
      <w:r w:rsidRPr="007B18C1">
        <w:rPr>
          <w:rFonts w:eastAsia="方正仿宋简体"/>
          <w:color w:val="000000"/>
          <w:sz w:val="32"/>
          <w:szCs w:val="32"/>
        </w:rPr>
        <w:t>0</w:t>
      </w:r>
      <w:r w:rsidRPr="007B18C1">
        <w:rPr>
          <w:rFonts w:eastAsia="方正仿宋简体"/>
          <w:color w:val="000000"/>
          <w:sz w:val="32"/>
          <w:szCs w:val="32"/>
        </w:rPr>
        <w:t>万元</w:t>
      </w:r>
      <w:r w:rsidRPr="007B18C1">
        <w:rPr>
          <w:rFonts w:eastAsia="方正仿宋简体"/>
          <w:color w:val="000000"/>
          <w:sz w:val="32"/>
          <w:szCs w:val="32"/>
        </w:rPr>
        <w:t>,</w:t>
      </w:r>
      <w:r w:rsidRPr="007B18C1">
        <w:rPr>
          <w:rFonts w:eastAsia="方正仿宋简体"/>
          <w:color w:val="000000"/>
          <w:sz w:val="32"/>
          <w:szCs w:val="32"/>
        </w:rPr>
        <w:t>完成预算</w:t>
      </w:r>
      <w:r w:rsidRPr="007B18C1">
        <w:rPr>
          <w:rFonts w:eastAsia="方正仿宋简体"/>
          <w:color w:val="000000"/>
          <w:sz w:val="32"/>
          <w:szCs w:val="32"/>
        </w:rPr>
        <w:t>0%</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w:t>
      </w:r>
      <w:r w:rsidRPr="007B18C1">
        <w:rPr>
          <w:rFonts w:eastAsia="方正仿宋简体"/>
          <w:color w:val="000000"/>
          <w:sz w:val="32"/>
          <w:szCs w:val="32"/>
        </w:rPr>
        <w:t>公务接待费支出</w:t>
      </w:r>
      <w:r w:rsidRPr="007B18C1">
        <w:rPr>
          <w:rFonts w:eastAsia="方正仿宋简体"/>
          <w:color w:val="000000"/>
          <w:sz w:val="32"/>
          <w:szCs w:val="32"/>
        </w:rPr>
        <w:t>0.51</w:t>
      </w:r>
      <w:r w:rsidRPr="007B18C1">
        <w:rPr>
          <w:rFonts w:eastAsia="方正仿宋简体"/>
          <w:color w:val="000000"/>
          <w:sz w:val="32"/>
          <w:szCs w:val="32"/>
        </w:rPr>
        <w:t>万元，完成预算</w:t>
      </w:r>
      <w:r w:rsidRPr="007B18C1">
        <w:rPr>
          <w:rFonts w:eastAsia="方正仿宋简体"/>
          <w:color w:val="000000"/>
          <w:sz w:val="32"/>
          <w:szCs w:val="32"/>
        </w:rPr>
        <w:t>100%</w:t>
      </w:r>
      <w:r w:rsidRPr="007B18C1">
        <w:rPr>
          <w:rFonts w:eastAsia="方正仿宋简体"/>
          <w:color w:val="000000"/>
          <w:sz w:val="32"/>
          <w:szCs w:val="32"/>
        </w:rPr>
        <w:t>。公务接待费支出决算比</w:t>
      </w:r>
      <w:r w:rsidRPr="007B18C1">
        <w:rPr>
          <w:rFonts w:eastAsia="方正仿宋简体"/>
          <w:color w:val="000000"/>
          <w:sz w:val="32"/>
          <w:szCs w:val="32"/>
        </w:rPr>
        <w:t>2018</w:t>
      </w:r>
      <w:r w:rsidRPr="007B18C1">
        <w:rPr>
          <w:rFonts w:eastAsia="方正仿宋简体"/>
          <w:color w:val="000000"/>
          <w:sz w:val="32"/>
          <w:szCs w:val="32"/>
        </w:rPr>
        <w:t>年减少</w:t>
      </w:r>
      <w:r w:rsidRPr="007B18C1">
        <w:rPr>
          <w:rFonts w:eastAsia="方正仿宋简体"/>
          <w:color w:val="000000"/>
          <w:sz w:val="32"/>
          <w:szCs w:val="32"/>
        </w:rPr>
        <w:t>0.24</w:t>
      </w:r>
      <w:r w:rsidRPr="007B18C1">
        <w:rPr>
          <w:rFonts w:eastAsia="方正仿宋简体"/>
          <w:color w:val="000000"/>
          <w:sz w:val="32"/>
          <w:szCs w:val="32"/>
        </w:rPr>
        <w:t>万元，下降</w:t>
      </w:r>
      <w:r w:rsidRPr="007B18C1">
        <w:rPr>
          <w:rFonts w:eastAsia="方正仿宋简体"/>
          <w:color w:val="000000"/>
          <w:sz w:val="32"/>
          <w:szCs w:val="32"/>
        </w:rPr>
        <w:t>47.05%</w:t>
      </w:r>
      <w:r w:rsidRPr="007B18C1">
        <w:rPr>
          <w:rFonts w:eastAsia="方正仿宋简体"/>
          <w:color w:val="000000"/>
          <w:sz w:val="32"/>
          <w:szCs w:val="32"/>
        </w:rPr>
        <w:t>。主要原因是压缩公务接待标准。</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国内公务接待支出</w:t>
      </w:r>
      <w:r w:rsidRPr="007B18C1">
        <w:rPr>
          <w:rFonts w:eastAsia="方正仿宋简体"/>
          <w:color w:val="000000"/>
          <w:sz w:val="32"/>
          <w:szCs w:val="32"/>
        </w:rPr>
        <w:t>0.51</w:t>
      </w:r>
      <w:r w:rsidRPr="007B18C1">
        <w:rPr>
          <w:rFonts w:eastAsia="方正仿宋简体"/>
          <w:color w:val="000000"/>
          <w:sz w:val="32"/>
          <w:szCs w:val="32"/>
        </w:rPr>
        <w:t>万元，主要用于开展业务活动开支的用餐费等。国内公务接待</w:t>
      </w:r>
      <w:r w:rsidRPr="007B18C1">
        <w:rPr>
          <w:rFonts w:eastAsia="方正仿宋简体"/>
          <w:color w:val="000000"/>
          <w:sz w:val="32"/>
          <w:szCs w:val="32"/>
        </w:rPr>
        <w:t>17</w:t>
      </w:r>
      <w:r w:rsidRPr="007B18C1">
        <w:rPr>
          <w:rFonts w:eastAsia="方正仿宋简体"/>
          <w:color w:val="000000"/>
          <w:sz w:val="32"/>
          <w:szCs w:val="32"/>
        </w:rPr>
        <w:t>批次，</w:t>
      </w:r>
      <w:r w:rsidRPr="007B18C1">
        <w:rPr>
          <w:rFonts w:eastAsia="方正仿宋简体"/>
          <w:color w:val="000000"/>
          <w:sz w:val="32"/>
          <w:szCs w:val="32"/>
        </w:rPr>
        <w:t>159</w:t>
      </w:r>
      <w:r w:rsidRPr="007B18C1">
        <w:rPr>
          <w:rFonts w:eastAsia="方正仿宋简体"/>
          <w:color w:val="000000"/>
          <w:sz w:val="32"/>
          <w:szCs w:val="32"/>
        </w:rPr>
        <w:t>人次（不包括陪同人员），共计支出</w:t>
      </w:r>
      <w:r w:rsidRPr="007B18C1">
        <w:rPr>
          <w:rFonts w:eastAsia="方正仿宋简体"/>
          <w:color w:val="000000"/>
          <w:sz w:val="32"/>
          <w:szCs w:val="32"/>
        </w:rPr>
        <w:t>0.51</w:t>
      </w:r>
      <w:r w:rsidRPr="007B18C1">
        <w:rPr>
          <w:rFonts w:eastAsia="方正仿宋简体"/>
          <w:color w:val="000000"/>
          <w:sz w:val="32"/>
          <w:szCs w:val="32"/>
        </w:rPr>
        <w:t>万元。</w:t>
      </w:r>
    </w:p>
    <w:p w:rsidR="00C07B29" w:rsidRPr="007B18C1" w:rsidRDefault="007B18C1">
      <w:pPr>
        <w:spacing w:line="600" w:lineRule="exact"/>
        <w:ind w:firstLine="640"/>
        <w:outlineLvl w:val="1"/>
        <w:rPr>
          <w:rStyle w:val="15"/>
          <w:rFonts w:ascii="Times New Roman" w:eastAsia="黑体" w:hAnsi="Times New Roman"/>
        </w:rPr>
      </w:pPr>
      <w:r w:rsidRPr="007B18C1">
        <w:rPr>
          <w:rFonts w:eastAsia="黑体" w:hAnsi="黑体"/>
          <w:color w:val="000000"/>
          <w:sz w:val="32"/>
          <w:szCs w:val="32"/>
        </w:rPr>
        <w:t>八、</w:t>
      </w:r>
      <w:r w:rsidRPr="007B18C1">
        <w:rPr>
          <w:rStyle w:val="15"/>
          <w:rFonts w:ascii="Times New Roman" w:eastAsia="黑体" w:hAnsi="黑体"/>
          <w:b w:val="0"/>
          <w:bCs w:val="0"/>
        </w:rPr>
        <w:t>政府性基金预算支出决算情况说明</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年政府性基金预算拨款支出</w:t>
      </w:r>
      <w:r w:rsidRPr="007B18C1">
        <w:rPr>
          <w:rFonts w:eastAsia="方正仿宋简体"/>
          <w:color w:val="000000"/>
          <w:sz w:val="32"/>
          <w:szCs w:val="32"/>
        </w:rPr>
        <w:t>0</w:t>
      </w:r>
      <w:r w:rsidRPr="007B18C1">
        <w:rPr>
          <w:rFonts w:eastAsia="方正仿宋简体"/>
          <w:color w:val="000000"/>
          <w:sz w:val="32"/>
          <w:szCs w:val="32"/>
        </w:rPr>
        <w:t>万元。</w:t>
      </w:r>
    </w:p>
    <w:p w:rsidR="00C07B29" w:rsidRPr="007B18C1" w:rsidRDefault="007B18C1">
      <w:pPr>
        <w:numPr>
          <w:ilvl w:val="0"/>
          <w:numId w:val="2"/>
        </w:numPr>
        <w:spacing w:line="600" w:lineRule="exact"/>
        <w:ind w:firstLine="640"/>
        <w:outlineLvl w:val="1"/>
        <w:rPr>
          <w:rStyle w:val="15"/>
          <w:rFonts w:ascii="Times New Roman" w:eastAsia="黑体" w:hAnsi="Times New Roman"/>
          <w:b w:val="0"/>
          <w:bCs w:val="0"/>
        </w:rPr>
      </w:pPr>
      <w:r w:rsidRPr="007B18C1">
        <w:rPr>
          <w:rStyle w:val="15"/>
          <w:rFonts w:ascii="Times New Roman" w:eastAsia="黑体" w:hAnsi="黑体"/>
          <w:b w:val="0"/>
          <w:bCs w:val="0"/>
        </w:rPr>
        <w:t>国有资本经营预算支出决算情况说明</w:t>
      </w:r>
    </w:p>
    <w:p w:rsidR="00C07B29" w:rsidRPr="007B18C1" w:rsidRDefault="007B18C1" w:rsidP="007B18C1">
      <w:pPr>
        <w:spacing w:line="560" w:lineRule="exact"/>
        <w:ind w:firstLineChars="200" w:firstLine="640"/>
        <w:rPr>
          <w:rFonts w:eastAsia="仿宋"/>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年国有资本经营预算拨款支出</w:t>
      </w:r>
      <w:r w:rsidRPr="007B18C1">
        <w:rPr>
          <w:rFonts w:eastAsia="方正仿宋简体"/>
          <w:color w:val="000000"/>
          <w:sz w:val="32"/>
          <w:szCs w:val="32"/>
        </w:rPr>
        <w:t>0</w:t>
      </w:r>
      <w:r w:rsidRPr="007B18C1">
        <w:rPr>
          <w:rFonts w:eastAsia="方正仿宋简体"/>
          <w:color w:val="000000"/>
          <w:sz w:val="32"/>
          <w:szCs w:val="32"/>
        </w:rPr>
        <w:t>万元。</w:t>
      </w:r>
      <w:r w:rsidRPr="007B18C1">
        <w:rPr>
          <w:rFonts w:eastAsia="方正小标宋简体"/>
          <w:sz w:val="44"/>
          <w:szCs w:val="44"/>
        </w:rPr>
        <w:t xml:space="preserve"> </w:t>
      </w:r>
    </w:p>
    <w:p w:rsidR="00C07B29" w:rsidRPr="007B18C1" w:rsidRDefault="007B18C1">
      <w:pPr>
        <w:spacing w:line="600" w:lineRule="exact"/>
        <w:ind w:firstLineChars="200" w:firstLine="640"/>
        <w:outlineLvl w:val="1"/>
        <w:rPr>
          <w:rStyle w:val="15"/>
          <w:rFonts w:ascii="Times New Roman" w:eastAsia="黑体" w:hAnsi="Times New Roman"/>
        </w:rPr>
      </w:pPr>
      <w:r w:rsidRPr="007B18C1">
        <w:rPr>
          <w:rFonts w:eastAsia="黑体" w:hAnsi="黑体"/>
          <w:color w:val="000000"/>
          <w:sz w:val="32"/>
          <w:szCs w:val="32"/>
        </w:rPr>
        <w:t>十</w:t>
      </w:r>
      <w:r w:rsidRPr="007B18C1">
        <w:rPr>
          <w:rStyle w:val="15"/>
          <w:rFonts w:ascii="Times New Roman" w:eastAsia="黑体" w:hAnsi="黑体"/>
        </w:rPr>
        <w:t>、</w:t>
      </w:r>
      <w:r w:rsidRPr="007B18C1">
        <w:rPr>
          <w:rStyle w:val="15"/>
          <w:rFonts w:ascii="Times New Roman" w:eastAsia="黑体" w:hAnsi="黑体"/>
          <w:b w:val="0"/>
          <w:bCs w:val="0"/>
        </w:rPr>
        <w:t>其他重要事项的情况说明</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（一）政府采购支出情况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年，开江县教师进修学校政府采购支出总额</w:t>
      </w:r>
      <w:r w:rsidR="00DA12E4">
        <w:rPr>
          <w:rFonts w:eastAsia="方正仿宋简体" w:hint="eastAsia"/>
          <w:color w:val="000000"/>
          <w:sz w:val="32"/>
          <w:szCs w:val="32"/>
        </w:rPr>
        <w:t>8.45</w:t>
      </w:r>
      <w:r w:rsidRPr="007B18C1">
        <w:rPr>
          <w:rFonts w:eastAsia="方正仿宋简体"/>
          <w:color w:val="000000"/>
          <w:sz w:val="32"/>
          <w:szCs w:val="32"/>
        </w:rPr>
        <w:t>万元。</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（二）国有资产占有使用情况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截至</w:t>
      </w:r>
      <w:r w:rsidRPr="007B18C1">
        <w:rPr>
          <w:rFonts w:eastAsia="方正仿宋简体"/>
          <w:color w:val="000000"/>
          <w:sz w:val="32"/>
          <w:szCs w:val="32"/>
        </w:rPr>
        <w:t>2019</w:t>
      </w:r>
      <w:r w:rsidRPr="007B18C1">
        <w:rPr>
          <w:rFonts w:eastAsia="方正仿宋简体"/>
          <w:color w:val="000000"/>
          <w:sz w:val="32"/>
          <w:szCs w:val="32"/>
        </w:rPr>
        <w:t>年</w:t>
      </w:r>
      <w:r w:rsidRPr="007B18C1">
        <w:rPr>
          <w:rFonts w:eastAsia="方正仿宋简体"/>
          <w:color w:val="000000"/>
          <w:sz w:val="32"/>
          <w:szCs w:val="32"/>
        </w:rPr>
        <w:t>12</w:t>
      </w:r>
      <w:r w:rsidRPr="007B18C1">
        <w:rPr>
          <w:rFonts w:eastAsia="方正仿宋简体"/>
          <w:color w:val="000000"/>
          <w:sz w:val="32"/>
          <w:szCs w:val="32"/>
        </w:rPr>
        <w:t>月</w:t>
      </w:r>
      <w:r w:rsidRPr="007B18C1">
        <w:rPr>
          <w:rFonts w:eastAsia="方正仿宋简体"/>
          <w:color w:val="000000"/>
          <w:sz w:val="32"/>
          <w:szCs w:val="32"/>
        </w:rPr>
        <w:t>31</w:t>
      </w:r>
      <w:r w:rsidRPr="007B18C1">
        <w:rPr>
          <w:rFonts w:eastAsia="方正仿宋简体"/>
          <w:color w:val="000000"/>
          <w:sz w:val="32"/>
          <w:szCs w:val="32"/>
        </w:rPr>
        <w:t>日，开江县教师进修学校共有车辆</w:t>
      </w:r>
      <w:r w:rsidRPr="007B18C1">
        <w:rPr>
          <w:rFonts w:eastAsia="方正仿宋简体"/>
          <w:color w:val="000000"/>
          <w:sz w:val="32"/>
          <w:szCs w:val="32"/>
        </w:rPr>
        <w:t>0</w:t>
      </w:r>
      <w:r w:rsidRPr="007B18C1">
        <w:rPr>
          <w:rFonts w:eastAsia="方正仿宋简体"/>
          <w:color w:val="000000"/>
          <w:sz w:val="32"/>
          <w:szCs w:val="32"/>
        </w:rPr>
        <w:t>辆。</w:t>
      </w:r>
      <w:r w:rsidRPr="007B18C1">
        <w:rPr>
          <w:rFonts w:eastAsia="方正仿宋简体"/>
          <w:color w:val="000000"/>
          <w:sz w:val="32"/>
          <w:szCs w:val="32"/>
        </w:rPr>
        <w:t xml:space="preserve"> </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（三）预算绩效管理情况。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部门绩效评价结果：本部门按要求对</w:t>
      </w:r>
      <w:r w:rsidRPr="007B18C1">
        <w:rPr>
          <w:rFonts w:eastAsia="方正仿宋简体"/>
          <w:color w:val="000000"/>
          <w:sz w:val="32"/>
          <w:szCs w:val="32"/>
        </w:rPr>
        <w:t>2019</w:t>
      </w:r>
      <w:r w:rsidRPr="007B18C1">
        <w:rPr>
          <w:rFonts w:eastAsia="方正仿宋简体"/>
          <w:color w:val="000000"/>
          <w:sz w:val="32"/>
          <w:szCs w:val="32"/>
        </w:rPr>
        <w:t>年部门整体支出绩效评价情况开展自评，《开江县教师进修学校</w:t>
      </w:r>
      <w:r w:rsidRPr="007B18C1">
        <w:rPr>
          <w:rFonts w:eastAsia="方正仿宋简体"/>
          <w:color w:val="000000"/>
          <w:sz w:val="32"/>
          <w:szCs w:val="32"/>
        </w:rPr>
        <w:t>2019</w:t>
      </w:r>
      <w:r w:rsidRPr="007B18C1">
        <w:rPr>
          <w:rFonts w:eastAsia="方正仿宋简体"/>
          <w:color w:val="000000"/>
          <w:sz w:val="32"/>
          <w:szCs w:val="32"/>
        </w:rPr>
        <w:t>年部门整体支出绩效评价报告》见附件（附件</w:t>
      </w:r>
      <w:r w:rsidRPr="007B18C1">
        <w:rPr>
          <w:rFonts w:eastAsia="方正仿宋简体"/>
          <w:color w:val="000000"/>
          <w:sz w:val="32"/>
          <w:szCs w:val="32"/>
        </w:rPr>
        <w:t>1</w:t>
      </w:r>
      <w:r w:rsidRPr="007B18C1">
        <w:rPr>
          <w:rFonts w:eastAsia="方正仿宋简体"/>
          <w:color w:val="000000"/>
          <w:sz w:val="32"/>
          <w:szCs w:val="32"/>
        </w:rPr>
        <w:t>）。</w:t>
      </w:r>
    </w:p>
    <w:p w:rsidR="007B18C1" w:rsidRPr="007B18C1" w:rsidRDefault="007B18C1">
      <w:pPr>
        <w:spacing w:line="600" w:lineRule="exact"/>
        <w:jc w:val="center"/>
        <w:outlineLvl w:val="0"/>
        <w:rPr>
          <w:rStyle w:val="16"/>
          <w:rFonts w:eastAsia="黑体"/>
          <w:b w:val="0"/>
          <w:bCs w:val="0"/>
        </w:rPr>
      </w:pPr>
    </w:p>
    <w:p w:rsidR="007B18C1" w:rsidRDefault="007B18C1">
      <w:pPr>
        <w:spacing w:line="600" w:lineRule="exact"/>
        <w:jc w:val="center"/>
        <w:outlineLvl w:val="0"/>
        <w:rPr>
          <w:rStyle w:val="16"/>
          <w:rFonts w:eastAsia="黑体"/>
          <w:b w:val="0"/>
          <w:bCs w:val="0"/>
        </w:rPr>
      </w:pPr>
    </w:p>
    <w:p w:rsidR="007B18C1" w:rsidRPr="007B18C1" w:rsidRDefault="007B18C1">
      <w:pPr>
        <w:spacing w:line="600" w:lineRule="exact"/>
        <w:jc w:val="center"/>
        <w:outlineLvl w:val="0"/>
        <w:rPr>
          <w:rStyle w:val="16"/>
          <w:rFonts w:eastAsia="黑体"/>
          <w:b w:val="0"/>
          <w:bCs w:val="0"/>
        </w:rPr>
      </w:pPr>
    </w:p>
    <w:p w:rsidR="00C07B29" w:rsidRPr="007B18C1" w:rsidRDefault="007B18C1">
      <w:pPr>
        <w:spacing w:line="600" w:lineRule="exact"/>
        <w:jc w:val="center"/>
        <w:outlineLvl w:val="0"/>
        <w:rPr>
          <w:kern w:val="44"/>
        </w:rPr>
      </w:pPr>
      <w:r w:rsidRPr="007B18C1">
        <w:rPr>
          <w:rStyle w:val="16"/>
          <w:rFonts w:eastAsia="黑体" w:hAnsi="黑体"/>
          <w:b w:val="0"/>
          <w:bCs w:val="0"/>
        </w:rPr>
        <w:t>第三部分</w:t>
      </w:r>
      <w:r w:rsidRPr="007B18C1">
        <w:rPr>
          <w:rStyle w:val="16"/>
          <w:rFonts w:eastAsia="黑体"/>
          <w:b w:val="0"/>
          <w:bCs w:val="0"/>
        </w:rPr>
        <w:t xml:space="preserve"> </w:t>
      </w:r>
      <w:r w:rsidRPr="007B18C1">
        <w:rPr>
          <w:rStyle w:val="16"/>
          <w:rFonts w:eastAsia="黑体" w:hAnsi="黑体"/>
          <w:b w:val="0"/>
          <w:bCs w:val="0"/>
        </w:rPr>
        <w:t>名词解释</w:t>
      </w:r>
    </w:p>
    <w:p w:rsidR="00C07B29" w:rsidRPr="007B18C1" w:rsidRDefault="00C07B29">
      <w:pPr>
        <w:pStyle w:val="Default"/>
        <w:spacing w:line="560" w:lineRule="exact"/>
        <w:ind w:firstLineChars="200" w:firstLine="640"/>
        <w:rPr>
          <w:rFonts w:ascii="Times New Roman" w:hAnsi="Times New Roman" w:cs="Times New Roman"/>
          <w:sz w:val="32"/>
          <w:szCs w:val="32"/>
        </w:rPr>
      </w:pP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w:t>
      </w:r>
      <w:r w:rsidRPr="007B18C1">
        <w:rPr>
          <w:rFonts w:eastAsia="方正仿宋简体"/>
          <w:color w:val="000000"/>
          <w:sz w:val="32"/>
          <w:szCs w:val="32"/>
        </w:rPr>
        <w:t>财政拨款收入：指单位从同级财政部门取得的财政预算资金。</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w:t>
      </w:r>
      <w:r w:rsidRPr="007B18C1">
        <w:rPr>
          <w:rFonts w:eastAsia="方正仿宋简体"/>
          <w:color w:val="000000"/>
          <w:sz w:val="32"/>
          <w:szCs w:val="32"/>
        </w:rPr>
        <w:t>事业收入：指事业单位开展专业业务活动及辅助活动取得的收入。如</w:t>
      </w:r>
      <w:r w:rsidRPr="007B18C1">
        <w:rPr>
          <w:rFonts w:eastAsia="方正仿宋简体"/>
          <w:color w:val="000000"/>
          <w:sz w:val="32"/>
          <w:szCs w:val="32"/>
        </w:rPr>
        <w:t>…</w:t>
      </w:r>
      <w:r w:rsidRPr="007B18C1">
        <w:rPr>
          <w:rFonts w:eastAsia="方正仿宋简体"/>
          <w:color w:val="000000"/>
          <w:sz w:val="32"/>
          <w:szCs w:val="32"/>
        </w:rPr>
        <w:t>（二级预算单位事业收入情况）等。</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w:t>
      </w:r>
      <w:r w:rsidRPr="007B18C1">
        <w:rPr>
          <w:rFonts w:eastAsia="方正仿宋简体"/>
          <w:color w:val="000000"/>
          <w:sz w:val="32"/>
          <w:szCs w:val="32"/>
        </w:rPr>
        <w:t>经营收入：指事业单位在专业业务活动及其辅助活动之外开展非独立核算经营活动取得的收入。如</w:t>
      </w:r>
      <w:r w:rsidRPr="007B18C1">
        <w:rPr>
          <w:rFonts w:eastAsia="方正仿宋简体"/>
          <w:color w:val="000000"/>
          <w:sz w:val="32"/>
          <w:szCs w:val="32"/>
        </w:rPr>
        <w:t>…</w:t>
      </w:r>
      <w:r w:rsidRPr="007B18C1">
        <w:rPr>
          <w:rFonts w:eastAsia="方正仿宋简体"/>
          <w:color w:val="000000"/>
          <w:sz w:val="32"/>
          <w:szCs w:val="32"/>
        </w:rPr>
        <w:t>（二级预算单位经营收入情况）等。</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4.</w:t>
      </w:r>
      <w:r w:rsidRPr="007B18C1">
        <w:rPr>
          <w:rFonts w:eastAsia="方正仿宋简体"/>
          <w:color w:val="000000"/>
          <w:sz w:val="32"/>
          <w:szCs w:val="32"/>
        </w:rPr>
        <w:t>其他收入：指单位取得的除上述收入以外的各项收入。主要是</w:t>
      </w:r>
      <w:r w:rsidRPr="007B18C1">
        <w:rPr>
          <w:rFonts w:eastAsia="方正仿宋简体"/>
          <w:color w:val="000000"/>
          <w:sz w:val="32"/>
          <w:szCs w:val="32"/>
        </w:rPr>
        <w:t>…</w:t>
      </w:r>
      <w:r w:rsidRPr="007B18C1">
        <w:rPr>
          <w:rFonts w:eastAsia="方正仿宋简体"/>
          <w:color w:val="000000"/>
          <w:sz w:val="32"/>
          <w:szCs w:val="32"/>
        </w:rPr>
        <w:t>（收入类型）等。</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5.</w:t>
      </w:r>
      <w:r w:rsidRPr="007B18C1">
        <w:rPr>
          <w:rFonts w:eastAsia="方正仿宋简体"/>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6.</w:t>
      </w:r>
      <w:r w:rsidRPr="007B18C1">
        <w:rPr>
          <w:rFonts w:eastAsia="方正仿宋简体"/>
          <w:color w:val="000000"/>
          <w:sz w:val="32"/>
          <w:szCs w:val="32"/>
        </w:rPr>
        <w:t>年初结转和结余：指以前年度尚未完成、结转到本年按有关规定继续使用的资金。</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7.</w:t>
      </w:r>
      <w:r w:rsidRPr="007B18C1">
        <w:rPr>
          <w:rFonts w:eastAsia="方正仿宋简体"/>
          <w:color w:val="000000"/>
          <w:sz w:val="32"/>
          <w:szCs w:val="32"/>
        </w:rPr>
        <w:t>结余分配：指事业单位按照事业单位会计制度的规定从非财政补助结余中分配的事业基金和职工福利基金等。</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8</w:t>
      </w:r>
      <w:r w:rsidRPr="007B18C1">
        <w:rPr>
          <w:rFonts w:eastAsia="方正仿宋简体"/>
          <w:color w:val="000000"/>
          <w:sz w:val="32"/>
          <w:szCs w:val="32"/>
        </w:rPr>
        <w:t>、年末结转和结余：指单位按有关规定结转到下年或以后年度继续使用的资金。</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9</w:t>
      </w:r>
      <w:r w:rsidRPr="007B18C1">
        <w:rPr>
          <w:rFonts w:eastAsia="方正仿宋简体"/>
          <w:color w:val="000000"/>
          <w:sz w:val="32"/>
          <w:szCs w:val="32"/>
        </w:rPr>
        <w:t>、教育（类）进修及培训（款）教师进修（项）</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lastRenderedPageBreak/>
        <w:t xml:space="preserve"> 10</w:t>
      </w:r>
      <w:r w:rsidRPr="007B18C1">
        <w:rPr>
          <w:rFonts w:eastAsia="方正仿宋简体"/>
          <w:color w:val="000000"/>
          <w:sz w:val="32"/>
          <w:szCs w:val="32"/>
        </w:rPr>
        <w:t>、社会保障和就业（类）行政事业单位离退休（款）机关事业单位基本养老保险缴费支出（项）</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11</w:t>
      </w:r>
      <w:r w:rsidRPr="007B18C1">
        <w:rPr>
          <w:rFonts w:eastAsia="方正仿宋简体"/>
          <w:color w:val="000000"/>
          <w:sz w:val="32"/>
          <w:szCs w:val="32"/>
        </w:rPr>
        <w:t>、卫生健康（类）行政事业单位医疗（款）事业单位医疗（项）</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12</w:t>
      </w:r>
      <w:r w:rsidRPr="007B18C1">
        <w:rPr>
          <w:rFonts w:eastAsia="方正仿宋简体"/>
          <w:color w:val="000000"/>
          <w:sz w:val="32"/>
          <w:szCs w:val="32"/>
        </w:rPr>
        <w:t>、住房保障支出（类）住房改革支出（款）住房公积金（项）</w:t>
      </w:r>
      <w:r w:rsidRPr="007B18C1">
        <w:rPr>
          <w:rFonts w:eastAsia="方正仿宋简体"/>
          <w:color w:val="000000"/>
          <w:sz w:val="32"/>
          <w:szCs w:val="32"/>
        </w:rPr>
        <w:t>:</w:t>
      </w:r>
      <w:r w:rsidRPr="007B18C1">
        <w:rPr>
          <w:rFonts w:eastAsia="方正仿宋简体"/>
          <w:color w:val="000000"/>
          <w:sz w:val="32"/>
          <w:szCs w:val="32"/>
        </w:rPr>
        <w:t>。</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13.</w:t>
      </w:r>
      <w:r w:rsidRPr="007B18C1">
        <w:rPr>
          <w:rFonts w:eastAsia="方正仿宋简体"/>
          <w:color w:val="000000"/>
          <w:sz w:val="32"/>
          <w:szCs w:val="32"/>
        </w:rPr>
        <w:t>基本支出：指为保障机构正常运转、完成日常工作任务而发生的人员支出和公用支出。</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14.</w:t>
      </w:r>
      <w:r w:rsidRPr="007B18C1">
        <w:rPr>
          <w:rFonts w:eastAsia="方正仿宋简体"/>
          <w:color w:val="000000"/>
          <w:sz w:val="32"/>
          <w:szCs w:val="32"/>
        </w:rPr>
        <w:t>项目支出：指在基本支出之外为完成特定行政任务和事业发展目标所发生的支出。</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15.“</w:t>
      </w:r>
      <w:r w:rsidRPr="007B18C1">
        <w:rPr>
          <w:rFonts w:eastAsia="方正仿宋简体"/>
          <w:color w:val="000000"/>
          <w:sz w:val="32"/>
          <w:szCs w:val="32"/>
        </w:rPr>
        <w:t>三公</w:t>
      </w:r>
      <w:r w:rsidRPr="007B18C1">
        <w:rPr>
          <w:rFonts w:eastAsia="方正仿宋简体"/>
          <w:color w:val="000000"/>
          <w:sz w:val="32"/>
          <w:szCs w:val="32"/>
        </w:rPr>
        <w:t>”</w:t>
      </w:r>
      <w:r w:rsidRPr="007B18C1">
        <w:rPr>
          <w:rFonts w:eastAsia="方正仿宋简体"/>
          <w:color w:val="00000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31.</w:t>
      </w:r>
      <w:r w:rsidRPr="007B18C1">
        <w:rPr>
          <w:rFonts w:eastAsia="方正仿宋简体"/>
          <w:color w:val="000000"/>
          <w:sz w:val="32"/>
          <w:szCs w:val="32"/>
        </w:rPr>
        <w:t>公用支出：为保障单位运行用于购买货物和服务的各项资金，包括办公及印刷费、邮电费、差旅费、会议费、福利费、日常维修费、专用材料及一般设备购置费、办公用房水电费、办公用房物业管理费以及其他费用。</w:t>
      </w:r>
    </w:p>
    <w:p w:rsidR="00C07B29" w:rsidRPr="007B18C1" w:rsidRDefault="00C07B29">
      <w:pPr>
        <w:spacing w:line="600" w:lineRule="exact"/>
        <w:jc w:val="center"/>
        <w:rPr>
          <w:rFonts w:eastAsia="黑体"/>
          <w:color w:val="000000"/>
          <w:sz w:val="44"/>
          <w:szCs w:val="44"/>
        </w:rPr>
      </w:pPr>
    </w:p>
    <w:p w:rsidR="00C07B29" w:rsidRPr="007B18C1" w:rsidRDefault="00C07B29">
      <w:pPr>
        <w:spacing w:line="600" w:lineRule="exact"/>
        <w:jc w:val="center"/>
        <w:rPr>
          <w:rFonts w:eastAsia="黑体"/>
          <w:color w:val="000000"/>
          <w:sz w:val="44"/>
          <w:szCs w:val="44"/>
        </w:rPr>
      </w:pPr>
    </w:p>
    <w:p w:rsidR="00C07B29" w:rsidRPr="007B18C1" w:rsidRDefault="00C07B29" w:rsidP="007B18C1">
      <w:pPr>
        <w:spacing w:line="600" w:lineRule="exact"/>
        <w:rPr>
          <w:rFonts w:eastAsia="黑体"/>
          <w:color w:val="000000"/>
          <w:sz w:val="44"/>
          <w:szCs w:val="44"/>
        </w:rPr>
      </w:pPr>
    </w:p>
    <w:p w:rsidR="00C07B29" w:rsidRPr="007B18C1" w:rsidRDefault="007B18C1">
      <w:pPr>
        <w:spacing w:line="600" w:lineRule="exact"/>
        <w:jc w:val="center"/>
        <w:rPr>
          <w:rFonts w:eastAsia="黑体"/>
          <w:color w:val="000000"/>
          <w:sz w:val="32"/>
          <w:szCs w:val="32"/>
        </w:rPr>
      </w:pPr>
      <w:r w:rsidRPr="007B18C1">
        <w:rPr>
          <w:rFonts w:eastAsia="黑体" w:hAnsi="黑体"/>
          <w:color w:val="000000"/>
          <w:sz w:val="44"/>
          <w:szCs w:val="44"/>
        </w:rPr>
        <w:t>第</w:t>
      </w:r>
      <w:r w:rsidRPr="007B18C1">
        <w:rPr>
          <w:rStyle w:val="16"/>
          <w:rFonts w:eastAsia="黑体" w:hAnsi="黑体"/>
          <w:b w:val="0"/>
          <w:bCs w:val="0"/>
        </w:rPr>
        <w:t>四部分</w:t>
      </w:r>
      <w:r w:rsidRPr="007B18C1">
        <w:rPr>
          <w:rStyle w:val="16"/>
          <w:rFonts w:eastAsia="黑体"/>
          <w:b w:val="0"/>
          <w:bCs w:val="0"/>
        </w:rPr>
        <w:t xml:space="preserve"> </w:t>
      </w:r>
      <w:r w:rsidRPr="007B18C1">
        <w:rPr>
          <w:rStyle w:val="16"/>
          <w:rFonts w:eastAsia="黑体" w:hAnsi="黑体"/>
          <w:b w:val="0"/>
          <w:bCs w:val="0"/>
        </w:rPr>
        <w:t>附件</w:t>
      </w:r>
    </w:p>
    <w:p w:rsidR="00C07B29" w:rsidRPr="007B18C1" w:rsidRDefault="007B18C1">
      <w:pPr>
        <w:spacing w:line="600" w:lineRule="exact"/>
        <w:jc w:val="left"/>
        <w:outlineLvl w:val="0"/>
        <w:rPr>
          <w:rFonts w:eastAsia="方正小标宋简体"/>
          <w:sz w:val="32"/>
          <w:szCs w:val="32"/>
        </w:rPr>
      </w:pPr>
      <w:r w:rsidRPr="007B18C1">
        <w:rPr>
          <w:rFonts w:eastAsia="黑体" w:hAnsi="黑体"/>
          <w:sz w:val="32"/>
          <w:szCs w:val="32"/>
        </w:rPr>
        <w:t>附件</w:t>
      </w:r>
      <w:r w:rsidRPr="007B18C1">
        <w:rPr>
          <w:rFonts w:eastAsia="黑体"/>
          <w:sz w:val="32"/>
          <w:szCs w:val="32"/>
        </w:rPr>
        <w:t>1</w:t>
      </w:r>
    </w:p>
    <w:p w:rsidR="00C07B29" w:rsidRPr="007B18C1" w:rsidRDefault="00C07B29">
      <w:pPr>
        <w:spacing w:line="600" w:lineRule="exact"/>
        <w:jc w:val="center"/>
        <w:rPr>
          <w:rFonts w:eastAsia="方正小标宋简体"/>
          <w:color w:val="000000"/>
          <w:kern w:val="0"/>
          <w:sz w:val="40"/>
          <w:szCs w:val="44"/>
        </w:rPr>
      </w:pPr>
    </w:p>
    <w:p w:rsidR="00C07B29" w:rsidRPr="007B18C1" w:rsidRDefault="007B18C1">
      <w:pPr>
        <w:spacing w:line="600" w:lineRule="exact"/>
        <w:jc w:val="center"/>
        <w:rPr>
          <w:rFonts w:eastAsia="方正小标宋简体"/>
          <w:color w:val="000000"/>
          <w:kern w:val="0"/>
          <w:sz w:val="40"/>
          <w:szCs w:val="44"/>
        </w:rPr>
      </w:pPr>
      <w:r w:rsidRPr="007B18C1">
        <w:rPr>
          <w:rFonts w:eastAsia="方正小标宋简体"/>
          <w:color w:val="000000"/>
          <w:kern w:val="0"/>
          <w:sz w:val="40"/>
          <w:szCs w:val="44"/>
        </w:rPr>
        <w:t>开江县教师进修学校</w:t>
      </w:r>
    </w:p>
    <w:p w:rsidR="00C07B29" w:rsidRPr="007B18C1" w:rsidRDefault="007B18C1">
      <w:pPr>
        <w:spacing w:line="600" w:lineRule="exact"/>
        <w:jc w:val="center"/>
        <w:rPr>
          <w:rFonts w:eastAsia="方正小标宋简体"/>
          <w:color w:val="000000"/>
          <w:kern w:val="0"/>
          <w:sz w:val="40"/>
          <w:szCs w:val="44"/>
          <w:lang w:val="zh-CN"/>
        </w:rPr>
      </w:pPr>
      <w:r w:rsidRPr="007B18C1">
        <w:rPr>
          <w:rFonts w:eastAsia="方正小标宋简体"/>
          <w:color w:val="000000"/>
          <w:kern w:val="0"/>
          <w:sz w:val="40"/>
          <w:szCs w:val="44"/>
        </w:rPr>
        <w:t>2019</w:t>
      </w:r>
      <w:r w:rsidRPr="007B18C1">
        <w:rPr>
          <w:rFonts w:eastAsia="方正小标宋简体"/>
          <w:color w:val="000000"/>
          <w:kern w:val="0"/>
          <w:sz w:val="40"/>
          <w:szCs w:val="44"/>
        </w:rPr>
        <w:t>年部门</w:t>
      </w:r>
      <w:r w:rsidRPr="007B18C1">
        <w:rPr>
          <w:rFonts w:eastAsia="方正小标宋简体"/>
          <w:color w:val="000000"/>
          <w:kern w:val="0"/>
          <w:sz w:val="40"/>
          <w:szCs w:val="44"/>
          <w:lang w:val="zh-CN"/>
        </w:rPr>
        <w:t>整体支出绩效评价报告</w:t>
      </w:r>
    </w:p>
    <w:p w:rsidR="00C07B29" w:rsidRPr="007B18C1" w:rsidRDefault="00C07B29">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p>
    <w:p w:rsidR="00C07B29" w:rsidRPr="007B18C1" w:rsidRDefault="007B18C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7B18C1">
        <w:rPr>
          <w:rFonts w:eastAsia="黑体"/>
          <w:color w:val="000000"/>
          <w:kern w:val="0"/>
          <w:sz w:val="32"/>
          <w:szCs w:val="32"/>
          <w:shd w:val="clear" w:color="auto" w:fill="FFFFFF"/>
        </w:rPr>
        <w:t>一、</w:t>
      </w:r>
      <w:r w:rsidRPr="007B18C1">
        <w:rPr>
          <w:rFonts w:eastAsia="黑体"/>
          <w:color w:val="000000"/>
          <w:kern w:val="0"/>
          <w:sz w:val="32"/>
          <w:szCs w:val="32"/>
          <w:shd w:val="clear" w:color="auto" w:fill="FFFFFF"/>
          <w:lang w:val="zh-CN"/>
        </w:rPr>
        <w:t>部门（单位）概况</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（一）机构组成。</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开江县教师进修学校是县一级预算单位，财政全额拨款。</w:t>
      </w:r>
      <w:r w:rsidRPr="007B18C1">
        <w:rPr>
          <w:rFonts w:eastAsia="方正仿宋简体"/>
          <w:color w:val="000000"/>
          <w:sz w:val="32"/>
          <w:szCs w:val="32"/>
        </w:rPr>
        <w:t>2019</w:t>
      </w:r>
      <w:r w:rsidRPr="007B18C1">
        <w:rPr>
          <w:rFonts w:eastAsia="方正仿宋简体"/>
          <w:color w:val="000000"/>
          <w:sz w:val="32"/>
          <w:szCs w:val="32"/>
        </w:rPr>
        <w:t>年末单位机构数</w:t>
      </w:r>
      <w:r w:rsidRPr="007B18C1">
        <w:rPr>
          <w:rFonts w:eastAsia="方正仿宋简体"/>
          <w:color w:val="000000"/>
          <w:sz w:val="32"/>
          <w:szCs w:val="32"/>
        </w:rPr>
        <w:t>1</w:t>
      </w:r>
      <w:r w:rsidRPr="007B18C1">
        <w:rPr>
          <w:rFonts w:eastAsia="方正仿宋简体"/>
          <w:color w:val="000000"/>
          <w:sz w:val="32"/>
          <w:szCs w:val="32"/>
        </w:rPr>
        <w:t>，预算单位数</w:t>
      </w:r>
      <w:r w:rsidRPr="007B18C1">
        <w:rPr>
          <w:rFonts w:eastAsia="方正仿宋简体"/>
          <w:color w:val="000000"/>
          <w:sz w:val="32"/>
          <w:szCs w:val="32"/>
        </w:rPr>
        <w:t>1</w:t>
      </w:r>
      <w:r w:rsidRPr="007B18C1">
        <w:rPr>
          <w:rFonts w:eastAsia="方正仿宋简体"/>
          <w:color w:val="000000"/>
          <w:sz w:val="32"/>
          <w:szCs w:val="32"/>
        </w:rPr>
        <w:t>。机构无变动情况。</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（二）机构职能。</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1.</w:t>
      </w:r>
      <w:r w:rsidRPr="007B18C1">
        <w:rPr>
          <w:rFonts w:eastAsia="方正仿宋简体"/>
          <w:color w:val="000000"/>
          <w:sz w:val="32"/>
          <w:szCs w:val="32"/>
        </w:rPr>
        <w:t>管理职能：明确教育主体地位，在为教师服务的基础上以促进教师专业性、综合性发展为终极目标，改善教师学校环境和学习模式，加强教师进修学校的系统性和先进性。</w:t>
      </w:r>
      <w:r w:rsidRPr="007B18C1">
        <w:rPr>
          <w:rFonts w:eastAsia="方正仿宋简体"/>
          <w:color w:val="000000"/>
          <w:sz w:val="32"/>
          <w:szCs w:val="32"/>
        </w:rPr>
        <w:t xml:space="preserve"> </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w:t>
      </w:r>
      <w:r w:rsidRPr="007B18C1">
        <w:rPr>
          <w:rFonts w:eastAsia="方正仿宋简体"/>
          <w:color w:val="000000"/>
          <w:sz w:val="32"/>
          <w:szCs w:val="32"/>
        </w:rPr>
        <w:t>培训职能：教师进修学校的培训任务不仅在于通过加强教师的教学能力提高县级教师队伍师资力量，更为重要的是从思想上转变教师的教学观念，使其领悟到新形势下的教育指导内涵。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3.</w:t>
      </w:r>
      <w:r w:rsidRPr="007B18C1">
        <w:rPr>
          <w:rFonts w:eastAsia="方正仿宋简体"/>
          <w:color w:val="000000"/>
          <w:sz w:val="32"/>
          <w:szCs w:val="32"/>
        </w:rPr>
        <w:t>研究职能：教师的培训工作教师进修学校发挥了重要作用，在教育事业面临转型的关键时期教师进修学校也迎来了全新的挑战和发展空间。教师进修学校把握好研究方向，结合当地实际情况和新课标理论指导设计出科学高效的教</w:t>
      </w:r>
      <w:r w:rsidRPr="007B18C1">
        <w:rPr>
          <w:rFonts w:eastAsia="方正仿宋简体"/>
          <w:color w:val="000000"/>
          <w:sz w:val="32"/>
          <w:szCs w:val="32"/>
        </w:rPr>
        <w:lastRenderedPageBreak/>
        <w:t>师培训方案。</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4.</w:t>
      </w:r>
      <w:r w:rsidRPr="007B18C1">
        <w:rPr>
          <w:rFonts w:eastAsia="方正仿宋简体"/>
          <w:color w:val="000000"/>
          <w:sz w:val="32"/>
          <w:szCs w:val="32"/>
        </w:rPr>
        <w:t>服务职能：教师进修学校承担对中小学教师继续教育工作的管理职能，促进基础教育提高质量是教师继续教育的目标指向，县级教师进修学校应以中小学校为中心，积极为中小学的改革、发展提供支持和服务。</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（三）人员概况。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年末财政供养人数为在职人员</w:t>
      </w:r>
      <w:r w:rsidRPr="007B18C1">
        <w:rPr>
          <w:rFonts w:eastAsia="方正仿宋简体"/>
          <w:color w:val="000000"/>
          <w:sz w:val="32"/>
          <w:szCs w:val="32"/>
        </w:rPr>
        <w:t>31</w:t>
      </w:r>
      <w:r w:rsidRPr="007B18C1">
        <w:rPr>
          <w:rFonts w:eastAsia="方正仿宋简体"/>
          <w:color w:val="000000"/>
          <w:sz w:val="32"/>
          <w:szCs w:val="32"/>
        </w:rPr>
        <w:t>人。</w:t>
      </w:r>
    </w:p>
    <w:p w:rsidR="00C07B29" w:rsidRPr="007B18C1" w:rsidRDefault="007B18C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B18C1">
        <w:rPr>
          <w:rFonts w:eastAsia="黑体"/>
          <w:color w:val="000000"/>
          <w:kern w:val="0"/>
          <w:sz w:val="32"/>
          <w:szCs w:val="32"/>
          <w:shd w:val="clear" w:color="auto" w:fill="FFFFFF"/>
        </w:rPr>
        <w:t>二、部门财政资金收支情况</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（一）部门财政资金收入情况。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年本年收入合计</w:t>
      </w:r>
      <w:r w:rsidRPr="007B18C1">
        <w:rPr>
          <w:rFonts w:eastAsia="方正仿宋简体"/>
          <w:color w:val="000000"/>
          <w:sz w:val="32"/>
          <w:szCs w:val="32"/>
        </w:rPr>
        <w:t>580.67</w:t>
      </w:r>
      <w:r w:rsidRPr="007B18C1">
        <w:rPr>
          <w:rFonts w:eastAsia="方正仿宋简体"/>
          <w:color w:val="000000"/>
          <w:sz w:val="32"/>
          <w:szCs w:val="32"/>
        </w:rPr>
        <w:t>万元，其中：一般公共预算财政拨款收入</w:t>
      </w:r>
      <w:r w:rsidRPr="007B18C1">
        <w:rPr>
          <w:rFonts w:eastAsia="方正仿宋简体"/>
          <w:color w:val="000000"/>
          <w:sz w:val="32"/>
          <w:szCs w:val="32"/>
        </w:rPr>
        <w:t>580.67</w:t>
      </w:r>
      <w:r w:rsidRPr="007B18C1">
        <w:rPr>
          <w:rFonts w:eastAsia="方正仿宋简体"/>
          <w:color w:val="000000"/>
          <w:sz w:val="32"/>
          <w:szCs w:val="32"/>
        </w:rPr>
        <w:t>万元，占</w:t>
      </w:r>
      <w:r w:rsidRPr="007B18C1">
        <w:rPr>
          <w:rFonts w:eastAsia="方正仿宋简体"/>
          <w:color w:val="000000"/>
          <w:sz w:val="32"/>
          <w:szCs w:val="32"/>
        </w:rPr>
        <w:t>100%</w:t>
      </w:r>
      <w:r w:rsidRPr="007B18C1">
        <w:rPr>
          <w:rFonts w:eastAsia="方正仿宋简体"/>
          <w:color w:val="000000"/>
          <w:sz w:val="32"/>
          <w:szCs w:val="32"/>
        </w:rPr>
        <w:t>。具体为：教师进修</w:t>
      </w:r>
      <w:r w:rsidRPr="007B18C1">
        <w:rPr>
          <w:rFonts w:eastAsia="方正仿宋简体"/>
          <w:color w:val="000000"/>
          <w:sz w:val="32"/>
          <w:szCs w:val="32"/>
        </w:rPr>
        <w:t>480.32</w:t>
      </w:r>
      <w:r w:rsidRPr="007B18C1">
        <w:rPr>
          <w:rFonts w:eastAsia="方正仿宋简体"/>
          <w:color w:val="000000"/>
          <w:sz w:val="32"/>
          <w:szCs w:val="32"/>
        </w:rPr>
        <w:t>万元，机关事业单位基本养老保险缴费支出</w:t>
      </w:r>
      <w:r w:rsidRPr="007B18C1">
        <w:rPr>
          <w:rFonts w:eastAsia="方正仿宋简体"/>
          <w:color w:val="000000"/>
          <w:sz w:val="32"/>
          <w:szCs w:val="32"/>
        </w:rPr>
        <w:t>46.77</w:t>
      </w:r>
      <w:r w:rsidRPr="007B18C1">
        <w:rPr>
          <w:rFonts w:eastAsia="方正仿宋简体"/>
          <w:color w:val="000000"/>
          <w:sz w:val="32"/>
          <w:szCs w:val="32"/>
        </w:rPr>
        <w:t>万元，死亡抚恤</w:t>
      </w:r>
      <w:r w:rsidRPr="007B18C1">
        <w:rPr>
          <w:rFonts w:eastAsia="方正仿宋简体"/>
          <w:color w:val="000000"/>
          <w:sz w:val="32"/>
          <w:szCs w:val="32"/>
        </w:rPr>
        <w:t>2.93</w:t>
      </w:r>
      <w:r w:rsidRPr="007B18C1">
        <w:rPr>
          <w:rFonts w:eastAsia="方正仿宋简体"/>
          <w:color w:val="000000"/>
          <w:sz w:val="32"/>
          <w:szCs w:val="32"/>
        </w:rPr>
        <w:t>万元，事业单位医疗</w:t>
      </w:r>
      <w:r w:rsidRPr="007B18C1">
        <w:rPr>
          <w:rFonts w:eastAsia="方正仿宋简体"/>
          <w:color w:val="000000"/>
          <w:sz w:val="32"/>
          <w:szCs w:val="32"/>
        </w:rPr>
        <w:t>17.5</w:t>
      </w:r>
      <w:r w:rsidRPr="007B18C1">
        <w:rPr>
          <w:rFonts w:eastAsia="方正仿宋简体"/>
          <w:color w:val="000000"/>
          <w:sz w:val="32"/>
          <w:szCs w:val="32"/>
        </w:rPr>
        <w:t>万元，住房公积金</w:t>
      </w:r>
      <w:r w:rsidRPr="007B18C1">
        <w:rPr>
          <w:rFonts w:eastAsia="方正仿宋简体"/>
          <w:color w:val="000000"/>
          <w:sz w:val="32"/>
          <w:szCs w:val="32"/>
        </w:rPr>
        <w:t>32.65</w:t>
      </w:r>
      <w:r w:rsidRPr="007B18C1">
        <w:rPr>
          <w:rFonts w:eastAsia="方正仿宋简体"/>
          <w:color w:val="000000"/>
          <w:sz w:val="32"/>
          <w:szCs w:val="32"/>
        </w:rPr>
        <w:t>万元。</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（二）部门财政资金支出情况。</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2019</w:t>
      </w:r>
      <w:r w:rsidRPr="007B18C1">
        <w:rPr>
          <w:rFonts w:eastAsia="方正仿宋简体"/>
          <w:color w:val="000000"/>
          <w:sz w:val="32"/>
          <w:szCs w:val="32"/>
        </w:rPr>
        <w:t>年本年支出合计</w:t>
      </w:r>
      <w:r w:rsidRPr="007B18C1">
        <w:rPr>
          <w:rFonts w:eastAsia="方正仿宋简体"/>
          <w:color w:val="000000"/>
          <w:sz w:val="32"/>
          <w:szCs w:val="32"/>
        </w:rPr>
        <w:t>555.28</w:t>
      </w:r>
      <w:r w:rsidRPr="007B18C1">
        <w:rPr>
          <w:rFonts w:eastAsia="方正仿宋简体"/>
          <w:color w:val="000000"/>
          <w:sz w:val="32"/>
          <w:szCs w:val="32"/>
        </w:rPr>
        <w:t>万元，其中：基本支出</w:t>
      </w:r>
      <w:r w:rsidRPr="007B18C1">
        <w:rPr>
          <w:rFonts w:eastAsia="方正仿宋简体"/>
          <w:color w:val="000000"/>
          <w:sz w:val="32"/>
          <w:szCs w:val="32"/>
        </w:rPr>
        <w:t>555.28</w:t>
      </w:r>
      <w:r w:rsidRPr="007B18C1">
        <w:rPr>
          <w:rFonts w:eastAsia="方正仿宋简体"/>
          <w:color w:val="000000"/>
          <w:sz w:val="32"/>
          <w:szCs w:val="32"/>
        </w:rPr>
        <w:t>万元，占</w:t>
      </w:r>
      <w:r w:rsidRPr="007B18C1">
        <w:rPr>
          <w:rFonts w:eastAsia="方正仿宋简体"/>
          <w:color w:val="000000"/>
          <w:sz w:val="32"/>
          <w:szCs w:val="32"/>
        </w:rPr>
        <w:t>100%</w:t>
      </w:r>
      <w:r w:rsidR="005B030F">
        <w:rPr>
          <w:rFonts w:eastAsia="方正仿宋简体" w:hint="eastAsia"/>
          <w:color w:val="000000"/>
          <w:sz w:val="32"/>
          <w:szCs w:val="32"/>
        </w:rPr>
        <w:t>.</w:t>
      </w:r>
      <w:r w:rsidRPr="007B18C1">
        <w:rPr>
          <w:rFonts w:eastAsia="方正仿宋简体"/>
          <w:color w:val="000000"/>
          <w:sz w:val="32"/>
          <w:szCs w:val="32"/>
        </w:rPr>
        <w:t>具体为：教师进修</w:t>
      </w:r>
      <w:r w:rsidRPr="007B18C1">
        <w:rPr>
          <w:rFonts w:eastAsia="方正仿宋简体"/>
          <w:color w:val="000000"/>
          <w:sz w:val="32"/>
          <w:szCs w:val="32"/>
        </w:rPr>
        <w:t>455.43</w:t>
      </w:r>
      <w:r w:rsidRPr="007B18C1">
        <w:rPr>
          <w:rFonts w:eastAsia="方正仿宋简体"/>
          <w:color w:val="000000"/>
          <w:sz w:val="32"/>
          <w:szCs w:val="32"/>
        </w:rPr>
        <w:t>万元；机关事业单位基本养老保险缴费支出</w:t>
      </w:r>
      <w:r w:rsidRPr="007B18C1">
        <w:rPr>
          <w:rFonts w:eastAsia="方正仿宋简体"/>
          <w:color w:val="000000"/>
          <w:sz w:val="32"/>
          <w:szCs w:val="32"/>
        </w:rPr>
        <w:t>49.7</w:t>
      </w:r>
      <w:r w:rsidRPr="007B18C1">
        <w:rPr>
          <w:rFonts w:eastAsia="方正仿宋简体"/>
          <w:color w:val="000000"/>
          <w:sz w:val="32"/>
          <w:szCs w:val="32"/>
        </w:rPr>
        <w:t>万元；事业单位医疗</w:t>
      </w:r>
      <w:r w:rsidRPr="007B18C1">
        <w:rPr>
          <w:rFonts w:eastAsia="方正仿宋简体"/>
          <w:color w:val="000000"/>
          <w:sz w:val="32"/>
          <w:szCs w:val="32"/>
        </w:rPr>
        <w:t>17.5</w:t>
      </w:r>
      <w:r w:rsidRPr="007B18C1">
        <w:rPr>
          <w:rFonts w:eastAsia="方正仿宋简体"/>
          <w:color w:val="000000"/>
          <w:sz w:val="32"/>
          <w:szCs w:val="32"/>
        </w:rPr>
        <w:t>万元；住房公积金</w:t>
      </w:r>
      <w:r w:rsidRPr="007B18C1">
        <w:rPr>
          <w:rFonts w:eastAsia="方正仿宋简体"/>
          <w:color w:val="000000"/>
          <w:sz w:val="32"/>
          <w:szCs w:val="32"/>
        </w:rPr>
        <w:t>32.65</w:t>
      </w:r>
      <w:r w:rsidRPr="007B18C1">
        <w:rPr>
          <w:rFonts w:eastAsia="方正仿宋简体"/>
          <w:color w:val="000000"/>
          <w:sz w:val="32"/>
          <w:szCs w:val="32"/>
        </w:rPr>
        <w:t>万元。</w:t>
      </w:r>
    </w:p>
    <w:p w:rsidR="00C07B29" w:rsidRPr="007B18C1" w:rsidRDefault="007B18C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B18C1">
        <w:rPr>
          <w:rFonts w:eastAsia="黑体"/>
          <w:color w:val="000000"/>
          <w:kern w:val="0"/>
          <w:sz w:val="32"/>
          <w:szCs w:val="32"/>
          <w:shd w:val="clear" w:color="auto" w:fill="FFFFFF"/>
        </w:rPr>
        <w:t>三、部门整体预算绩效管理情况</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（一）部门预算管理。</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一是增强了部门预算的完整性。将单位的所有收支编入部门预算，将预算外资金纳入预算管理，实行</w:t>
      </w:r>
      <w:r w:rsidRPr="007B18C1">
        <w:rPr>
          <w:rFonts w:eastAsia="方正仿宋简体"/>
          <w:color w:val="000000"/>
          <w:sz w:val="32"/>
          <w:szCs w:val="32"/>
        </w:rPr>
        <w:t>“</w:t>
      </w:r>
      <w:r w:rsidRPr="007B18C1">
        <w:rPr>
          <w:rFonts w:eastAsia="方正仿宋简体"/>
          <w:color w:val="000000"/>
          <w:sz w:val="32"/>
          <w:szCs w:val="32"/>
        </w:rPr>
        <w:t>收支脱钩</w:t>
      </w:r>
      <w:r w:rsidRPr="007B18C1">
        <w:rPr>
          <w:rFonts w:eastAsia="方正仿宋简体"/>
          <w:color w:val="000000"/>
          <w:sz w:val="32"/>
          <w:szCs w:val="32"/>
        </w:rPr>
        <w:t>”</w:t>
      </w:r>
      <w:r w:rsidRPr="007B18C1">
        <w:rPr>
          <w:rFonts w:eastAsia="方正仿宋简体"/>
          <w:color w:val="000000"/>
          <w:sz w:val="32"/>
          <w:szCs w:val="32"/>
        </w:rPr>
        <w:t>，实现了预算内外资金的统筹安排、综合平衡。</w:t>
      </w:r>
      <w:r w:rsidRPr="007B18C1">
        <w:rPr>
          <w:rFonts w:eastAsia="方正仿宋简体"/>
          <w:color w:val="000000"/>
          <w:sz w:val="32"/>
          <w:szCs w:val="32"/>
        </w:rPr>
        <w:br/>
      </w:r>
      <w:r w:rsidRPr="007B18C1">
        <w:rPr>
          <w:rFonts w:eastAsia="方正仿宋简体"/>
          <w:color w:val="000000"/>
          <w:sz w:val="32"/>
          <w:szCs w:val="32"/>
        </w:rPr>
        <w:lastRenderedPageBreak/>
        <w:t xml:space="preserve">    </w:t>
      </w:r>
      <w:r w:rsidRPr="007B18C1">
        <w:rPr>
          <w:rFonts w:eastAsia="方正仿宋简体"/>
          <w:color w:val="000000"/>
          <w:sz w:val="32"/>
          <w:szCs w:val="32"/>
        </w:rPr>
        <w:t>二是基本规范了部门预算的编制方法。严格按照财政部门下发的口径编制人员的工资福利支出、商品服务支出和对个人及家庭的补助支出。</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三是基本规范了预算编制规程。按照预算编制的要求，实行了</w:t>
      </w:r>
      <w:r w:rsidRPr="007B18C1">
        <w:rPr>
          <w:rFonts w:eastAsia="方正仿宋简体"/>
          <w:color w:val="000000"/>
          <w:sz w:val="32"/>
          <w:szCs w:val="32"/>
        </w:rPr>
        <w:t>“</w:t>
      </w:r>
      <w:r w:rsidRPr="007B18C1">
        <w:rPr>
          <w:rFonts w:eastAsia="方正仿宋简体"/>
          <w:color w:val="000000"/>
          <w:sz w:val="32"/>
          <w:szCs w:val="32"/>
        </w:rPr>
        <w:t>二上二下</w:t>
      </w:r>
      <w:r w:rsidRPr="007B18C1">
        <w:rPr>
          <w:rFonts w:eastAsia="方正仿宋简体"/>
          <w:color w:val="000000"/>
          <w:sz w:val="32"/>
          <w:szCs w:val="32"/>
        </w:rPr>
        <w:t>”</w:t>
      </w:r>
      <w:r w:rsidRPr="007B18C1">
        <w:rPr>
          <w:rFonts w:eastAsia="方正仿宋简体"/>
          <w:color w:val="000000"/>
          <w:sz w:val="32"/>
          <w:szCs w:val="32"/>
        </w:rPr>
        <w:t>的预算编制规程，加强了与财政教科文股之间的协调沟通，使预算编制更加合理、规范。</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（二）结果应用情况。</w:t>
      </w:r>
    </w:p>
    <w:tbl>
      <w:tblPr>
        <w:tblW w:w="8379" w:type="dxa"/>
        <w:tblInd w:w="93" w:type="dxa"/>
        <w:tblLayout w:type="fixed"/>
        <w:tblLook w:val="04A0"/>
      </w:tblPr>
      <w:tblGrid>
        <w:gridCol w:w="656"/>
        <w:gridCol w:w="644"/>
        <w:gridCol w:w="623"/>
        <w:gridCol w:w="623"/>
        <w:gridCol w:w="802"/>
        <w:gridCol w:w="963"/>
        <w:gridCol w:w="943"/>
        <w:gridCol w:w="616"/>
        <w:gridCol w:w="827"/>
        <w:gridCol w:w="696"/>
        <w:gridCol w:w="135"/>
        <w:gridCol w:w="412"/>
        <w:gridCol w:w="439"/>
      </w:tblGrid>
      <w:tr w:rsidR="00C07B29" w:rsidRPr="007B18C1">
        <w:trPr>
          <w:trHeight w:val="270"/>
        </w:trPr>
        <w:tc>
          <w:tcPr>
            <w:tcW w:w="1300" w:type="dxa"/>
            <w:gridSpan w:val="2"/>
            <w:tcBorders>
              <w:top w:val="nil"/>
              <w:left w:val="nil"/>
              <w:bottom w:val="nil"/>
              <w:right w:val="nil"/>
            </w:tcBorders>
            <w:shd w:val="clear" w:color="auto" w:fill="auto"/>
            <w:noWrap/>
            <w:vAlign w:val="center"/>
          </w:tcPr>
          <w:p w:rsidR="007B18C1" w:rsidRDefault="007B18C1">
            <w:pPr>
              <w:widowControl/>
              <w:jc w:val="left"/>
              <w:rPr>
                <w:rFonts w:hAnsi="宋体"/>
                <w:color w:val="000000"/>
                <w:kern w:val="0"/>
                <w:sz w:val="22"/>
                <w:szCs w:val="22"/>
              </w:rPr>
            </w:pPr>
          </w:p>
          <w:p w:rsidR="00C07B29" w:rsidRPr="007B18C1" w:rsidRDefault="007B18C1">
            <w:pPr>
              <w:widowControl/>
              <w:jc w:val="left"/>
              <w:rPr>
                <w:color w:val="000000"/>
                <w:kern w:val="0"/>
                <w:sz w:val="22"/>
                <w:szCs w:val="22"/>
              </w:rPr>
            </w:pPr>
            <w:r w:rsidRPr="007B18C1">
              <w:rPr>
                <w:rFonts w:hAnsi="宋体"/>
                <w:color w:val="000000"/>
                <w:kern w:val="0"/>
                <w:sz w:val="22"/>
                <w:szCs w:val="22"/>
              </w:rPr>
              <w:t>附件</w:t>
            </w:r>
            <w:r w:rsidRPr="007B18C1">
              <w:rPr>
                <w:color w:val="000000"/>
                <w:kern w:val="0"/>
                <w:sz w:val="22"/>
                <w:szCs w:val="22"/>
              </w:rPr>
              <w:t>1:</w:t>
            </w:r>
          </w:p>
        </w:tc>
        <w:tc>
          <w:tcPr>
            <w:tcW w:w="62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62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802"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96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94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616"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827"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1243" w:type="dxa"/>
            <w:gridSpan w:val="3"/>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439"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r>
      <w:tr w:rsidR="00C07B29" w:rsidRPr="007B18C1">
        <w:trPr>
          <w:trHeight w:val="540"/>
        </w:trPr>
        <w:tc>
          <w:tcPr>
            <w:tcW w:w="8379" w:type="dxa"/>
            <w:gridSpan w:val="13"/>
            <w:tcBorders>
              <w:top w:val="nil"/>
              <w:left w:val="nil"/>
              <w:bottom w:val="nil"/>
              <w:right w:val="nil"/>
            </w:tcBorders>
            <w:shd w:val="clear" w:color="auto" w:fill="auto"/>
            <w:noWrap/>
            <w:vAlign w:val="center"/>
          </w:tcPr>
          <w:p w:rsidR="00C07B29" w:rsidRPr="007B18C1" w:rsidRDefault="007B18C1">
            <w:pPr>
              <w:widowControl/>
              <w:jc w:val="center"/>
              <w:rPr>
                <w:b/>
                <w:bCs/>
                <w:color w:val="000000"/>
                <w:kern w:val="0"/>
                <w:sz w:val="32"/>
                <w:szCs w:val="32"/>
              </w:rPr>
            </w:pPr>
            <w:r w:rsidRPr="007B18C1">
              <w:rPr>
                <w:b/>
                <w:bCs/>
                <w:color w:val="000000"/>
                <w:kern w:val="0"/>
                <w:sz w:val="32"/>
                <w:szCs w:val="32"/>
              </w:rPr>
              <w:t>2019</w:t>
            </w:r>
            <w:r w:rsidRPr="007B18C1">
              <w:rPr>
                <w:rFonts w:hAnsi="宋体"/>
                <w:b/>
                <w:bCs/>
                <w:color w:val="000000"/>
                <w:kern w:val="0"/>
                <w:sz w:val="32"/>
                <w:szCs w:val="32"/>
              </w:rPr>
              <w:t>年部门预算整体支出绩效目标批复表</w:t>
            </w:r>
          </w:p>
        </w:tc>
      </w:tr>
      <w:tr w:rsidR="00C07B29" w:rsidRPr="007B18C1">
        <w:trPr>
          <w:trHeight w:val="390"/>
        </w:trPr>
        <w:tc>
          <w:tcPr>
            <w:tcW w:w="8379" w:type="dxa"/>
            <w:gridSpan w:val="13"/>
            <w:tcBorders>
              <w:top w:val="nil"/>
              <w:left w:val="nil"/>
              <w:bottom w:val="nil"/>
              <w:right w:val="nil"/>
            </w:tcBorders>
            <w:shd w:val="clear" w:color="auto" w:fill="auto"/>
            <w:noWrap/>
            <w:vAlign w:val="center"/>
          </w:tcPr>
          <w:p w:rsidR="00C07B29" w:rsidRPr="007B18C1" w:rsidRDefault="007B18C1">
            <w:pPr>
              <w:widowControl/>
              <w:jc w:val="center"/>
              <w:rPr>
                <w:color w:val="000000"/>
                <w:kern w:val="0"/>
                <w:sz w:val="22"/>
                <w:szCs w:val="22"/>
              </w:rPr>
            </w:pPr>
            <w:r w:rsidRPr="007B18C1">
              <w:rPr>
                <w:color w:val="000000"/>
                <w:kern w:val="0"/>
                <w:sz w:val="22"/>
                <w:szCs w:val="22"/>
              </w:rPr>
              <w:t xml:space="preserve">         </w:t>
            </w:r>
            <w:r w:rsidRPr="007B18C1">
              <w:rPr>
                <w:rFonts w:hAnsi="宋体"/>
                <w:color w:val="000000"/>
                <w:kern w:val="0"/>
                <w:sz w:val="22"/>
                <w:szCs w:val="22"/>
              </w:rPr>
              <w:t>（</w:t>
            </w:r>
            <w:r w:rsidRPr="007B18C1">
              <w:rPr>
                <w:color w:val="000000"/>
                <w:kern w:val="0"/>
                <w:sz w:val="22"/>
                <w:szCs w:val="22"/>
              </w:rPr>
              <w:t>2</w:t>
            </w:r>
            <w:r w:rsidRPr="007B18C1">
              <w:rPr>
                <w:color w:val="000000"/>
                <w:kern w:val="0"/>
                <w:sz w:val="22"/>
              </w:rPr>
              <w:t>019</w:t>
            </w:r>
            <w:r w:rsidRPr="007B18C1">
              <w:rPr>
                <w:rFonts w:hAnsi="宋体"/>
                <w:color w:val="000000"/>
                <w:kern w:val="0"/>
                <w:sz w:val="22"/>
              </w:rPr>
              <w:t>年度）</w:t>
            </w:r>
            <w:r w:rsidRPr="007B18C1">
              <w:rPr>
                <w:color w:val="000000"/>
                <w:kern w:val="0"/>
                <w:sz w:val="22"/>
              </w:rPr>
              <w:t xml:space="preserve">              2019</w:t>
            </w:r>
            <w:r w:rsidRPr="007B18C1">
              <w:rPr>
                <w:rFonts w:hAnsi="宋体"/>
                <w:color w:val="000000"/>
                <w:kern w:val="0"/>
                <w:sz w:val="22"/>
              </w:rPr>
              <w:t>年</w:t>
            </w:r>
            <w:r w:rsidRPr="007B18C1">
              <w:rPr>
                <w:color w:val="000000"/>
                <w:kern w:val="0"/>
                <w:sz w:val="22"/>
              </w:rPr>
              <w:t>3</w:t>
            </w:r>
            <w:r w:rsidRPr="007B18C1">
              <w:rPr>
                <w:rFonts w:hAnsi="宋体"/>
                <w:color w:val="000000"/>
                <w:kern w:val="0"/>
                <w:sz w:val="22"/>
              </w:rPr>
              <w:t>月</w:t>
            </w:r>
            <w:r w:rsidRPr="007B18C1">
              <w:rPr>
                <w:color w:val="000000"/>
                <w:kern w:val="0"/>
                <w:sz w:val="22"/>
              </w:rPr>
              <w:t>29</w:t>
            </w:r>
            <w:r w:rsidRPr="007B18C1">
              <w:rPr>
                <w:rFonts w:hAnsi="宋体"/>
                <w:color w:val="000000"/>
                <w:kern w:val="0"/>
                <w:sz w:val="22"/>
              </w:rPr>
              <w:t>日</w:t>
            </w:r>
          </w:p>
        </w:tc>
      </w:tr>
      <w:tr w:rsidR="00C07B29" w:rsidRPr="007B18C1">
        <w:trPr>
          <w:trHeight w:val="345"/>
        </w:trPr>
        <w:tc>
          <w:tcPr>
            <w:tcW w:w="656" w:type="dxa"/>
            <w:tcBorders>
              <w:top w:val="nil"/>
              <w:left w:val="nil"/>
              <w:bottom w:val="nil"/>
              <w:right w:val="nil"/>
            </w:tcBorders>
            <w:shd w:val="clear" w:color="auto" w:fill="auto"/>
            <w:noWrap/>
            <w:vAlign w:val="center"/>
          </w:tcPr>
          <w:p w:rsidR="00C07B29" w:rsidRPr="007B18C1" w:rsidRDefault="007B18C1">
            <w:pPr>
              <w:widowControl/>
              <w:jc w:val="left"/>
              <w:rPr>
                <w:color w:val="000000"/>
                <w:kern w:val="0"/>
                <w:sz w:val="22"/>
                <w:szCs w:val="22"/>
              </w:rPr>
            </w:pPr>
            <w:r w:rsidRPr="007B18C1">
              <w:rPr>
                <w:rFonts w:hAnsi="宋体"/>
                <w:color w:val="000000"/>
                <w:kern w:val="0"/>
                <w:sz w:val="22"/>
                <w:szCs w:val="22"/>
              </w:rPr>
              <w:t>填单</w:t>
            </w:r>
          </w:p>
        </w:tc>
        <w:tc>
          <w:tcPr>
            <w:tcW w:w="644"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2048" w:type="dxa"/>
            <w:gridSpan w:val="3"/>
            <w:tcBorders>
              <w:top w:val="nil"/>
              <w:left w:val="nil"/>
              <w:bottom w:val="single" w:sz="4" w:space="0" w:color="000000"/>
              <w:right w:val="nil"/>
            </w:tcBorders>
            <w:shd w:val="clear" w:color="auto" w:fill="auto"/>
            <w:noWrap/>
            <w:vAlign w:val="center"/>
          </w:tcPr>
          <w:p w:rsidR="00C07B29" w:rsidRPr="007B18C1" w:rsidRDefault="007B18C1">
            <w:pPr>
              <w:widowControl/>
              <w:jc w:val="left"/>
              <w:rPr>
                <w:color w:val="000000"/>
                <w:kern w:val="0"/>
                <w:sz w:val="22"/>
                <w:szCs w:val="22"/>
              </w:rPr>
            </w:pPr>
            <w:r w:rsidRPr="007B18C1">
              <w:rPr>
                <w:rFonts w:hAnsi="宋体"/>
                <w:color w:val="000000"/>
                <w:kern w:val="0"/>
                <w:sz w:val="22"/>
                <w:szCs w:val="22"/>
              </w:rPr>
              <w:t>开江县教师进修学</w:t>
            </w:r>
          </w:p>
        </w:tc>
        <w:tc>
          <w:tcPr>
            <w:tcW w:w="96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943"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616"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827" w:type="dxa"/>
            <w:tcBorders>
              <w:top w:val="nil"/>
              <w:left w:val="nil"/>
              <w:bottom w:val="nil"/>
              <w:right w:val="nil"/>
            </w:tcBorders>
            <w:shd w:val="clear" w:color="auto" w:fill="auto"/>
            <w:noWrap/>
            <w:vAlign w:val="center"/>
          </w:tcPr>
          <w:p w:rsidR="00C07B29" w:rsidRPr="007B18C1" w:rsidRDefault="00C07B29">
            <w:pPr>
              <w:widowControl/>
              <w:jc w:val="left"/>
              <w:rPr>
                <w:color w:val="000000"/>
                <w:kern w:val="0"/>
                <w:sz w:val="22"/>
                <w:szCs w:val="22"/>
              </w:rPr>
            </w:pPr>
          </w:p>
        </w:tc>
        <w:tc>
          <w:tcPr>
            <w:tcW w:w="1682" w:type="dxa"/>
            <w:gridSpan w:val="4"/>
            <w:tcBorders>
              <w:top w:val="nil"/>
              <w:left w:val="nil"/>
              <w:bottom w:val="single" w:sz="4" w:space="0" w:color="000000"/>
              <w:right w:val="nil"/>
            </w:tcBorders>
            <w:shd w:val="clear" w:color="auto" w:fill="auto"/>
            <w:noWrap/>
            <w:vAlign w:val="center"/>
          </w:tcPr>
          <w:p w:rsidR="00C07B29" w:rsidRPr="007B18C1" w:rsidRDefault="007B18C1">
            <w:pPr>
              <w:widowControl/>
              <w:jc w:val="center"/>
              <w:rPr>
                <w:color w:val="000000"/>
                <w:kern w:val="0"/>
                <w:sz w:val="22"/>
                <w:szCs w:val="22"/>
              </w:rPr>
            </w:pPr>
            <w:r w:rsidRPr="007B18C1">
              <w:rPr>
                <w:rFonts w:hAnsi="宋体"/>
                <w:color w:val="000000"/>
                <w:kern w:val="0"/>
                <w:sz w:val="22"/>
                <w:szCs w:val="22"/>
              </w:rPr>
              <w:t>单位：万元</w:t>
            </w:r>
          </w:p>
        </w:tc>
      </w:tr>
      <w:tr w:rsidR="00C07B29" w:rsidRPr="007B18C1">
        <w:trPr>
          <w:trHeight w:val="270"/>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部门基本信息</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部门名称</w:t>
            </w:r>
          </w:p>
        </w:tc>
        <w:tc>
          <w:tcPr>
            <w:tcW w:w="645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开江县教师进修学校</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459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人员编制数：</w:t>
            </w:r>
            <w:r w:rsidRPr="007B18C1">
              <w:rPr>
                <w:color w:val="000000"/>
                <w:kern w:val="0"/>
                <w:sz w:val="16"/>
                <w:szCs w:val="16"/>
              </w:rPr>
              <w:t>3</w:t>
            </w:r>
            <w:r w:rsidRPr="007B18C1">
              <w:rPr>
                <w:color w:val="000000"/>
                <w:kern w:val="0"/>
                <w:sz w:val="16"/>
              </w:rPr>
              <w:t>2</w:t>
            </w:r>
          </w:p>
        </w:tc>
        <w:tc>
          <w:tcPr>
            <w:tcW w:w="3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单位实有人数：</w:t>
            </w:r>
            <w:r w:rsidRPr="007B18C1">
              <w:rPr>
                <w:color w:val="000000"/>
                <w:kern w:val="0"/>
                <w:sz w:val="16"/>
                <w:szCs w:val="16"/>
              </w:rPr>
              <w:t>32</w:t>
            </w:r>
          </w:p>
        </w:tc>
      </w:tr>
      <w:tr w:rsidR="00C07B29" w:rsidRPr="007B18C1">
        <w:trPr>
          <w:trHeight w:val="285"/>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年度工作任务</w:t>
            </w:r>
          </w:p>
        </w:tc>
        <w:tc>
          <w:tcPr>
            <w:tcW w:w="707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1</w:t>
            </w:r>
            <w:r w:rsidRPr="007B18C1">
              <w:rPr>
                <w:rFonts w:hAnsi="宋体"/>
                <w:color w:val="000000"/>
                <w:kern w:val="0"/>
                <w:sz w:val="16"/>
                <w:szCs w:val="16"/>
              </w:rPr>
              <w:t>、完成全县新招教师岗前培训工作。</w:t>
            </w:r>
          </w:p>
        </w:tc>
      </w:tr>
      <w:tr w:rsidR="00C07B29" w:rsidRPr="007B18C1">
        <w:trPr>
          <w:trHeight w:val="285"/>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07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2</w:t>
            </w:r>
            <w:r w:rsidRPr="007B18C1">
              <w:rPr>
                <w:rFonts w:hAnsi="宋体"/>
                <w:color w:val="000000"/>
                <w:kern w:val="0"/>
                <w:sz w:val="16"/>
                <w:szCs w:val="16"/>
              </w:rPr>
              <w:t>、完成电大新生招生工作。</w:t>
            </w:r>
          </w:p>
        </w:tc>
      </w:tr>
      <w:tr w:rsidR="00C07B29" w:rsidRPr="007B18C1">
        <w:trPr>
          <w:trHeight w:val="285"/>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07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3</w:t>
            </w:r>
            <w:r w:rsidRPr="007B18C1">
              <w:rPr>
                <w:rFonts w:hAnsi="宋体"/>
                <w:color w:val="000000"/>
                <w:kern w:val="0"/>
                <w:sz w:val="16"/>
                <w:szCs w:val="16"/>
              </w:rPr>
              <w:t>、完成全县师培师训工作。</w:t>
            </w:r>
          </w:p>
        </w:tc>
      </w:tr>
      <w:tr w:rsidR="00C07B29" w:rsidRPr="007B18C1">
        <w:trPr>
          <w:trHeight w:val="371"/>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079"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4.</w:t>
            </w:r>
            <w:r w:rsidRPr="007B18C1">
              <w:rPr>
                <w:rFonts w:hAnsi="宋体"/>
                <w:color w:val="000000"/>
                <w:kern w:val="0"/>
                <w:sz w:val="16"/>
                <w:szCs w:val="16"/>
              </w:rPr>
              <w:t>完成教师继续教育培训工作。</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部门预算情况</w:t>
            </w:r>
          </w:p>
        </w:tc>
        <w:tc>
          <w:tcPr>
            <w:tcW w:w="12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总体资金情况</w:t>
            </w:r>
          </w:p>
        </w:tc>
        <w:tc>
          <w:tcPr>
            <w:tcW w:w="41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当年预算资金</w:t>
            </w:r>
          </w:p>
        </w:tc>
        <w:tc>
          <w:tcPr>
            <w:tcW w:w="168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近两年预算金额</w:t>
            </w:r>
          </w:p>
        </w:tc>
      </w:tr>
      <w:tr w:rsidR="00C07B29" w:rsidRPr="007B18C1">
        <w:trPr>
          <w:trHeight w:val="42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46"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人员经费支出</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center"/>
              <w:rPr>
                <w:color w:val="000000"/>
                <w:kern w:val="0"/>
                <w:sz w:val="16"/>
                <w:szCs w:val="16"/>
              </w:rPr>
            </w:pPr>
            <w:r w:rsidRPr="007B18C1">
              <w:rPr>
                <w:rFonts w:hAnsi="宋体"/>
                <w:color w:val="000000"/>
                <w:kern w:val="0"/>
                <w:sz w:val="16"/>
                <w:szCs w:val="16"/>
              </w:rPr>
              <w:t>商品和服务支出</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center"/>
              <w:rPr>
                <w:color w:val="000000"/>
                <w:kern w:val="0"/>
                <w:sz w:val="16"/>
                <w:szCs w:val="16"/>
              </w:rPr>
            </w:pPr>
            <w:r w:rsidRPr="007B18C1">
              <w:rPr>
                <w:rFonts w:hAnsi="宋体"/>
                <w:color w:val="000000"/>
                <w:kern w:val="0"/>
                <w:sz w:val="16"/>
                <w:szCs w:val="16"/>
              </w:rPr>
              <w:t>其他支出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基本支出小计</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项目支出</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center"/>
              <w:rPr>
                <w:color w:val="000000"/>
                <w:kern w:val="0"/>
                <w:sz w:val="16"/>
                <w:szCs w:val="16"/>
              </w:rPr>
            </w:pPr>
            <w:r w:rsidRPr="007B18C1">
              <w:rPr>
                <w:color w:val="000000"/>
                <w:kern w:val="0"/>
                <w:sz w:val="16"/>
                <w:szCs w:val="16"/>
              </w:rPr>
              <w:t>2017</w:t>
            </w:r>
            <w:r w:rsidRPr="007B18C1">
              <w:rPr>
                <w:rFonts w:hAnsi="宋体"/>
                <w:color w:val="000000"/>
                <w:kern w:val="0"/>
                <w:sz w:val="16"/>
                <w:szCs w:val="16"/>
              </w:rPr>
              <w:t>年</w:t>
            </w:r>
          </w:p>
        </w:tc>
        <w:tc>
          <w:tcPr>
            <w:tcW w:w="9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center"/>
              <w:rPr>
                <w:color w:val="000000"/>
                <w:kern w:val="0"/>
                <w:sz w:val="16"/>
                <w:szCs w:val="16"/>
              </w:rPr>
            </w:pPr>
            <w:r w:rsidRPr="007B18C1">
              <w:rPr>
                <w:color w:val="000000"/>
                <w:kern w:val="0"/>
                <w:sz w:val="16"/>
                <w:szCs w:val="16"/>
              </w:rPr>
              <w:t>2018</w:t>
            </w:r>
            <w:r w:rsidRPr="007B18C1">
              <w:rPr>
                <w:rFonts w:hAnsi="宋体"/>
                <w:color w:val="000000"/>
                <w:kern w:val="0"/>
                <w:sz w:val="16"/>
                <w:szCs w:val="16"/>
              </w:rPr>
              <w:t>年</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财政拨款</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389.2</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373.12</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16.00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0.08</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389.2</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304.41</w:t>
            </w:r>
          </w:p>
        </w:tc>
        <w:tc>
          <w:tcPr>
            <w:tcW w:w="9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333.36</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其他资金</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合计</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389.2</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373.12</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16.00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0.08</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389.2</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right"/>
              <w:rPr>
                <w:color w:val="000000"/>
                <w:kern w:val="0"/>
                <w:sz w:val="16"/>
                <w:szCs w:val="16"/>
              </w:rPr>
            </w:pPr>
            <w:r w:rsidRPr="007B18C1">
              <w:rPr>
                <w:color w:val="000000"/>
                <w:kern w:val="0"/>
                <w:sz w:val="16"/>
                <w:szCs w:val="16"/>
              </w:rPr>
              <w:t>304.41</w:t>
            </w:r>
          </w:p>
        </w:tc>
        <w:tc>
          <w:tcPr>
            <w:tcW w:w="9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333.36</w:t>
            </w:r>
          </w:p>
        </w:tc>
      </w:tr>
      <w:tr w:rsidR="00C07B29" w:rsidRPr="007B18C1">
        <w:trPr>
          <w:trHeight w:val="42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项目支出情况</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项目名称</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项目类型</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项目总预算</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本年度预算</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上年度预算安排</w:t>
            </w:r>
          </w:p>
        </w:tc>
        <w:tc>
          <w:tcPr>
            <w:tcW w:w="3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spacing w:line="200" w:lineRule="exact"/>
              <w:jc w:val="left"/>
              <w:rPr>
                <w:color w:val="000000"/>
                <w:kern w:val="0"/>
                <w:sz w:val="16"/>
                <w:szCs w:val="16"/>
              </w:rPr>
            </w:pPr>
            <w:r w:rsidRPr="007B18C1">
              <w:rPr>
                <w:rFonts w:hAnsi="宋体"/>
                <w:color w:val="000000"/>
                <w:kern w:val="0"/>
                <w:sz w:val="16"/>
                <w:szCs w:val="16"/>
              </w:rPr>
              <w:t>项目支出方向和用途</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left"/>
              <w:rPr>
                <w:color w:val="000000"/>
                <w:kern w:val="0"/>
                <w:sz w:val="16"/>
                <w:szCs w:val="16"/>
              </w:rPr>
            </w:pPr>
          </w:p>
        </w:tc>
      </w:tr>
      <w:tr w:rsidR="00C07B29" w:rsidRPr="007B18C1">
        <w:trPr>
          <w:trHeight w:val="312"/>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部门整体支出绩效目标</w:t>
            </w:r>
          </w:p>
        </w:tc>
        <w:tc>
          <w:tcPr>
            <w:tcW w:w="7723" w:type="dxa"/>
            <w:gridSpan w:val="12"/>
            <w:vMerge w:val="restart"/>
            <w:tcBorders>
              <w:top w:val="single" w:sz="4" w:space="0" w:color="000000"/>
              <w:left w:val="single" w:sz="4" w:space="0" w:color="000000"/>
              <w:bottom w:val="nil"/>
              <w:right w:val="single" w:sz="4" w:space="0" w:color="000000"/>
            </w:tcBorders>
            <w:shd w:val="clear" w:color="auto" w:fill="auto"/>
            <w:vAlign w:val="center"/>
          </w:tcPr>
          <w:p w:rsidR="00C07B29" w:rsidRPr="007B18C1" w:rsidRDefault="007B18C1" w:rsidP="008B0F1D">
            <w:pPr>
              <w:widowControl/>
              <w:jc w:val="left"/>
              <w:rPr>
                <w:color w:val="000000"/>
                <w:kern w:val="0"/>
                <w:sz w:val="16"/>
                <w:szCs w:val="16"/>
              </w:rPr>
            </w:pPr>
            <w:r w:rsidRPr="007B18C1">
              <w:rPr>
                <w:color w:val="000000"/>
                <w:kern w:val="0"/>
                <w:sz w:val="16"/>
                <w:szCs w:val="16"/>
              </w:rPr>
              <w:t xml:space="preserve"> </w:t>
            </w:r>
            <w:r w:rsidR="008B0F1D">
              <w:rPr>
                <w:rFonts w:hint="eastAsia"/>
                <w:color w:val="000000"/>
                <w:kern w:val="0"/>
                <w:sz w:val="16"/>
                <w:szCs w:val="16"/>
              </w:rPr>
              <w:t>2019</w:t>
            </w:r>
            <w:r w:rsidRPr="007B18C1">
              <w:rPr>
                <w:rFonts w:hAnsi="宋体"/>
                <w:color w:val="000000"/>
                <w:kern w:val="0"/>
                <w:sz w:val="16"/>
                <w:szCs w:val="16"/>
              </w:rPr>
              <w:t>年度，根据上级的部署和学校的工作目标，经学校行政会研究讨论通过：本年度确保教职工的工资按时足额发放；确保学校正常运转，全面提升教师培训质量，努力办好人民满意教育。</w:t>
            </w:r>
          </w:p>
        </w:tc>
      </w:tr>
      <w:tr w:rsidR="00C07B29" w:rsidRPr="007B18C1">
        <w:trPr>
          <w:trHeight w:val="312"/>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723" w:type="dxa"/>
            <w:gridSpan w:val="12"/>
            <w:vMerge/>
            <w:tcBorders>
              <w:top w:val="single" w:sz="4" w:space="0" w:color="000000"/>
              <w:left w:val="single" w:sz="4" w:space="0" w:color="000000"/>
              <w:bottom w:val="nil"/>
              <w:right w:val="single" w:sz="4" w:space="0" w:color="000000"/>
            </w:tcBorders>
            <w:vAlign w:val="center"/>
          </w:tcPr>
          <w:p w:rsidR="00C07B29" w:rsidRPr="007B18C1" w:rsidRDefault="00C07B29">
            <w:pPr>
              <w:widowControl/>
              <w:jc w:val="left"/>
              <w:rPr>
                <w:color w:val="000000"/>
                <w:kern w:val="0"/>
                <w:sz w:val="16"/>
                <w:szCs w:val="16"/>
              </w:rPr>
            </w:pPr>
          </w:p>
        </w:tc>
      </w:tr>
      <w:tr w:rsidR="00C07B29" w:rsidRPr="007B18C1">
        <w:trPr>
          <w:trHeight w:val="312"/>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723" w:type="dxa"/>
            <w:gridSpan w:val="12"/>
            <w:vMerge/>
            <w:tcBorders>
              <w:top w:val="single" w:sz="4" w:space="0" w:color="000000"/>
              <w:left w:val="single" w:sz="4" w:space="0" w:color="000000"/>
              <w:bottom w:val="nil"/>
              <w:right w:val="single" w:sz="4" w:space="0" w:color="000000"/>
            </w:tcBorders>
            <w:vAlign w:val="center"/>
          </w:tcPr>
          <w:p w:rsidR="00C07B29" w:rsidRPr="007B18C1" w:rsidRDefault="00C07B29">
            <w:pPr>
              <w:widowControl/>
              <w:jc w:val="left"/>
              <w:rPr>
                <w:color w:val="000000"/>
                <w:kern w:val="0"/>
                <w:sz w:val="16"/>
                <w:szCs w:val="16"/>
              </w:rPr>
            </w:pPr>
          </w:p>
        </w:tc>
      </w:tr>
      <w:tr w:rsidR="00C07B29" w:rsidRPr="007B18C1">
        <w:trPr>
          <w:trHeight w:val="312"/>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7723" w:type="dxa"/>
            <w:gridSpan w:val="12"/>
            <w:vMerge/>
            <w:tcBorders>
              <w:top w:val="single" w:sz="4" w:space="0" w:color="000000"/>
              <w:left w:val="single" w:sz="4" w:space="0" w:color="000000"/>
              <w:bottom w:val="nil"/>
              <w:right w:val="single" w:sz="4" w:space="0" w:color="000000"/>
            </w:tcBorders>
            <w:vAlign w:val="center"/>
          </w:tcPr>
          <w:p w:rsidR="00C07B29" w:rsidRPr="007B18C1" w:rsidRDefault="00C07B29">
            <w:pPr>
              <w:widowControl/>
              <w:jc w:val="left"/>
              <w:rPr>
                <w:color w:val="000000"/>
                <w:kern w:val="0"/>
                <w:sz w:val="16"/>
                <w:szCs w:val="16"/>
              </w:rPr>
            </w:pPr>
          </w:p>
        </w:tc>
      </w:tr>
      <w:tr w:rsidR="00C07B29" w:rsidRPr="007B18C1">
        <w:trPr>
          <w:trHeight w:val="270"/>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绩效</w:t>
            </w:r>
            <w:r w:rsidRPr="007B18C1">
              <w:rPr>
                <w:rFonts w:hAnsi="宋体"/>
                <w:color w:val="000000"/>
                <w:kern w:val="0"/>
                <w:sz w:val="16"/>
                <w:szCs w:val="16"/>
              </w:rPr>
              <w:lastRenderedPageBreak/>
              <w:t>指标</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lastRenderedPageBreak/>
              <w:t>一级指标</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二级指标</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三级指标名称</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指标值</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1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数量指标</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新招教师岗前培训</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新招教师</w:t>
            </w:r>
            <w:r w:rsidRPr="007B18C1">
              <w:rPr>
                <w:color w:val="000000"/>
                <w:kern w:val="0"/>
                <w:sz w:val="16"/>
                <w:szCs w:val="16"/>
              </w:rPr>
              <w:t>150</w:t>
            </w:r>
            <w:r w:rsidRPr="007B18C1">
              <w:rPr>
                <w:rFonts w:hAnsi="宋体"/>
                <w:color w:val="000000"/>
                <w:kern w:val="0"/>
                <w:sz w:val="16"/>
                <w:szCs w:val="16"/>
              </w:rPr>
              <w:t>人</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完成</w:t>
            </w:r>
            <w:r w:rsidRPr="007B18C1">
              <w:rPr>
                <w:color w:val="000000"/>
                <w:kern w:val="0"/>
                <w:sz w:val="16"/>
                <w:szCs w:val="16"/>
              </w:rPr>
              <w:t>2019</w:t>
            </w:r>
            <w:r w:rsidRPr="007B18C1">
              <w:rPr>
                <w:rFonts w:hAnsi="宋体"/>
                <w:color w:val="000000"/>
                <w:kern w:val="0"/>
                <w:sz w:val="16"/>
                <w:szCs w:val="16"/>
              </w:rPr>
              <w:t>春电大招生</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本科</w:t>
            </w:r>
            <w:r w:rsidRPr="007B18C1">
              <w:rPr>
                <w:color w:val="000000"/>
                <w:kern w:val="0"/>
                <w:sz w:val="16"/>
                <w:szCs w:val="16"/>
              </w:rPr>
              <w:t>12</w:t>
            </w:r>
            <w:r w:rsidRPr="007B18C1">
              <w:rPr>
                <w:color w:val="000000"/>
                <w:kern w:val="0"/>
                <w:sz w:val="16"/>
              </w:rPr>
              <w:t>3</w:t>
            </w:r>
            <w:r w:rsidRPr="007B18C1">
              <w:rPr>
                <w:rFonts w:hAnsi="宋体"/>
                <w:color w:val="000000"/>
                <w:kern w:val="0"/>
                <w:sz w:val="16"/>
              </w:rPr>
              <w:t>人，</w:t>
            </w:r>
            <w:r w:rsidRPr="007B18C1">
              <w:rPr>
                <w:color w:val="000000"/>
                <w:kern w:val="0"/>
                <w:sz w:val="16"/>
              </w:rPr>
              <w:t xml:space="preserve"> </w:t>
            </w:r>
            <w:r w:rsidRPr="007B18C1">
              <w:rPr>
                <w:rFonts w:hAnsi="宋体"/>
                <w:color w:val="000000"/>
                <w:kern w:val="0"/>
                <w:sz w:val="16"/>
              </w:rPr>
              <w:t>专科</w:t>
            </w:r>
            <w:r w:rsidRPr="007B18C1">
              <w:rPr>
                <w:color w:val="000000"/>
                <w:kern w:val="0"/>
                <w:sz w:val="16"/>
              </w:rPr>
              <w:t>184</w:t>
            </w:r>
            <w:r w:rsidRPr="007B18C1">
              <w:rPr>
                <w:rFonts w:hAnsi="宋体"/>
                <w:color w:val="000000"/>
                <w:kern w:val="0"/>
                <w:sz w:val="16"/>
              </w:rPr>
              <w:t>人</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师培师训</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不少于</w:t>
            </w:r>
            <w:r w:rsidRPr="007B18C1">
              <w:rPr>
                <w:color w:val="000000"/>
                <w:kern w:val="0"/>
                <w:sz w:val="16"/>
                <w:szCs w:val="16"/>
              </w:rPr>
              <w:t>1000</w:t>
            </w:r>
            <w:r w:rsidRPr="007B18C1">
              <w:rPr>
                <w:rFonts w:hAnsi="宋体"/>
                <w:color w:val="000000"/>
                <w:kern w:val="0"/>
                <w:sz w:val="16"/>
                <w:szCs w:val="16"/>
              </w:rPr>
              <w:t>人</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质量指标</w:t>
            </w:r>
          </w:p>
        </w:tc>
        <w:tc>
          <w:tcPr>
            <w:tcW w:w="963" w:type="dxa"/>
            <w:tcBorders>
              <w:top w:val="single" w:sz="4" w:space="0" w:color="000000"/>
              <w:left w:val="single" w:sz="4" w:space="0" w:color="000000"/>
              <w:bottom w:val="single" w:sz="4" w:space="0" w:color="000000"/>
              <w:right w:val="nil"/>
            </w:tcBorders>
            <w:shd w:val="clear" w:color="auto" w:fill="auto"/>
            <w:noWrap/>
            <w:vAlign w:val="center"/>
          </w:tcPr>
          <w:p w:rsidR="00C07B29" w:rsidRPr="007B18C1" w:rsidRDefault="00C07B29">
            <w:pPr>
              <w:widowControl/>
              <w:jc w:val="center"/>
              <w:rPr>
                <w:color w:val="000000"/>
                <w:kern w:val="0"/>
                <w:sz w:val="16"/>
                <w:szCs w:val="16"/>
              </w:rPr>
            </w:pPr>
          </w:p>
        </w:tc>
        <w:tc>
          <w:tcPr>
            <w:tcW w:w="943" w:type="dxa"/>
            <w:tcBorders>
              <w:top w:val="single" w:sz="4" w:space="0" w:color="000000"/>
              <w:left w:val="nil"/>
              <w:bottom w:val="single" w:sz="4" w:space="0" w:color="000000"/>
              <w:right w:val="nil"/>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继续教育培训合格率</w:t>
            </w:r>
          </w:p>
        </w:tc>
        <w:tc>
          <w:tcPr>
            <w:tcW w:w="616" w:type="dxa"/>
            <w:tcBorders>
              <w:top w:val="single" w:sz="4" w:space="0" w:color="000000"/>
              <w:left w:val="nil"/>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100%</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963" w:type="dxa"/>
            <w:tcBorders>
              <w:top w:val="single" w:sz="4" w:space="0" w:color="000000"/>
              <w:left w:val="single" w:sz="4" w:space="0" w:color="000000"/>
              <w:bottom w:val="single" w:sz="4" w:space="0" w:color="000000"/>
              <w:right w:val="nil"/>
            </w:tcBorders>
            <w:shd w:val="clear" w:color="auto" w:fill="auto"/>
            <w:noWrap/>
            <w:vAlign w:val="center"/>
          </w:tcPr>
          <w:p w:rsidR="00C07B29" w:rsidRPr="007B18C1" w:rsidRDefault="00C07B29">
            <w:pPr>
              <w:widowControl/>
              <w:jc w:val="center"/>
              <w:rPr>
                <w:color w:val="000000"/>
                <w:kern w:val="0"/>
                <w:sz w:val="16"/>
                <w:szCs w:val="16"/>
              </w:rPr>
            </w:pPr>
          </w:p>
        </w:tc>
        <w:tc>
          <w:tcPr>
            <w:tcW w:w="943" w:type="dxa"/>
            <w:tcBorders>
              <w:top w:val="single" w:sz="4" w:space="0" w:color="000000"/>
              <w:left w:val="nil"/>
              <w:bottom w:val="single" w:sz="4" w:space="0" w:color="000000"/>
              <w:right w:val="nil"/>
            </w:tcBorders>
            <w:shd w:val="clear" w:color="auto" w:fill="auto"/>
            <w:noWrap/>
            <w:vAlign w:val="center"/>
          </w:tcPr>
          <w:p w:rsidR="00C07B29" w:rsidRPr="007B18C1" w:rsidRDefault="00C07B29">
            <w:pPr>
              <w:widowControl/>
              <w:jc w:val="center"/>
              <w:rPr>
                <w:color w:val="000000"/>
                <w:kern w:val="0"/>
                <w:sz w:val="16"/>
                <w:szCs w:val="16"/>
              </w:rPr>
            </w:pPr>
          </w:p>
        </w:tc>
        <w:tc>
          <w:tcPr>
            <w:tcW w:w="616" w:type="dxa"/>
            <w:tcBorders>
              <w:top w:val="single" w:sz="4" w:space="0" w:color="000000"/>
              <w:left w:val="nil"/>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时效指标</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完成时间</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2</w:t>
            </w:r>
            <w:r w:rsidRPr="007B18C1">
              <w:rPr>
                <w:color w:val="000000"/>
                <w:kern w:val="0"/>
                <w:sz w:val="16"/>
              </w:rPr>
              <w:t>019</w:t>
            </w:r>
            <w:r w:rsidRPr="007B18C1">
              <w:rPr>
                <w:rFonts w:hAnsi="宋体"/>
                <w:color w:val="000000"/>
                <w:kern w:val="0"/>
                <w:sz w:val="16"/>
              </w:rPr>
              <w:t>年</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成本指标</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人员经费</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373.12</w:t>
            </w:r>
            <w:r w:rsidRPr="007B18C1">
              <w:rPr>
                <w:rFonts w:hAnsi="宋体"/>
                <w:color w:val="000000"/>
                <w:kern w:val="0"/>
                <w:sz w:val="16"/>
              </w:rPr>
              <w:t>万元</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成本指标</w:t>
            </w:r>
          </w:p>
        </w:tc>
        <w:tc>
          <w:tcPr>
            <w:tcW w:w="963" w:type="dxa"/>
            <w:tcBorders>
              <w:top w:val="single" w:sz="4" w:space="0" w:color="000000"/>
              <w:left w:val="single" w:sz="4" w:space="0" w:color="000000"/>
              <w:bottom w:val="single" w:sz="4" w:space="0" w:color="000000"/>
              <w:right w:val="nil"/>
            </w:tcBorders>
            <w:shd w:val="clear" w:color="auto" w:fill="auto"/>
            <w:noWrap/>
            <w:vAlign w:val="center"/>
          </w:tcPr>
          <w:p w:rsidR="00C07B29" w:rsidRPr="007B18C1" w:rsidRDefault="00C07B29">
            <w:pPr>
              <w:widowControl/>
              <w:jc w:val="center"/>
              <w:rPr>
                <w:color w:val="000000"/>
                <w:kern w:val="0"/>
                <w:sz w:val="16"/>
                <w:szCs w:val="16"/>
              </w:rPr>
            </w:pPr>
          </w:p>
        </w:tc>
        <w:tc>
          <w:tcPr>
            <w:tcW w:w="943" w:type="dxa"/>
            <w:tcBorders>
              <w:top w:val="single" w:sz="4" w:space="0" w:color="000000"/>
              <w:left w:val="nil"/>
              <w:bottom w:val="single" w:sz="4" w:space="0" w:color="000000"/>
              <w:right w:val="nil"/>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公用经费</w:t>
            </w:r>
          </w:p>
        </w:tc>
        <w:tc>
          <w:tcPr>
            <w:tcW w:w="616" w:type="dxa"/>
            <w:tcBorders>
              <w:top w:val="single" w:sz="4" w:space="0" w:color="000000"/>
              <w:left w:val="nil"/>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color w:val="000000"/>
                <w:kern w:val="0"/>
                <w:sz w:val="16"/>
                <w:szCs w:val="16"/>
              </w:rPr>
              <w:t>16</w:t>
            </w:r>
            <w:r w:rsidRPr="007B18C1">
              <w:rPr>
                <w:rFonts w:hAnsi="宋体"/>
                <w:color w:val="000000"/>
                <w:kern w:val="0"/>
                <w:sz w:val="16"/>
                <w:szCs w:val="16"/>
              </w:rPr>
              <w:t>万元</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nil"/>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效益指标</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经济效益</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C07B29">
            <w:pPr>
              <w:widowControl/>
              <w:jc w:val="left"/>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社会效益</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办人民满意教育</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保证了职工的工资和福利待遇，促进了教师培训队伍的发展。</w:t>
            </w:r>
          </w:p>
        </w:tc>
      </w:tr>
      <w:tr w:rsidR="00C07B29" w:rsidRPr="007B18C1">
        <w:trPr>
          <w:trHeight w:val="40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生态效益</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r>
      <w:tr w:rsidR="00C07B29" w:rsidRPr="007B18C1">
        <w:trPr>
          <w:trHeight w:val="555"/>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可持续影响</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学校的发展</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增加职工收入，稳定教师队伍，全面提升教师培训质量。。</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满意度指标</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rFonts w:hAnsi="宋体"/>
                <w:color w:val="000000"/>
                <w:kern w:val="0"/>
                <w:sz w:val="16"/>
                <w:szCs w:val="16"/>
              </w:rPr>
              <w:t>满意度指标</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学生满意度</w:t>
            </w: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学生满意度不低于</w:t>
            </w:r>
            <w:r w:rsidRPr="007B18C1">
              <w:rPr>
                <w:color w:val="000000"/>
                <w:kern w:val="0"/>
                <w:sz w:val="16"/>
                <w:szCs w:val="16"/>
              </w:rPr>
              <w:t>90%</w:t>
            </w:r>
          </w:p>
        </w:tc>
      </w:tr>
      <w:tr w:rsidR="00C07B29" w:rsidRPr="007B18C1">
        <w:trPr>
          <w:trHeight w:val="270"/>
        </w:trPr>
        <w:tc>
          <w:tcPr>
            <w:tcW w:w="656" w:type="dxa"/>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267" w:type="dxa"/>
            <w:gridSpan w:val="2"/>
            <w:vMerge/>
            <w:tcBorders>
              <w:top w:val="single" w:sz="4" w:space="0" w:color="000000"/>
              <w:left w:val="single" w:sz="4" w:space="0" w:color="000000"/>
              <w:bottom w:val="single" w:sz="4" w:space="0" w:color="000000"/>
              <w:right w:val="single" w:sz="4" w:space="0" w:color="000000"/>
            </w:tcBorders>
            <w:vAlign w:val="center"/>
          </w:tcPr>
          <w:p w:rsidR="00C07B29" w:rsidRPr="007B18C1" w:rsidRDefault="00C07B29">
            <w:pPr>
              <w:widowControl/>
              <w:jc w:val="left"/>
              <w:rPr>
                <w:color w:val="000000"/>
                <w:kern w:val="0"/>
                <w:sz w:val="16"/>
                <w:szCs w:val="16"/>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left"/>
              <w:rPr>
                <w:color w:val="000000"/>
                <w:kern w:val="0"/>
                <w:sz w:val="16"/>
                <w:szCs w:val="16"/>
              </w:rPr>
            </w:pPr>
            <w:r w:rsidRPr="007B18C1">
              <w:rPr>
                <w:color w:val="000000"/>
                <w:kern w:val="0"/>
                <w:sz w:val="16"/>
                <w:szCs w:val="16"/>
              </w:rPr>
              <w:t>……</w:t>
            </w:r>
          </w:p>
        </w:tc>
        <w:tc>
          <w:tcPr>
            <w:tcW w:w="963" w:type="dxa"/>
            <w:tcBorders>
              <w:top w:val="single" w:sz="4" w:space="0" w:color="000000"/>
              <w:left w:val="single" w:sz="4" w:space="0" w:color="000000"/>
              <w:bottom w:val="single" w:sz="4" w:space="0" w:color="000000"/>
              <w:right w:val="nil"/>
            </w:tcBorders>
            <w:shd w:val="clear" w:color="auto" w:fill="auto"/>
            <w:noWrap/>
            <w:vAlign w:val="center"/>
          </w:tcPr>
          <w:p w:rsidR="00C07B29" w:rsidRPr="007B18C1" w:rsidRDefault="00C07B29" w:rsidP="007B18C1">
            <w:pPr>
              <w:widowControl/>
              <w:jc w:val="center"/>
              <w:rPr>
                <w:rFonts w:hAnsi="宋体"/>
                <w:color w:val="000000"/>
                <w:kern w:val="0"/>
                <w:sz w:val="16"/>
                <w:szCs w:val="16"/>
              </w:rPr>
            </w:pPr>
          </w:p>
        </w:tc>
        <w:tc>
          <w:tcPr>
            <w:tcW w:w="943" w:type="dxa"/>
            <w:tcBorders>
              <w:top w:val="single" w:sz="4" w:space="0" w:color="000000"/>
              <w:left w:val="nil"/>
              <w:bottom w:val="single" w:sz="4" w:space="0" w:color="000000"/>
              <w:right w:val="nil"/>
            </w:tcBorders>
            <w:shd w:val="clear" w:color="auto" w:fill="auto"/>
            <w:noWrap/>
            <w:vAlign w:val="center"/>
          </w:tcPr>
          <w:p w:rsidR="00C07B29" w:rsidRPr="007B18C1" w:rsidRDefault="007B18C1" w:rsidP="007B18C1">
            <w:pPr>
              <w:widowControl/>
              <w:ind w:rightChars="-54" w:right="-113"/>
              <w:jc w:val="center"/>
              <w:rPr>
                <w:rFonts w:hAnsi="宋体"/>
                <w:color w:val="000000"/>
                <w:kern w:val="0"/>
                <w:sz w:val="16"/>
                <w:szCs w:val="16"/>
              </w:rPr>
            </w:pPr>
            <w:r>
              <w:rPr>
                <w:rFonts w:hAnsi="宋体"/>
                <w:color w:val="000000"/>
                <w:kern w:val="0"/>
                <w:sz w:val="16"/>
                <w:szCs w:val="16"/>
              </w:rPr>
              <w:t>群众满意</w:t>
            </w:r>
            <w:r w:rsidRPr="007B18C1">
              <w:rPr>
                <w:rFonts w:hAnsi="宋体"/>
                <w:color w:val="000000"/>
                <w:kern w:val="0"/>
                <w:sz w:val="16"/>
                <w:szCs w:val="16"/>
              </w:rPr>
              <w:t>度</w:t>
            </w:r>
          </w:p>
        </w:tc>
        <w:tc>
          <w:tcPr>
            <w:tcW w:w="616" w:type="dxa"/>
            <w:tcBorders>
              <w:top w:val="single" w:sz="4" w:space="0" w:color="000000"/>
              <w:left w:val="nil"/>
              <w:bottom w:val="single" w:sz="4" w:space="0" w:color="000000"/>
              <w:right w:val="single" w:sz="4" w:space="0" w:color="000000"/>
            </w:tcBorders>
            <w:shd w:val="clear" w:color="auto" w:fill="auto"/>
            <w:noWrap/>
            <w:vAlign w:val="center"/>
          </w:tcPr>
          <w:p w:rsidR="00C07B29" w:rsidRPr="007B18C1" w:rsidRDefault="00C07B29">
            <w:pPr>
              <w:widowControl/>
              <w:jc w:val="center"/>
              <w:rPr>
                <w:color w:val="000000"/>
                <w:kern w:val="0"/>
                <w:sz w:val="16"/>
                <w:szCs w:val="16"/>
              </w:rPr>
            </w:pPr>
          </w:p>
        </w:tc>
        <w:tc>
          <w:tcPr>
            <w:tcW w:w="250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B29" w:rsidRPr="007B18C1" w:rsidRDefault="007B18C1">
            <w:pPr>
              <w:widowControl/>
              <w:jc w:val="center"/>
              <w:rPr>
                <w:color w:val="000000"/>
                <w:kern w:val="0"/>
                <w:sz w:val="16"/>
                <w:szCs w:val="16"/>
              </w:rPr>
            </w:pPr>
            <w:r w:rsidRPr="007B18C1">
              <w:rPr>
                <w:rFonts w:hAnsi="宋体"/>
                <w:color w:val="000000"/>
                <w:kern w:val="0"/>
                <w:sz w:val="16"/>
                <w:szCs w:val="16"/>
              </w:rPr>
              <w:t>群众满意度</w:t>
            </w:r>
            <w:r w:rsidRPr="007B18C1">
              <w:rPr>
                <w:color w:val="000000"/>
                <w:kern w:val="0"/>
                <w:sz w:val="16"/>
                <w:szCs w:val="16"/>
              </w:rPr>
              <w:t>95</w:t>
            </w:r>
            <w:r w:rsidRPr="007B18C1">
              <w:rPr>
                <w:color w:val="000000"/>
                <w:kern w:val="0"/>
                <w:sz w:val="16"/>
              </w:rPr>
              <w:t>%</w:t>
            </w:r>
          </w:p>
        </w:tc>
      </w:tr>
    </w:tbl>
    <w:p w:rsidR="00C07B29" w:rsidRPr="007B18C1" w:rsidRDefault="007B18C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B18C1">
        <w:rPr>
          <w:rFonts w:eastAsia="黑体"/>
          <w:color w:val="000000"/>
          <w:kern w:val="0"/>
          <w:sz w:val="32"/>
          <w:szCs w:val="32"/>
          <w:shd w:val="clear" w:color="auto" w:fill="FFFFFF"/>
        </w:rPr>
        <w:t>四、评价结论及建议</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（一）评价结论。</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w:t>
      </w:r>
      <w:r w:rsidRPr="007B18C1">
        <w:rPr>
          <w:rFonts w:eastAsia="方正仿宋简体"/>
          <w:color w:val="000000"/>
          <w:sz w:val="32"/>
          <w:szCs w:val="32"/>
        </w:rPr>
        <w:t>“</w:t>
      </w:r>
      <w:r w:rsidRPr="007B18C1">
        <w:rPr>
          <w:rFonts w:eastAsia="方正仿宋简体"/>
          <w:color w:val="000000"/>
          <w:sz w:val="32"/>
          <w:szCs w:val="32"/>
        </w:rPr>
        <w:t>三重一大</w:t>
      </w:r>
      <w:r w:rsidRPr="007B18C1">
        <w:rPr>
          <w:rFonts w:eastAsia="方正仿宋简体"/>
          <w:color w:val="000000"/>
          <w:sz w:val="32"/>
          <w:szCs w:val="32"/>
        </w:rPr>
        <w:t>”</w:t>
      </w:r>
      <w:r w:rsidRPr="007B18C1">
        <w:rPr>
          <w:rFonts w:eastAsia="方正仿宋简体"/>
          <w:color w:val="000000"/>
          <w:sz w:val="32"/>
          <w:szCs w:val="32"/>
        </w:rPr>
        <w:t>事项经过了办公会研究，</w:t>
      </w:r>
      <w:r w:rsidRPr="007B18C1">
        <w:rPr>
          <w:rFonts w:eastAsia="方正仿宋简体"/>
          <w:color w:val="000000"/>
          <w:sz w:val="32"/>
          <w:szCs w:val="32"/>
        </w:rPr>
        <w:t>“</w:t>
      </w:r>
      <w:r w:rsidRPr="007B18C1">
        <w:rPr>
          <w:rFonts w:eastAsia="方正仿宋简体"/>
          <w:color w:val="000000"/>
          <w:sz w:val="32"/>
          <w:szCs w:val="32"/>
        </w:rPr>
        <w:t>三公经费</w:t>
      </w:r>
      <w:r w:rsidRPr="007B18C1">
        <w:rPr>
          <w:rFonts w:eastAsia="方正仿宋简体"/>
          <w:color w:val="000000"/>
          <w:sz w:val="32"/>
          <w:szCs w:val="32"/>
        </w:rPr>
        <w:t>”</w:t>
      </w:r>
      <w:r w:rsidRPr="007B18C1">
        <w:rPr>
          <w:rFonts w:eastAsia="方正仿宋简体"/>
          <w:color w:val="000000"/>
          <w:sz w:val="32"/>
          <w:szCs w:val="32"/>
        </w:rPr>
        <w:t>逐年下降。单位依据财政资金管理办法切实做到专项专用，无截留、无挪用等现象。确保了年初各项预算指标的完成，预算整体支出绩效执行效果较好。</w:t>
      </w:r>
    </w:p>
    <w:p w:rsidR="00C07B29" w:rsidRPr="007B18C1" w:rsidRDefault="007B18C1" w:rsidP="007B18C1">
      <w:pPr>
        <w:autoSpaceDE w:val="0"/>
        <w:spacing w:line="560" w:lineRule="exact"/>
        <w:ind w:firstLineChars="200" w:firstLine="640"/>
        <w:rPr>
          <w:rFonts w:eastAsia="方正楷体简体"/>
          <w:sz w:val="32"/>
          <w:szCs w:val="32"/>
        </w:rPr>
      </w:pPr>
      <w:r w:rsidRPr="007B18C1">
        <w:rPr>
          <w:rFonts w:eastAsia="方正楷体简体"/>
          <w:sz w:val="32"/>
          <w:szCs w:val="32"/>
        </w:rPr>
        <w:t>（二）存在问题。</w:t>
      </w:r>
    </w:p>
    <w:p w:rsidR="00C07B29" w:rsidRPr="007B18C1" w:rsidRDefault="007B18C1" w:rsidP="007B18C1">
      <w:pPr>
        <w:spacing w:line="560" w:lineRule="exact"/>
        <w:ind w:firstLineChars="200" w:firstLine="640"/>
        <w:rPr>
          <w:rFonts w:eastAsia="方正仿宋简体"/>
          <w:color w:val="000000"/>
          <w:sz w:val="32"/>
          <w:szCs w:val="32"/>
        </w:rPr>
      </w:pPr>
      <w:r w:rsidRPr="007B18C1">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w:t>
      </w:r>
      <w:r w:rsidRPr="007B18C1">
        <w:rPr>
          <w:rFonts w:eastAsia="方正仿宋简体"/>
          <w:color w:val="000000"/>
          <w:sz w:val="32"/>
          <w:szCs w:val="32"/>
        </w:rPr>
        <w:lastRenderedPageBreak/>
        <w:t>效管理的培训。</w:t>
      </w: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Default="00C07B29">
      <w:pPr>
        <w:spacing w:line="600" w:lineRule="exact"/>
        <w:jc w:val="center"/>
        <w:outlineLvl w:val="0"/>
        <w:rPr>
          <w:rFonts w:eastAsia="黑体"/>
          <w:color w:val="000000"/>
          <w:sz w:val="44"/>
          <w:szCs w:val="44"/>
        </w:rPr>
      </w:pPr>
    </w:p>
    <w:p w:rsidR="007B18C1" w:rsidRDefault="007B18C1">
      <w:pPr>
        <w:spacing w:line="600" w:lineRule="exact"/>
        <w:jc w:val="center"/>
        <w:outlineLvl w:val="0"/>
        <w:rPr>
          <w:rFonts w:eastAsia="黑体"/>
          <w:color w:val="000000"/>
          <w:sz w:val="44"/>
          <w:szCs w:val="44"/>
        </w:rPr>
      </w:pPr>
    </w:p>
    <w:p w:rsidR="007B18C1" w:rsidRDefault="007B18C1">
      <w:pPr>
        <w:spacing w:line="600" w:lineRule="exact"/>
        <w:jc w:val="center"/>
        <w:outlineLvl w:val="0"/>
        <w:rPr>
          <w:rFonts w:eastAsia="黑体"/>
          <w:color w:val="000000"/>
          <w:sz w:val="44"/>
          <w:szCs w:val="44"/>
        </w:rPr>
      </w:pPr>
    </w:p>
    <w:p w:rsidR="007B18C1" w:rsidRDefault="007B18C1">
      <w:pPr>
        <w:spacing w:line="600" w:lineRule="exact"/>
        <w:jc w:val="center"/>
        <w:outlineLvl w:val="0"/>
        <w:rPr>
          <w:rFonts w:eastAsia="黑体"/>
          <w:color w:val="000000"/>
          <w:sz w:val="44"/>
          <w:szCs w:val="44"/>
        </w:rPr>
      </w:pPr>
    </w:p>
    <w:p w:rsidR="007B18C1" w:rsidRPr="007B18C1" w:rsidRDefault="007B18C1">
      <w:pPr>
        <w:spacing w:line="600" w:lineRule="exact"/>
        <w:jc w:val="center"/>
        <w:outlineLvl w:val="0"/>
        <w:rPr>
          <w:rFonts w:eastAsia="黑体"/>
          <w:color w:val="000000"/>
          <w:sz w:val="44"/>
          <w:szCs w:val="44"/>
        </w:rPr>
      </w:pPr>
    </w:p>
    <w:p w:rsidR="00C07B29" w:rsidRPr="007B18C1" w:rsidRDefault="00C07B29">
      <w:pPr>
        <w:spacing w:line="600" w:lineRule="exact"/>
        <w:jc w:val="center"/>
        <w:outlineLvl w:val="0"/>
        <w:rPr>
          <w:rFonts w:eastAsia="黑体"/>
          <w:color w:val="000000"/>
          <w:sz w:val="44"/>
          <w:szCs w:val="44"/>
        </w:rPr>
      </w:pPr>
    </w:p>
    <w:p w:rsidR="00C07B29" w:rsidRPr="007B18C1" w:rsidRDefault="007B18C1">
      <w:pPr>
        <w:spacing w:line="600" w:lineRule="exact"/>
        <w:jc w:val="center"/>
        <w:outlineLvl w:val="0"/>
        <w:rPr>
          <w:rStyle w:val="16"/>
          <w:rFonts w:eastAsia="黑体"/>
          <w:b w:val="0"/>
          <w:bCs w:val="0"/>
        </w:rPr>
      </w:pPr>
      <w:r w:rsidRPr="007B18C1">
        <w:rPr>
          <w:rFonts w:eastAsia="黑体" w:hAnsi="黑体"/>
          <w:color w:val="000000"/>
          <w:sz w:val="44"/>
          <w:szCs w:val="44"/>
        </w:rPr>
        <w:t>第</w:t>
      </w:r>
      <w:r w:rsidRPr="007B18C1">
        <w:rPr>
          <w:rStyle w:val="16"/>
          <w:rFonts w:eastAsia="黑体" w:hAnsi="黑体"/>
          <w:b w:val="0"/>
          <w:bCs w:val="0"/>
        </w:rPr>
        <w:t>五部分</w:t>
      </w:r>
      <w:r w:rsidRPr="007B18C1">
        <w:rPr>
          <w:rStyle w:val="16"/>
          <w:rFonts w:eastAsia="黑体"/>
          <w:b w:val="0"/>
          <w:bCs w:val="0"/>
        </w:rPr>
        <w:t xml:space="preserve"> </w:t>
      </w:r>
      <w:r w:rsidRPr="007B18C1">
        <w:rPr>
          <w:rStyle w:val="16"/>
          <w:rFonts w:eastAsia="黑体" w:hAnsi="黑体"/>
          <w:b w:val="0"/>
          <w:bCs w:val="0"/>
        </w:rPr>
        <w:t>附表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一、收入支出决算总表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二、收入决算表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三、</w:t>
      </w:r>
      <w:r w:rsidRPr="007B18C1">
        <w:rPr>
          <w:rStyle w:val="15"/>
          <w:rFonts w:ascii="Times New Roman" w:eastAsia="仿宋" w:hAnsi="仿宋"/>
          <w:b w:val="0"/>
          <w:bCs w:val="0"/>
        </w:rPr>
        <w:t>支</w:t>
      </w:r>
      <w:r w:rsidRPr="007B18C1">
        <w:rPr>
          <w:rStyle w:val="15"/>
          <w:rFonts w:ascii="Times New Roman" w:eastAsia="仿宋" w:hAnsi="仿宋"/>
          <w:b w:val="0"/>
        </w:rPr>
        <w:t>出决算表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四、</w:t>
      </w:r>
      <w:r w:rsidRPr="007B18C1">
        <w:rPr>
          <w:rStyle w:val="15"/>
          <w:rFonts w:ascii="Times New Roman" w:eastAsia="仿宋" w:hAnsi="仿宋"/>
          <w:b w:val="0"/>
          <w:bCs w:val="0"/>
        </w:rPr>
        <w:t>财</w:t>
      </w:r>
      <w:r w:rsidRPr="007B18C1">
        <w:rPr>
          <w:rStyle w:val="15"/>
          <w:rFonts w:ascii="Times New Roman" w:eastAsia="仿宋" w:hAnsi="仿宋"/>
          <w:b w:val="0"/>
        </w:rPr>
        <w:t>政拨款收入支出决算总表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五、</w:t>
      </w:r>
      <w:r w:rsidRPr="007B18C1">
        <w:rPr>
          <w:rStyle w:val="15"/>
          <w:rFonts w:ascii="Times New Roman" w:eastAsia="仿宋" w:hAnsi="仿宋"/>
          <w:b w:val="0"/>
          <w:bCs w:val="0"/>
        </w:rPr>
        <w:t>财</w:t>
      </w:r>
      <w:r w:rsidRPr="007B18C1">
        <w:rPr>
          <w:rStyle w:val="15"/>
          <w:rFonts w:ascii="Times New Roman" w:eastAsia="仿宋" w:hAnsi="仿宋"/>
          <w:b w:val="0"/>
        </w:rPr>
        <w:t>政拨款支出决算明细表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六、</w:t>
      </w:r>
      <w:r w:rsidRPr="007B18C1">
        <w:rPr>
          <w:rStyle w:val="15"/>
          <w:rFonts w:ascii="Times New Roman" w:eastAsia="仿宋" w:hAnsi="仿宋"/>
          <w:b w:val="0"/>
          <w:bCs w:val="0"/>
        </w:rPr>
        <w:t>一</w:t>
      </w:r>
      <w:r w:rsidRPr="007B18C1">
        <w:rPr>
          <w:rStyle w:val="15"/>
          <w:rFonts w:ascii="Times New Roman" w:eastAsia="仿宋" w:hAnsi="仿宋"/>
          <w:b w:val="0"/>
        </w:rPr>
        <w:t>般公共预算财政拨款支出决算表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七、</w:t>
      </w:r>
      <w:r w:rsidRPr="007B18C1">
        <w:rPr>
          <w:rStyle w:val="15"/>
          <w:rFonts w:ascii="Times New Roman" w:eastAsia="仿宋" w:hAnsi="仿宋"/>
          <w:b w:val="0"/>
          <w:bCs w:val="0"/>
        </w:rPr>
        <w:t>一</w:t>
      </w:r>
      <w:r w:rsidRPr="007B18C1">
        <w:rPr>
          <w:rStyle w:val="15"/>
          <w:rFonts w:ascii="Times New Roman" w:eastAsia="仿宋" w:hAnsi="仿宋"/>
          <w:b w:val="0"/>
        </w:rPr>
        <w:t>般公共预算财政拨款支出决算明细表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八、</w:t>
      </w:r>
      <w:r w:rsidRPr="007B18C1">
        <w:rPr>
          <w:rStyle w:val="15"/>
          <w:rFonts w:ascii="Times New Roman" w:eastAsia="仿宋" w:hAnsi="仿宋"/>
          <w:b w:val="0"/>
          <w:bCs w:val="0"/>
        </w:rPr>
        <w:t>一</w:t>
      </w:r>
      <w:r w:rsidRPr="007B18C1">
        <w:rPr>
          <w:rStyle w:val="15"/>
          <w:rFonts w:ascii="Times New Roman" w:eastAsia="仿宋" w:hAnsi="仿宋"/>
          <w:b w:val="0"/>
        </w:rPr>
        <w:t>般公共预算财政拨款基本支出决算表</w:t>
      </w:r>
    </w:p>
    <w:p w:rsidR="00C07B29" w:rsidRPr="007B18C1" w:rsidRDefault="007B18C1">
      <w:pPr>
        <w:spacing w:line="600" w:lineRule="exact"/>
        <w:jc w:val="left"/>
        <w:outlineLvl w:val="0"/>
        <w:rPr>
          <w:rStyle w:val="15"/>
          <w:rFonts w:ascii="Times New Roman" w:eastAsia="仿宋" w:hAnsi="Times New Roman"/>
        </w:rPr>
      </w:pPr>
      <w:r w:rsidRPr="007B18C1">
        <w:rPr>
          <w:rStyle w:val="15"/>
          <w:rFonts w:ascii="Times New Roman" w:eastAsia="仿宋" w:hAnsi="仿宋"/>
          <w:b w:val="0"/>
        </w:rPr>
        <w:t>九、</w:t>
      </w:r>
      <w:r w:rsidRPr="007B18C1">
        <w:rPr>
          <w:rStyle w:val="15"/>
          <w:rFonts w:ascii="Times New Roman" w:eastAsia="仿宋" w:hAnsi="仿宋"/>
          <w:bCs w:val="0"/>
        </w:rPr>
        <w:t>一</w:t>
      </w:r>
      <w:r w:rsidRPr="007B18C1">
        <w:rPr>
          <w:rStyle w:val="15"/>
          <w:rFonts w:ascii="Times New Roman" w:eastAsia="仿宋" w:hAnsi="仿宋"/>
          <w:b w:val="0"/>
        </w:rPr>
        <w:t>般公共预算财政拨款项目支出决算表</w:t>
      </w:r>
    </w:p>
    <w:p w:rsidR="00C07B29" w:rsidRPr="007B18C1" w:rsidRDefault="007B18C1">
      <w:pPr>
        <w:spacing w:line="600" w:lineRule="exact"/>
        <w:jc w:val="left"/>
        <w:outlineLvl w:val="0"/>
        <w:rPr>
          <w:rStyle w:val="15"/>
          <w:rFonts w:ascii="Times New Roman" w:eastAsia="仿宋" w:hAnsi="Times New Roman"/>
        </w:rPr>
      </w:pPr>
      <w:r w:rsidRPr="007B18C1">
        <w:rPr>
          <w:rStyle w:val="15"/>
          <w:rFonts w:ascii="Times New Roman" w:eastAsia="仿宋" w:hAnsi="仿宋"/>
          <w:b w:val="0"/>
        </w:rPr>
        <w:t>十、</w:t>
      </w:r>
      <w:r w:rsidRPr="007B18C1">
        <w:rPr>
          <w:rStyle w:val="15"/>
          <w:rFonts w:ascii="Times New Roman" w:eastAsia="仿宋" w:hAnsi="仿宋"/>
          <w:bCs w:val="0"/>
        </w:rPr>
        <w:t>一</w:t>
      </w:r>
      <w:r w:rsidRPr="007B18C1">
        <w:rPr>
          <w:rStyle w:val="15"/>
          <w:rFonts w:ascii="Times New Roman" w:eastAsia="仿宋" w:hAnsi="仿宋"/>
          <w:b w:val="0"/>
        </w:rPr>
        <w:t>般公共预算财政拨款</w:t>
      </w:r>
      <w:r w:rsidRPr="007B18C1">
        <w:rPr>
          <w:rStyle w:val="15"/>
          <w:rFonts w:ascii="Times New Roman" w:eastAsia="仿宋" w:hAnsi="Times New Roman"/>
          <w:b w:val="0"/>
        </w:rPr>
        <w:t>“</w:t>
      </w:r>
      <w:r w:rsidRPr="007B18C1">
        <w:rPr>
          <w:rStyle w:val="15"/>
          <w:rFonts w:ascii="Times New Roman" w:eastAsia="仿宋" w:hAnsi="仿宋"/>
          <w:b w:val="0"/>
        </w:rPr>
        <w:t>三公</w:t>
      </w:r>
      <w:r w:rsidRPr="007B18C1">
        <w:rPr>
          <w:rStyle w:val="15"/>
          <w:rFonts w:ascii="Times New Roman" w:eastAsia="仿宋" w:hAnsi="Times New Roman"/>
          <w:b w:val="0"/>
        </w:rPr>
        <w:t>”</w:t>
      </w:r>
      <w:r w:rsidRPr="007B18C1">
        <w:rPr>
          <w:rStyle w:val="15"/>
          <w:rFonts w:ascii="Times New Roman" w:eastAsia="仿宋" w:hAnsi="仿宋"/>
          <w:b w:val="0"/>
        </w:rPr>
        <w:t>经费支出决算表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十一、政府性基金预算财政拨款收入支出决算表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十二、政府性基金预算财政拨款</w:t>
      </w:r>
      <w:r w:rsidRPr="007B18C1">
        <w:rPr>
          <w:rStyle w:val="15"/>
          <w:rFonts w:ascii="Times New Roman" w:eastAsia="仿宋" w:hAnsi="Times New Roman"/>
          <w:b w:val="0"/>
        </w:rPr>
        <w:t>“</w:t>
      </w:r>
      <w:r w:rsidRPr="007B18C1">
        <w:rPr>
          <w:rStyle w:val="15"/>
          <w:rFonts w:ascii="Times New Roman" w:eastAsia="仿宋" w:hAnsi="仿宋"/>
          <w:b w:val="0"/>
        </w:rPr>
        <w:t>三公</w:t>
      </w:r>
      <w:r w:rsidRPr="007B18C1">
        <w:rPr>
          <w:rStyle w:val="15"/>
          <w:rFonts w:ascii="Times New Roman" w:eastAsia="仿宋" w:hAnsi="Times New Roman"/>
          <w:b w:val="0"/>
        </w:rPr>
        <w:t>”</w:t>
      </w:r>
      <w:r w:rsidRPr="007B18C1">
        <w:rPr>
          <w:rStyle w:val="15"/>
          <w:rFonts w:ascii="Times New Roman" w:eastAsia="仿宋" w:hAnsi="仿宋"/>
          <w:b w:val="0"/>
        </w:rPr>
        <w:t>经费支出决算表</w:t>
      </w:r>
    </w:p>
    <w:p w:rsidR="00C07B29" w:rsidRPr="007B18C1" w:rsidRDefault="007B18C1">
      <w:pPr>
        <w:spacing w:line="600" w:lineRule="exact"/>
        <w:jc w:val="left"/>
        <w:outlineLvl w:val="0"/>
        <w:rPr>
          <w:rStyle w:val="15"/>
          <w:rFonts w:ascii="Times New Roman" w:eastAsia="仿宋" w:hAnsi="Times New Roman"/>
          <w:b w:val="0"/>
        </w:rPr>
      </w:pPr>
      <w:r w:rsidRPr="007B18C1">
        <w:rPr>
          <w:rStyle w:val="15"/>
          <w:rFonts w:ascii="Times New Roman" w:eastAsia="仿宋" w:hAnsi="仿宋"/>
          <w:b w:val="0"/>
        </w:rPr>
        <w:t>十三、国有资本经营预算支出决算表</w:t>
      </w:r>
    </w:p>
    <w:p w:rsidR="00C07B29" w:rsidRPr="007B18C1" w:rsidRDefault="00C07B29">
      <w:pPr>
        <w:spacing w:line="600" w:lineRule="exact"/>
        <w:rPr>
          <w:rFonts w:eastAsia="仿宋"/>
          <w:color w:val="000000"/>
          <w:sz w:val="32"/>
          <w:szCs w:val="32"/>
        </w:rPr>
      </w:pPr>
    </w:p>
    <w:sectPr w:rsidR="00C07B29" w:rsidRPr="007B18C1" w:rsidSect="00C07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174" w:rsidRDefault="00AF0174" w:rsidP="007B18C1">
      <w:r>
        <w:separator/>
      </w:r>
    </w:p>
  </w:endnote>
  <w:endnote w:type="continuationSeparator" w:id="1">
    <w:p w:rsidR="00AF0174" w:rsidRDefault="00AF0174" w:rsidP="007B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174" w:rsidRDefault="00AF0174" w:rsidP="007B18C1">
      <w:r>
        <w:separator/>
      </w:r>
    </w:p>
  </w:footnote>
  <w:footnote w:type="continuationSeparator" w:id="1">
    <w:p w:rsidR="00AF0174" w:rsidRDefault="00AF0174" w:rsidP="007B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78D8"/>
    <w:multiLevelType w:val="singleLevel"/>
    <w:tmpl w:val="951078D8"/>
    <w:lvl w:ilvl="0">
      <w:start w:val="2"/>
      <w:numFmt w:val="chineseCounting"/>
      <w:suff w:val="nothing"/>
      <w:lvlText w:val="（%1）"/>
      <w:lvlJc w:val="left"/>
      <w:rPr>
        <w:rFonts w:hint="eastAsia"/>
      </w:rPr>
    </w:lvl>
  </w:abstractNum>
  <w:abstractNum w:abstractNumId="1">
    <w:nsid w:val="281E39BA"/>
    <w:multiLevelType w:val="multilevel"/>
    <w:tmpl w:val="281E39BA"/>
    <w:lvl w:ilvl="0">
      <w:start w:val="1"/>
      <w:numFmt w:val="japaneseCounting"/>
      <w:lvlText w:val="%1、"/>
      <w:lvlJc w:val="left"/>
      <w:pPr>
        <w:ind w:left="1360" w:hanging="720"/>
      </w:pPr>
      <w:rPr>
        <w:rFonts w:ascii="Times New Roman" w:hAnsi="Times New Roman" w:cs="Times New Roman" w:hint="default"/>
        <w:b w:val="0"/>
        <w:bCs w:val="0"/>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2">
    <w:nsid w:val="3B847221"/>
    <w:multiLevelType w:val="multilevel"/>
    <w:tmpl w:val="3B847221"/>
    <w:lvl w:ilvl="0">
      <w:start w:val="9"/>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E1340"/>
    <w:rsid w:val="00042CC1"/>
    <w:rsid w:val="000C6BDB"/>
    <w:rsid w:val="000D6FC7"/>
    <w:rsid w:val="00112A7B"/>
    <w:rsid w:val="001A6EF2"/>
    <w:rsid w:val="003441C1"/>
    <w:rsid w:val="004C4507"/>
    <w:rsid w:val="005B030F"/>
    <w:rsid w:val="00736428"/>
    <w:rsid w:val="007B18C1"/>
    <w:rsid w:val="008B0F1D"/>
    <w:rsid w:val="009C32C4"/>
    <w:rsid w:val="00A92CFE"/>
    <w:rsid w:val="00AF0174"/>
    <w:rsid w:val="00B90890"/>
    <w:rsid w:val="00BA4E17"/>
    <w:rsid w:val="00BB3F5D"/>
    <w:rsid w:val="00C07B29"/>
    <w:rsid w:val="00CA498A"/>
    <w:rsid w:val="00D23841"/>
    <w:rsid w:val="00DA12E4"/>
    <w:rsid w:val="00FC3834"/>
    <w:rsid w:val="00FE1340"/>
    <w:rsid w:val="18E83FD8"/>
    <w:rsid w:val="2C28528B"/>
    <w:rsid w:val="3A304CE8"/>
    <w:rsid w:val="58E56F68"/>
    <w:rsid w:val="5E513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semiHidden="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29"/>
    <w:pPr>
      <w:widowControl w:val="0"/>
      <w:jc w:val="both"/>
    </w:pPr>
    <w:rPr>
      <w:kern w:val="2"/>
      <w:sz w:val="21"/>
      <w:szCs w:val="21"/>
    </w:rPr>
  </w:style>
  <w:style w:type="paragraph" w:styleId="1">
    <w:name w:val="heading 1"/>
    <w:basedOn w:val="a"/>
    <w:next w:val="a"/>
    <w:link w:val="1Char"/>
    <w:uiPriority w:val="99"/>
    <w:qFormat/>
    <w:rsid w:val="00C07B2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C07B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07B29"/>
    <w:rPr>
      <w:sz w:val="18"/>
      <w:szCs w:val="18"/>
    </w:rPr>
  </w:style>
  <w:style w:type="paragraph" w:styleId="10">
    <w:name w:val="toc 1"/>
    <w:basedOn w:val="a"/>
    <w:next w:val="a"/>
    <w:uiPriority w:val="99"/>
    <w:unhideWhenUsed/>
    <w:qFormat/>
    <w:rsid w:val="00C07B29"/>
    <w:pPr>
      <w:spacing w:before="93" w:after="100" w:afterAutospacing="1"/>
      <w:jc w:val="center"/>
    </w:pPr>
    <w:rPr>
      <w:rFonts w:ascii="仿宋" w:eastAsia="仿宋" w:hAnsi="仿宋"/>
      <w:sz w:val="28"/>
      <w:szCs w:val="28"/>
    </w:rPr>
  </w:style>
  <w:style w:type="paragraph" w:styleId="20">
    <w:name w:val="toc 2"/>
    <w:basedOn w:val="a"/>
    <w:next w:val="a"/>
    <w:uiPriority w:val="99"/>
    <w:unhideWhenUsed/>
    <w:rsid w:val="00C07B29"/>
    <w:pPr>
      <w:spacing w:before="100" w:beforeAutospacing="1" w:after="100" w:afterAutospacing="1"/>
      <w:ind w:leftChars="200" w:left="420"/>
    </w:pPr>
  </w:style>
  <w:style w:type="paragraph" w:styleId="a4">
    <w:name w:val="Normal (Web)"/>
    <w:basedOn w:val="a"/>
    <w:uiPriority w:val="99"/>
    <w:semiHidden/>
    <w:unhideWhenUsed/>
    <w:qFormat/>
    <w:rsid w:val="00C07B29"/>
    <w:pPr>
      <w:spacing w:beforeAutospacing="1" w:afterAutospacing="1"/>
      <w:jc w:val="left"/>
    </w:pPr>
    <w:rPr>
      <w:kern w:val="0"/>
      <w:sz w:val="24"/>
    </w:rPr>
  </w:style>
  <w:style w:type="character" w:customStyle="1" w:styleId="1Char">
    <w:name w:val="标题 1 Char"/>
    <w:basedOn w:val="a0"/>
    <w:link w:val="1"/>
    <w:uiPriority w:val="99"/>
    <w:qFormat/>
    <w:rsid w:val="00C07B29"/>
    <w:rPr>
      <w:rFonts w:ascii="Times New Roman" w:eastAsia="宋体" w:hAnsi="Times New Roman" w:cs="Times New Roman"/>
      <w:b/>
      <w:bCs/>
      <w:kern w:val="44"/>
      <w:sz w:val="44"/>
      <w:szCs w:val="44"/>
    </w:rPr>
  </w:style>
  <w:style w:type="paragraph" w:customStyle="1" w:styleId="11">
    <w:name w:val="列出段落1"/>
    <w:basedOn w:val="a"/>
    <w:qFormat/>
    <w:rsid w:val="00C07B29"/>
    <w:pPr>
      <w:ind w:firstLineChars="200" w:firstLine="420"/>
    </w:pPr>
  </w:style>
  <w:style w:type="character" w:customStyle="1" w:styleId="15">
    <w:name w:val="15"/>
    <w:basedOn w:val="a0"/>
    <w:qFormat/>
    <w:rsid w:val="00C07B29"/>
    <w:rPr>
      <w:rFonts w:ascii="Cambria" w:eastAsia="宋体" w:hAnsi="Cambria" w:cs="Times New Roman" w:hint="default"/>
      <w:b/>
      <w:bCs/>
      <w:kern w:val="2"/>
      <w:sz w:val="32"/>
      <w:szCs w:val="32"/>
    </w:rPr>
  </w:style>
  <w:style w:type="character" w:customStyle="1" w:styleId="16">
    <w:name w:val="16"/>
    <w:basedOn w:val="a0"/>
    <w:qFormat/>
    <w:rsid w:val="00C07B29"/>
    <w:rPr>
      <w:rFonts w:ascii="Times New Roman" w:hAnsi="Times New Roman" w:cs="Times New Roman" w:hint="default"/>
      <w:b/>
      <w:bCs/>
      <w:kern w:val="44"/>
      <w:sz w:val="44"/>
      <w:szCs w:val="44"/>
    </w:rPr>
  </w:style>
  <w:style w:type="character" w:customStyle="1" w:styleId="17">
    <w:name w:val="17"/>
    <w:basedOn w:val="a0"/>
    <w:qFormat/>
    <w:rsid w:val="00C07B29"/>
    <w:rPr>
      <w:rFonts w:ascii="Calibri" w:hAnsi="Calibri" w:cs="Calibri" w:hint="default"/>
      <w:color w:val="0000FF"/>
      <w:u w:val="single"/>
    </w:rPr>
  </w:style>
  <w:style w:type="character" w:customStyle="1" w:styleId="Char">
    <w:name w:val="批注框文本 Char"/>
    <w:basedOn w:val="a0"/>
    <w:link w:val="a3"/>
    <w:uiPriority w:val="99"/>
    <w:semiHidden/>
    <w:qFormat/>
    <w:rsid w:val="00C07B29"/>
    <w:rPr>
      <w:rFonts w:ascii="Times New Roman" w:eastAsia="宋体" w:hAnsi="Times New Roman" w:cs="Times New Roman"/>
      <w:sz w:val="18"/>
      <w:szCs w:val="18"/>
    </w:rPr>
  </w:style>
  <w:style w:type="character" w:customStyle="1" w:styleId="font21">
    <w:name w:val="font21"/>
    <w:basedOn w:val="a0"/>
    <w:qFormat/>
    <w:rsid w:val="00C07B29"/>
    <w:rPr>
      <w:rFonts w:ascii="宋体" w:eastAsia="宋体" w:hAnsi="宋体" w:hint="eastAsia"/>
      <w:color w:val="000000"/>
      <w:sz w:val="22"/>
      <w:szCs w:val="22"/>
      <w:u w:val="none"/>
    </w:rPr>
  </w:style>
  <w:style w:type="character" w:customStyle="1" w:styleId="font11">
    <w:name w:val="font11"/>
    <w:basedOn w:val="a0"/>
    <w:qFormat/>
    <w:rsid w:val="00C07B29"/>
    <w:rPr>
      <w:rFonts w:ascii="宋体" w:eastAsia="宋体" w:hAnsi="宋体" w:hint="eastAsia"/>
      <w:color w:val="000000"/>
      <w:sz w:val="22"/>
      <w:szCs w:val="22"/>
      <w:u w:val="none"/>
    </w:rPr>
  </w:style>
  <w:style w:type="character" w:customStyle="1" w:styleId="font31">
    <w:name w:val="font31"/>
    <w:basedOn w:val="a0"/>
    <w:qFormat/>
    <w:rsid w:val="00C07B29"/>
    <w:rPr>
      <w:rFonts w:ascii="宋体" w:eastAsia="宋体" w:hAnsi="宋体" w:hint="eastAsia"/>
      <w:color w:val="000000"/>
      <w:sz w:val="16"/>
      <w:szCs w:val="16"/>
      <w:u w:val="none"/>
    </w:rPr>
  </w:style>
  <w:style w:type="character" w:customStyle="1" w:styleId="font41">
    <w:name w:val="font41"/>
    <w:basedOn w:val="a0"/>
    <w:qFormat/>
    <w:rsid w:val="00C07B29"/>
    <w:rPr>
      <w:rFonts w:ascii="宋体" w:eastAsia="宋体" w:hAnsi="宋体" w:hint="eastAsia"/>
      <w:color w:val="000000"/>
      <w:sz w:val="16"/>
      <w:szCs w:val="16"/>
      <w:u w:val="none"/>
    </w:rPr>
  </w:style>
  <w:style w:type="paragraph" w:customStyle="1" w:styleId="Default">
    <w:name w:val="Default"/>
    <w:basedOn w:val="a"/>
    <w:qFormat/>
    <w:rsid w:val="00C07B29"/>
    <w:pPr>
      <w:autoSpaceDE w:val="0"/>
      <w:autoSpaceDN w:val="0"/>
      <w:adjustRightInd w:val="0"/>
      <w:jc w:val="left"/>
    </w:pPr>
    <w:rPr>
      <w:rFonts w:ascii="仿宋" w:eastAsia="仿宋" w:hAnsi="Calibri" w:cs="宋体"/>
      <w:color w:val="000000"/>
      <w:kern w:val="0"/>
      <w:sz w:val="24"/>
      <w:szCs w:val="24"/>
    </w:rPr>
  </w:style>
  <w:style w:type="character" w:customStyle="1" w:styleId="2Char">
    <w:name w:val="标题 2 Char"/>
    <w:basedOn w:val="a0"/>
    <w:link w:val="2"/>
    <w:uiPriority w:val="9"/>
    <w:semiHidden/>
    <w:qFormat/>
    <w:rsid w:val="00C07B29"/>
    <w:rPr>
      <w:rFonts w:asciiTheme="majorHAnsi" w:eastAsiaTheme="majorEastAsia" w:hAnsiTheme="majorHAnsi" w:cstheme="majorBidi"/>
      <w:b/>
      <w:bCs/>
      <w:sz w:val="32"/>
      <w:szCs w:val="32"/>
    </w:rPr>
  </w:style>
  <w:style w:type="paragraph" w:styleId="a5">
    <w:name w:val="header"/>
    <w:basedOn w:val="a"/>
    <w:link w:val="Char0"/>
    <w:uiPriority w:val="99"/>
    <w:semiHidden/>
    <w:unhideWhenUsed/>
    <w:rsid w:val="007B18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B18C1"/>
    <w:rPr>
      <w:kern w:val="2"/>
      <w:sz w:val="18"/>
      <w:szCs w:val="18"/>
    </w:rPr>
  </w:style>
  <w:style w:type="paragraph" w:styleId="a6">
    <w:name w:val="footer"/>
    <w:basedOn w:val="a"/>
    <w:link w:val="Char1"/>
    <w:uiPriority w:val="99"/>
    <w:semiHidden/>
    <w:unhideWhenUsed/>
    <w:rsid w:val="007B18C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B18C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cat>
            <c:numRef>
              <c:f>Sheet1!$A$2:$A$3</c:f>
              <c:numCache>
                <c:formatCode>General</c:formatCode>
                <c:ptCount val="2"/>
                <c:pt idx="0">
                  <c:v>2019</c:v>
                </c:pt>
                <c:pt idx="1">
                  <c:v>2018</c:v>
                </c:pt>
              </c:numCache>
            </c:numRef>
          </c:cat>
          <c:val>
            <c:numRef>
              <c:f>Sheet1!$B$2:$B$3</c:f>
              <c:numCache>
                <c:formatCode>General</c:formatCode>
                <c:ptCount val="2"/>
                <c:pt idx="0">
                  <c:v>580.67000000000053</c:v>
                </c:pt>
                <c:pt idx="1">
                  <c:v>465.16</c:v>
                </c:pt>
              </c:numCache>
            </c:numRef>
          </c:val>
        </c:ser>
        <c:axId val="50194304"/>
        <c:axId val="84817024"/>
      </c:barChart>
      <c:catAx>
        <c:axId val="50194304"/>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4817024"/>
        <c:crosses val="autoZero"/>
        <c:auto val="1"/>
        <c:lblAlgn val="ctr"/>
        <c:lblOffset val="100"/>
      </c:catAx>
      <c:valAx>
        <c:axId val="8481702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0194304"/>
        <c:crosses val="autoZero"/>
        <c:crossBetween val="between"/>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收入决算情况</c:v>
                </c:pt>
              </c:strCache>
            </c:strRef>
          </c:tx>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580.67000000000053</c:v>
                </c:pt>
                <c:pt idx="1">
                  <c:v>0</c:v>
                </c:pt>
                <c:pt idx="2">
                  <c:v>0</c:v>
                </c:pt>
                <c:pt idx="3">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支出决算情况</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555.28000000000054</c:v>
                </c:pt>
                <c:pt idx="1">
                  <c:v>0</c:v>
                </c:pt>
                <c:pt idx="2">
                  <c:v>0</c:v>
                </c:pt>
                <c:pt idx="3">
                  <c:v>0</c:v>
                </c:pt>
                <c:pt idx="4">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cat>
            <c:numRef>
              <c:f>Sheet1!$A$2:$A$3</c:f>
              <c:numCache>
                <c:formatCode>General</c:formatCode>
                <c:ptCount val="2"/>
                <c:pt idx="0">
                  <c:v>2019</c:v>
                </c:pt>
                <c:pt idx="1">
                  <c:v>2018</c:v>
                </c:pt>
              </c:numCache>
            </c:numRef>
          </c:cat>
          <c:val>
            <c:numRef>
              <c:f>Sheet1!$B$2:$B$3</c:f>
              <c:numCache>
                <c:formatCode>General</c:formatCode>
                <c:ptCount val="2"/>
                <c:pt idx="0">
                  <c:v>580.67000000000053</c:v>
                </c:pt>
                <c:pt idx="1">
                  <c:v>465.16</c:v>
                </c:pt>
              </c:numCache>
            </c:numRef>
          </c:val>
        </c:ser>
        <c:axId val="132771200"/>
        <c:axId val="187392384"/>
      </c:barChart>
      <c:catAx>
        <c:axId val="132771200"/>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7392384"/>
        <c:crosses val="autoZero"/>
        <c:auto val="1"/>
        <c:lblAlgn val="ctr"/>
        <c:lblOffset val="100"/>
      </c:catAx>
      <c:valAx>
        <c:axId val="18739238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2771200"/>
        <c:crosses val="autoZero"/>
        <c:crossBetween val="between"/>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一般公共预算财政拨款支出决算总体情况</c:v>
                </c:pt>
              </c:strCache>
            </c:strRef>
          </c:tx>
          <c:cat>
            <c:numRef>
              <c:f>Sheet1!$A$2:$A$3</c:f>
              <c:numCache>
                <c:formatCode>General</c:formatCode>
                <c:ptCount val="2"/>
                <c:pt idx="0">
                  <c:v>2019</c:v>
                </c:pt>
                <c:pt idx="1">
                  <c:v>2018</c:v>
                </c:pt>
              </c:numCache>
            </c:numRef>
          </c:cat>
          <c:val>
            <c:numRef>
              <c:f>Sheet1!$B$2:$B$3</c:f>
              <c:numCache>
                <c:formatCode>General</c:formatCode>
                <c:ptCount val="2"/>
                <c:pt idx="0">
                  <c:v>555.28000000000054</c:v>
                </c:pt>
                <c:pt idx="1">
                  <c:v>465.16</c:v>
                </c:pt>
              </c:numCache>
            </c:numRef>
          </c:val>
        </c:ser>
        <c:axId val="214829696"/>
        <c:axId val="248934784"/>
      </c:barChart>
      <c:catAx>
        <c:axId val="214829696"/>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8934784"/>
        <c:crosses val="autoZero"/>
        <c:auto val="1"/>
        <c:lblAlgn val="ctr"/>
        <c:lblOffset val="100"/>
      </c:catAx>
      <c:valAx>
        <c:axId val="24893478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4829696"/>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金额</c:v>
                </c:pt>
              </c:strCache>
            </c:strRef>
          </c:tx>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455.42999999999967</c:v>
                </c:pt>
                <c:pt idx="2">
                  <c:v>0</c:v>
                </c:pt>
                <c:pt idx="3">
                  <c:v>0</c:v>
                </c:pt>
                <c:pt idx="4">
                  <c:v>49.7</c:v>
                </c:pt>
                <c:pt idx="5">
                  <c:v>17.5</c:v>
                </c:pt>
                <c:pt idx="6">
                  <c:v>32.65</c:v>
                </c:pt>
              </c:numCache>
            </c:numRef>
          </c:val>
        </c:ser>
        <c:ser>
          <c:idx val="1"/>
          <c:order val="1"/>
          <c:tx>
            <c:strRef>
              <c:f>Sheet1!$C$1</c:f>
              <c:strCache>
                <c:ptCount val="1"/>
                <c:pt idx="0">
                  <c:v>百分比</c:v>
                </c:pt>
              </c:strCache>
            </c:strRef>
          </c:tx>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0%</c:formatCode>
                <c:ptCount val="7"/>
                <c:pt idx="0" formatCode="General">
                  <c:v>0</c:v>
                </c:pt>
                <c:pt idx="1">
                  <c:v>0.82000000000000051</c:v>
                </c:pt>
                <c:pt idx="2" formatCode="General">
                  <c:v>0</c:v>
                </c:pt>
                <c:pt idx="3" formatCode="General">
                  <c:v>0</c:v>
                </c:pt>
                <c:pt idx="4" formatCode="0.00%">
                  <c:v>8.9500000000000107E-2</c:v>
                </c:pt>
                <c:pt idx="5" formatCode="0.00%">
                  <c:v>3.1200000000000012E-2</c:v>
                </c:pt>
                <c:pt idx="6" formatCode="0.00%">
                  <c:v>6.0300000000000034E-2</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“三公”经费财政拨款支出</c:v>
                </c:pt>
              </c:strCache>
            </c:strRef>
          </c:tx>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0.51</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wimxt.com</cp:lastModifiedBy>
  <cp:revision>11</cp:revision>
  <dcterms:created xsi:type="dcterms:W3CDTF">2020-09-18T08:43:00Z</dcterms:created>
  <dcterms:modified xsi:type="dcterms:W3CDTF">2020-09-21T03:21:00Z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