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3" w:firstLineChars="200"/>
        <w:outlineLvl w:val="1"/>
        <w:rPr>
          <w:rStyle w:val="6"/>
          <w:rFonts w:ascii="黑体" w:hAnsi="黑体" w:eastAsia="黑体"/>
          <w:b w:val="0"/>
        </w:rPr>
      </w:pPr>
      <w:r>
        <w:rPr>
          <w:rStyle w:val="6"/>
          <w:rFonts w:hint="eastAsia" w:ascii="黑体" w:hAnsi="黑体" w:eastAsia="黑体"/>
          <w:lang w:eastAsia="zh-CN"/>
        </w:rPr>
        <w:t>新宁三小</w:t>
      </w:r>
      <w:r>
        <w:rPr>
          <w:rStyle w:val="6"/>
          <w:rFonts w:hint="eastAsia" w:ascii="黑体" w:hAnsi="黑体" w:eastAsia="黑体"/>
        </w:rPr>
        <w:t>“</w:t>
      </w:r>
      <w:r>
        <w:rPr>
          <w:rStyle w:val="6"/>
          <w:rFonts w:hint="eastAsia" w:ascii="黑体" w:hAnsi="黑体" w:eastAsia="黑体"/>
          <w:b w:val="0"/>
        </w:rPr>
        <w:t>三公”经费财政拨款支出决算情况说明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</w:rPr>
        <w:t>（一）“三公”经费财政拨款支出决算总体情况说明</w:t>
      </w:r>
      <w:bookmarkEnd w:id="0"/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年度“三公”经费财政拨款支出决算为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万元，完成预算100%。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5377217"/>
      <w:r>
        <w:rPr>
          <w:rFonts w:hint="eastAsia" w:ascii="仿宋" w:hAnsi="仿宋" w:eastAsia="仿宋"/>
          <w:b/>
          <w:color w:val="000000"/>
          <w:sz w:val="32"/>
          <w:szCs w:val="32"/>
        </w:rPr>
        <w:t>（二）“三公”经费财政拨款支出决算具体情况说明</w:t>
      </w:r>
      <w:bookmarkEnd w:id="1"/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年度“三公”经费财政拨款支出决算中，因公出国（境）费支出决算0万元；公务用车购置及运行维护费支出决算0万元；公务接待费支出决算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万元，占100%。具体情况如下：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130810</wp:posOffset>
            </wp:positionV>
            <wp:extent cx="4596130" cy="2761615"/>
            <wp:effectExtent l="0" t="0" r="13970" b="635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图8：“三公”经费财政拨款支出结构</w:t>
      </w:r>
    </w:p>
    <w:p>
      <w:pPr>
        <w:spacing w:line="600" w:lineRule="exact"/>
        <w:ind w:firstLine="64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ascii="仿宋_GB2312" w:eastAsia="仿宋_GB2312"/>
          <w:b w:val="0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因公出国（境）经费支出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万元。</w:t>
      </w:r>
    </w:p>
    <w:p>
      <w:pPr>
        <w:spacing w:line="600" w:lineRule="exact"/>
        <w:ind w:firstLine="64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ascii="仿宋_GB2312" w:eastAsia="仿宋_GB2312"/>
          <w:b w:val="0"/>
          <w:bCs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</w:t>
      </w:r>
    </w:p>
    <w:p>
      <w:pPr>
        <w:spacing w:line="600" w:lineRule="exact"/>
        <w:ind w:firstLine="64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ascii="仿宋_GB2312" w:eastAsia="仿宋_GB2312"/>
          <w:b w:val="0"/>
          <w:bCs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万元，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5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b w:val="0"/>
          <w:bCs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0.54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</w:t>
      </w:r>
      <w:bookmarkStart w:id="2" w:name="_GoBack"/>
    </w:p>
    <w:p/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41A5C"/>
    <w:rsid w:val="0C1A1B24"/>
    <w:rsid w:val="1BA41A5C"/>
    <w:rsid w:val="6C2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</w:rPr>
  </w:style>
  <w:style w:type="character" w:customStyle="1" w:styleId="6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2019-09-25T09:18:00Z</dcterms:created>
  <dc:creator>Administrator</dc:creator>
  <cp:lastModifiedBy>Administrator</cp:lastModifiedBy>
  <dcterms:modified xsi:type="dcterms:W3CDTF">2020-09-19T03:04:48Z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