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D3" w:rsidRDefault="008D67D3" w:rsidP="008D67D3">
      <w:pPr>
        <w:spacing w:line="600" w:lineRule="exact"/>
        <w:ind w:firstLine="640"/>
        <w:jc w:val="center"/>
        <w:outlineLvl w:val="1"/>
        <w:rPr>
          <w:rStyle w:val="15"/>
          <w:rFonts w:ascii="方正小标宋简体" w:eastAsia="方正小标宋简体" w:hAnsi="黑体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开江县</w:t>
      </w:r>
      <w:r w:rsidR="00E15B03"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普安中学</w:t>
      </w: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2019年</w:t>
      </w:r>
    </w:p>
    <w:p w:rsidR="008D67D3" w:rsidRDefault="008D67D3" w:rsidP="008D67D3">
      <w:pPr>
        <w:spacing w:line="600" w:lineRule="exact"/>
        <w:outlineLvl w:val="1"/>
        <w:rPr>
          <w:rStyle w:val="15"/>
          <w:rFonts w:ascii="方正小标宋简体" w:eastAsia="方正小标宋简体" w:hAnsi="黑体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“三公”经费财政拨款支出决算情况说明</w:t>
      </w:r>
    </w:p>
    <w:p w:rsidR="008D67D3" w:rsidRDefault="008D67D3" w:rsidP="008D67D3">
      <w:pPr>
        <w:spacing w:line="600" w:lineRule="exact"/>
        <w:ind w:firstLine="643"/>
        <w:outlineLvl w:val="2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8D67D3" w:rsidRPr="008D67D3" w:rsidRDefault="008D67D3" w:rsidP="008D67D3">
      <w:pPr>
        <w:spacing w:line="600" w:lineRule="exact"/>
        <w:ind w:firstLine="643"/>
        <w:outlineLvl w:val="2"/>
        <w:rPr>
          <w:rFonts w:ascii="黑体" w:eastAsia="黑体" w:hAnsi="黑体"/>
        </w:rPr>
      </w:pPr>
      <w:r w:rsidRPr="008D67D3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8D67D3">
        <w:rPr>
          <w:rFonts w:ascii="黑体" w:eastAsia="黑体" w:hAnsi="黑体"/>
          <w:sz w:val="32"/>
          <w:szCs w:val="32"/>
        </w:rPr>
        <w:t xml:space="preserve"> “三公”经费财政拨款支出决算总体情况说明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经费财政拨款支出决算为</w:t>
      </w:r>
      <w:r w:rsidR="00E15B03">
        <w:rPr>
          <w:rFonts w:eastAsia="方正仿宋简体" w:hint="eastAsia"/>
          <w:color w:val="000000"/>
          <w:sz w:val="32"/>
          <w:szCs w:val="32"/>
        </w:rPr>
        <w:t>2.4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 w:rsidR="000C07B6">
        <w:rPr>
          <w:rFonts w:eastAsia="方正仿宋简体" w:hint="eastAsia"/>
          <w:color w:val="000000"/>
          <w:sz w:val="32"/>
          <w:szCs w:val="32"/>
        </w:rPr>
        <w:t>55.5</w:t>
      </w:r>
      <w:r w:rsidR="000C07B6" w:rsidRPr="000C07B6">
        <w:rPr>
          <w:rFonts w:eastAsia="方正仿宋简体" w:hint="eastAsia"/>
          <w:color w:val="000000"/>
          <w:sz w:val="32"/>
          <w:szCs w:val="32"/>
        </w:rPr>
        <w:t>5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 w:rsidR="008D67D3" w:rsidRPr="008D67D3" w:rsidRDefault="008D67D3" w:rsidP="008D67D3">
      <w:pPr>
        <w:spacing w:line="600" w:lineRule="exact"/>
        <w:ind w:firstLine="643"/>
        <w:outlineLvl w:val="2"/>
        <w:rPr>
          <w:rFonts w:ascii="黑体" w:eastAsia="黑体" w:hAnsi="黑体"/>
          <w:sz w:val="32"/>
          <w:szCs w:val="32"/>
        </w:rPr>
      </w:pPr>
      <w:r w:rsidRPr="008D67D3">
        <w:rPr>
          <w:rFonts w:ascii="黑体" w:eastAsia="黑体" w:hAnsi="黑体" w:hint="eastAsia"/>
          <w:sz w:val="32"/>
          <w:szCs w:val="32"/>
        </w:rPr>
        <w:t>二、</w:t>
      </w:r>
      <w:r w:rsidRPr="008D67D3">
        <w:rPr>
          <w:rFonts w:ascii="黑体" w:eastAsia="黑体" w:hAnsi="黑体"/>
          <w:sz w:val="32"/>
          <w:szCs w:val="32"/>
        </w:rPr>
        <w:t>“三公”经费财政拨款支出决算具体情况说明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经费财政拨款支出决算中，因公出国（境）费支出决算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；公务用车购置及运行维护费支出决算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；公务接待费支出决算</w:t>
      </w:r>
      <w:r w:rsidR="000C07B6">
        <w:rPr>
          <w:rFonts w:eastAsia="方正仿宋简体" w:hint="eastAsia"/>
          <w:color w:val="000000"/>
          <w:sz w:val="32"/>
          <w:szCs w:val="32"/>
        </w:rPr>
        <w:t>2.4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 w:rsidR="006905D0">
        <w:rPr>
          <w:rFonts w:eastAsia="方正仿宋简体" w:hint="eastAsia"/>
          <w:color w:val="000000"/>
          <w:sz w:val="32"/>
          <w:szCs w:val="32"/>
        </w:rPr>
        <w:t>88.46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。具体情况如下：</w:t>
      </w:r>
    </w:p>
    <w:p w:rsidR="008D67D3" w:rsidRDefault="008D67D3" w:rsidP="008D67D3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（图</w:t>
      </w:r>
      <w:r>
        <w:rPr>
          <w:rFonts w:eastAsia="方正仿宋简体"/>
          <w:color w:val="000000"/>
          <w:sz w:val="32"/>
          <w:szCs w:val="32"/>
        </w:rPr>
        <w:t>7</w:t>
      </w:r>
      <w:r>
        <w:rPr>
          <w:rFonts w:ascii="方正仿宋简体" w:eastAsia="方正仿宋简体"/>
          <w:color w:val="000000"/>
          <w:sz w:val="32"/>
          <w:szCs w:val="32"/>
        </w:rPr>
        <w:t>：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经费财政拨款支出结构）（饼状图）</w:t>
      </w:r>
    </w:p>
    <w:p w:rsidR="008D67D3" w:rsidRDefault="008D67D3" w:rsidP="008D67D3">
      <w:r>
        <w:rPr>
          <w:noProof/>
        </w:rPr>
        <w:drawing>
          <wp:inline distT="0" distB="0" distL="0" distR="0">
            <wp:extent cx="5286375" cy="3086100"/>
            <wp:effectExtent l="19050" t="0" r="9525" b="0"/>
            <wp:docPr id="1" name="图片 1" descr="C:\Users\ZHANGQ~1\AppData\Local\Temp\ksohtml17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Q~1\AppData\Local\Temp\ksohtml17004\wp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</w:t>
      </w:r>
      <w:r>
        <w:rPr>
          <w:rFonts w:ascii="方正仿宋简体" w:eastAsia="方正仿宋简体"/>
          <w:color w:val="000000"/>
          <w:sz w:val="32"/>
          <w:szCs w:val="32"/>
        </w:rPr>
        <w:t>因公出国（境）经费支出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。全年安排因公出国（境）团组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次，出国（境）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人。</w:t>
      </w:r>
      <w:r>
        <w:rPr>
          <w:rFonts w:eastAsia="方正仿宋简体"/>
          <w:color w:val="000000"/>
          <w:sz w:val="32"/>
          <w:szCs w:val="32"/>
        </w:rPr>
        <w:t>0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</w:t>
      </w:r>
      <w:r>
        <w:rPr>
          <w:rFonts w:ascii="方正仿宋简体" w:eastAsia="方正仿宋简体"/>
          <w:color w:val="000000"/>
          <w:sz w:val="32"/>
          <w:szCs w:val="32"/>
        </w:rPr>
        <w:t>公务用车购置及运行维护费支出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</w:t>
      </w:r>
      <w:r>
        <w:rPr>
          <w:rFonts w:eastAsia="方正仿宋简体"/>
          <w:color w:val="000000"/>
          <w:sz w:val="32"/>
          <w:szCs w:val="32"/>
        </w:rPr>
        <w:t>,</w:t>
      </w:r>
      <w:r>
        <w:rPr>
          <w:rFonts w:ascii="方正仿宋简体" w:eastAsia="方正仿宋简体"/>
          <w:color w:val="000000"/>
          <w:sz w:val="32"/>
          <w:szCs w:val="32"/>
        </w:rPr>
        <w:t>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lastRenderedPageBreak/>
        <w:t>3.</w:t>
      </w:r>
      <w:r>
        <w:rPr>
          <w:rFonts w:ascii="方正仿宋简体" w:eastAsia="方正仿宋简体"/>
          <w:color w:val="000000"/>
          <w:sz w:val="32"/>
          <w:szCs w:val="32"/>
        </w:rPr>
        <w:t>公务接待费支出</w:t>
      </w:r>
      <w:r w:rsidR="000C07B6">
        <w:rPr>
          <w:rFonts w:eastAsia="方正仿宋简体" w:hint="eastAsia"/>
          <w:color w:val="000000"/>
          <w:sz w:val="32"/>
          <w:szCs w:val="32"/>
        </w:rPr>
        <w:t>2.4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 w:rsidR="000C07B6">
        <w:rPr>
          <w:rFonts w:eastAsia="方正仿宋简体" w:hint="eastAsia"/>
          <w:color w:val="000000"/>
          <w:sz w:val="32"/>
          <w:szCs w:val="32"/>
        </w:rPr>
        <w:t>55.55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。公务接待费支出决算比</w:t>
      </w:r>
      <w:r>
        <w:rPr>
          <w:rFonts w:eastAsia="方正仿宋简体"/>
          <w:color w:val="000000"/>
          <w:sz w:val="32"/>
          <w:szCs w:val="32"/>
        </w:rPr>
        <w:t>2018</w:t>
      </w:r>
      <w:r>
        <w:rPr>
          <w:rFonts w:ascii="方正仿宋简体" w:eastAsia="方正仿宋简体"/>
          <w:color w:val="000000"/>
          <w:sz w:val="32"/>
          <w:szCs w:val="32"/>
        </w:rPr>
        <w:t>年减少</w:t>
      </w:r>
      <w:r w:rsidR="000C07B6">
        <w:rPr>
          <w:rFonts w:eastAsia="方正仿宋简体" w:hint="eastAsia"/>
          <w:color w:val="000000"/>
          <w:sz w:val="32"/>
          <w:szCs w:val="32"/>
        </w:rPr>
        <w:t>0.15</w:t>
      </w:r>
      <w:r>
        <w:rPr>
          <w:rFonts w:ascii="方正仿宋简体" w:eastAsia="方正仿宋简体"/>
          <w:color w:val="000000"/>
          <w:sz w:val="32"/>
          <w:szCs w:val="32"/>
        </w:rPr>
        <w:t>万元，下降</w:t>
      </w:r>
      <w:r w:rsidR="000C07B6">
        <w:rPr>
          <w:rFonts w:eastAsia="方正仿宋简体" w:hint="eastAsia"/>
          <w:color w:val="000000"/>
          <w:sz w:val="32"/>
          <w:szCs w:val="32"/>
        </w:rPr>
        <w:t>6.25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。主要原因是压缩公务接待</w:t>
      </w:r>
      <w:r w:rsidR="006905D0">
        <w:rPr>
          <w:rFonts w:ascii="方正仿宋简体" w:eastAsia="方正仿宋简体" w:hint="eastAsia"/>
          <w:color w:val="000000"/>
          <w:sz w:val="32"/>
          <w:szCs w:val="32"/>
        </w:rPr>
        <w:t>次数和</w:t>
      </w:r>
      <w:r>
        <w:rPr>
          <w:rFonts w:ascii="方正仿宋简体" w:eastAsia="方正仿宋简体"/>
          <w:color w:val="000000"/>
          <w:sz w:val="32"/>
          <w:szCs w:val="32"/>
        </w:rPr>
        <w:t>标准。</w:t>
      </w:r>
    </w:p>
    <w:p w:rsid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国内公务接待支出</w:t>
      </w:r>
      <w:r w:rsidR="000C07B6">
        <w:rPr>
          <w:rFonts w:eastAsia="方正仿宋简体" w:hint="eastAsia"/>
          <w:color w:val="000000"/>
          <w:sz w:val="32"/>
          <w:szCs w:val="32"/>
        </w:rPr>
        <w:t>2.4</w:t>
      </w:r>
      <w:r>
        <w:rPr>
          <w:rFonts w:ascii="方正仿宋简体" w:eastAsia="方正仿宋简体"/>
          <w:color w:val="000000"/>
          <w:sz w:val="32"/>
          <w:szCs w:val="32"/>
        </w:rPr>
        <w:t>万元，主要用于开展业务活动开支的用餐费等。国内公务接待</w:t>
      </w:r>
      <w:r w:rsidR="000C07B6">
        <w:rPr>
          <w:rFonts w:eastAsia="方正仿宋简体" w:hint="eastAsia"/>
          <w:color w:val="000000"/>
          <w:sz w:val="32"/>
          <w:szCs w:val="32"/>
        </w:rPr>
        <w:t>96</w:t>
      </w:r>
      <w:r>
        <w:rPr>
          <w:rFonts w:ascii="方正仿宋简体" w:eastAsia="方正仿宋简体"/>
          <w:color w:val="000000"/>
          <w:sz w:val="32"/>
          <w:szCs w:val="32"/>
        </w:rPr>
        <w:t>批次，</w:t>
      </w:r>
      <w:r w:rsidR="000C07B6">
        <w:rPr>
          <w:rFonts w:eastAsia="方正仿宋简体" w:hint="eastAsia"/>
          <w:color w:val="000000"/>
          <w:sz w:val="32"/>
          <w:szCs w:val="32"/>
        </w:rPr>
        <w:t>480</w:t>
      </w:r>
      <w:r>
        <w:rPr>
          <w:rFonts w:ascii="方正仿宋简体" w:eastAsia="方正仿宋简体"/>
          <w:color w:val="000000"/>
          <w:sz w:val="32"/>
          <w:szCs w:val="32"/>
        </w:rPr>
        <w:t>人次（不包括陪同人员），共计支出</w:t>
      </w:r>
      <w:r w:rsidR="000C07B6">
        <w:rPr>
          <w:rFonts w:eastAsia="方正仿宋简体" w:hint="eastAsia"/>
          <w:color w:val="000000"/>
          <w:sz w:val="32"/>
          <w:szCs w:val="32"/>
        </w:rPr>
        <w:t>2.4</w:t>
      </w:r>
      <w:r>
        <w:rPr>
          <w:rFonts w:ascii="方正仿宋简体" w:eastAsia="方正仿宋简体"/>
          <w:color w:val="000000"/>
          <w:sz w:val="32"/>
          <w:szCs w:val="32"/>
        </w:rPr>
        <w:t>万元。</w:t>
      </w:r>
    </w:p>
    <w:p w:rsidR="008D67D3" w:rsidRDefault="008D67D3" w:rsidP="008D67D3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  <w:bookmarkStart w:id="0" w:name="_GoBack"/>
      <w:bookmarkEnd w:id="0"/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8D67D3">
        <w:rPr>
          <w:rFonts w:ascii="方正仿宋简体" w:eastAsia="方正仿宋简体"/>
          <w:color w:val="000000"/>
          <w:sz w:val="32"/>
          <w:szCs w:val="32"/>
        </w:rPr>
        <w:t>1. 一般公共预算财政拨款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“</w:t>
      </w:r>
      <w:r w:rsidRPr="008D67D3">
        <w:rPr>
          <w:rFonts w:ascii="方正仿宋简体" w:eastAsia="方正仿宋简体"/>
          <w:color w:val="000000"/>
          <w:sz w:val="32"/>
          <w:szCs w:val="32"/>
        </w:rPr>
        <w:t>三公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”</w:t>
      </w:r>
      <w:r w:rsidRPr="008D67D3">
        <w:rPr>
          <w:rFonts w:ascii="方正仿宋简体" w:eastAsia="方正仿宋简体"/>
          <w:color w:val="000000"/>
          <w:sz w:val="32"/>
          <w:szCs w:val="32"/>
        </w:rPr>
        <w:t>经费支出决算表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8D67D3">
        <w:rPr>
          <w:rFonts w:ascii="方正仿宋简体" w:eastAsia="方正仿宋简体"/>
          <w:color w:val="000000"/>
          <w:sz w:val="32"/>
          <w:szCs w:val="32"/>
        </w:rPr>
        <w:t>2. 政府性基金预算财政拨款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“</w:t>
      </w:r>
      <w:r w:rsidRPr="008D67D3">
        <w:rPr>
          <w:rFonts w:ascii="方正仿宋简体" w:eastAsia="方正仿宋简体"/>
          <w:color w:val="000000"/>
          <w:sz w:val="32"/>
          <w:szCs w:val="32"/>
        </w:rPr>
        <w:t>三公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”</w:t>
      </w:r>
      <w:r w:rsidRPr="008D67D3">
        <w:rPr>
          <w:rFonts w:ascii="方正仿宋简体" w:eastAsia="方正仿宋简体"/>
          <w:color w:val="000000"/>
          <w:sz w:val="32"/>
          <w:szCs w:val="32"/>
        </w:rPr>
        <w:t>经费支出决算表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807B54" w:rsidRDefault="00807B54">
      <w:r>
        <w:rPr>
          <w:rFonts w:hint="eastAsia"/>
        </w:rPr>
        <w:t xml:space="preserve">                                             </w:t>
      </w:r>
    </w:p>
    <w:p w:rsidR="00807B54" w:rsidRDefault="00807B54" w:rsidP="00807B54">
      <w:pPr>
        <w:spacing w:line="560" w:lineRule="exact"/>
        <w:ind w:firstLineChars="1200" w:firstLine="3840"/>
        <w:rPr>
          <w:rFonts w:ascii="方正仿宋简体" w:eastAsia="方正仿宋简体"/>
          <w:color w:val="000000"/>
          <w:sz w:val="32"/>
          <w:szCs w:val="32"/>
        </w:rPr>
      </w:pPr>
    </w:p>
    <w:p w:rsidR="00807B54" w:rsidRDefault="00807B54" w:rsidP="00807B54">
      <w:pPr>
        <w:spacing w:line="560" w:lineRule="exact"/>
        <w:ind w:firstLineChars="1200" w:firstLine="3840"/>
        <w:rPr>
          <w:rFonts w:ascii="方正仿宋简体" w:eastAsia="方正仿宋简体"/>
          <w:color w:val="000000"/>
          <w:sz w:val="32"/>
          <w:szCs w:val="32"/>
        </w:rPr>
      </w:pPr>
    </w:p>
    <w:p w:rsidR="00BA4E17" w:rsidRPr="00807B54" w:rsidRDefault="00807B54" w:rsidP="00807B54">
      <w:pPr>
        <w:spacing w:line="560" w:lineRule="exact"/>
        <w:ind w:firstLineChars="1200" w:firstLine="3840"/>
        <w:rPr>
          <w:rFonts w:ascii="方正仿宋简体" w:eastAsia="方正仿宋简体"/>
          <w:color w:val="000000"/>
          <w:sz w:val="32"/>
          <w:szCs w:val="32"/>
        </w:rPr>
      </w:pPr>
      <w:r w:rsidRPr="00807B54">
        <w:rPr>
          <w:rFonts w:ascii="方正仿宋简体" w:eastAsia="方正仿宋简体" w:hint="eastAsia"/>
          <w:color w:val="000000"/>
          <w:sz w:val="32"/>
          <w:szCs w:val="32"/>
        </w:rPr>
        <w:t xml:space="preserve"> 公开时间： 2020年9月21日</w:t>
      </w:r>
    </w:p>
    <w:sectPr w:rsidR="00BA4E17" w:rsidRPr="00807B54" w:rsidSect="00D8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10" w:rsidRDefault="003D6A10" w:rsidP="00E3219F">
      <w:r>
        <w:separator/>
      </w:r>
    </w:p>
  </w:endnote>
  <w:endnote w:type="continuationSeparator" w:id="0">
    <w:p w:rsidR="003D6A10" w:rsidRDefault="003D6A10" w:rsidP="00E3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10" w:rsidRDefault="003D6A10" w:rsidP="00E3219F">
      <w:r>
        <w:separator/>
      </w:r>
    </w:p>
  </w:footnote>
  <w:footnote w:type="continuationSeparator" w:id="0">
    <w:p w:rsidR="003D6A10" w:rsidRDefault="003D6A10" w:rsidP="00E3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D3"/>
    <w:rsid w:val="000C07B6"/>
    <w:rsid w:val="002D077F"/>
    <w:rsid w:val="003D6A10"/>
    <w:rsid w:val="006905D0"/>
    <w:rsid w:val="006A28CD"/>
    <w:rsid w:val="00807B54"/>
    <w:rsid w:val="008533F1"/>
    <w:rsid w:val="008D67D3"/>
    <w:rsid w:val="00A21CC2"/>
    <w:rsid w:val="00B8395C"/>
    <w:rsid w:val="00BA4E17"/>
    <w:rsid w:val="00CA4A80"/>
    <w:rsid w:val="00D81C74"/>
    <w:rsid w:val="00E15B03"/>
    <w:rsid w:val="00E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D67D3"/>
    <w:rPr>
      <w:rFonts w:ascii="Cambria" w:eastAsia="方正黑体简体" w:hAnsi="Cambria" w:cs="Times New Roman" w:hint="default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D6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D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21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21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D67D3"/>
    <w:rPr>
      <w:rFonts w:ascii="Cambria" w:eastAsia="方正黑体简体" w:hAnsi="Cambria" w:cs="Times New Roman" w:hint="default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D6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D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21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21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502</Characters>
  <Application>Microsoft Office Word</Application>
  <DocSecurity>0</DocSecurity>
  <Lines>4</Lines>
  <Paragraphs>1</Paragraphs>
  <ScaleCrop>false</ScaleCrop>
  <Company>WRGHO.COM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2020-09-24T08:55:00Z</dcterms:created>
  <dcterms:modified xsi:type="dcterms:W3CDTF">2020-09-24T09:01:00Z</dcterms:modified>
</cp:coreProperties>
</file>