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777" w:firstLineChars="404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bookmarkStart w:id="2" w:name="_GoBack"/>
      <w:bookmarkEnd w:id="2"/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四川省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职业中学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36"/>
          <w:szCs w:val="36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02" w:firstLineChars="200"/>
        <w:outlineLvl w:val="2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一、“三公”经费财政拨款支出决算总体情况说明</w:t>
      </w:r>
      <w:bookmarkEnd w:id="0"/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2019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年“三公”经费财政拨款支出决算为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万元，完成预算100%。</w:t>
      </w:r>
    </w:p>
    <w:p>
      <w:pPr>
        <w:spacing w:line="600" w:lineRule="exact"/>
        <w:ind w:firstLine="602" w:firstLineChars="200"/>
        <w:outlineLvl w:val="2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bookmarkStart w:id="1" w:name="_Toc15377217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二、“三公”经费财政拨款支出决算具体情况说明</w:t>
      </w:r>
      <w:bookmarkEnd w:id="1"/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2019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年“三公”经费财政拨款支出决算中，因公出国（境）费支出决算0万元，占0%；公务用车购置及运行维护费支出决算0万元，占0%；公务接待费支出决算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万元，占100%。具体情况如下：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720" w:firstLineChars="200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2019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公务接待费支出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万元，</w:t>
      </w:r>
      <w:r>
        <w:rPr>
          <w:rStyle w:val="8"/>
          <w:rFonts w:hint="eastAsia" w:ascii="宋体" w:hAnsi="宋体" w:eastAsia="宋体" w:cs="宋体"/>
          <w:b w:val="0"/>
          <w:color w:val="000000"/>
          <w:sz w:val="36"/>
          <w:szCs w:val="36"/>
        </w:rPr>
        <w:t>完成预算</w:t>
      </w:r>
      <w:r>
        <w:rPr>
          <w:rStyle w:val="8"/>
          <w:rFonts w:hint="eastAsia" w:ascii="宋体" w:hAnsi="宋体" w:eastAsia="宋体" w:cs="宋体"/>
          <w:b w:val="0"/>
          <w:color w:val="000000"/>
          <w:sz w:val="36"/>
          <w:szCs w:val="36"/>
          <w:lang w:val="en-US" w:eastAsia="zh-CN"/>
        </w:rPr>
        <w:t>100</w:t>
      </w:r>
      <w:r>
        <w:rPr>
          <w:rStyle w:val="8"/>
          <w:rFonts w:hint="eastAsia" w:ascii="宋体" w:hAnsi="宋体" w:eastAsia="宋体" w:cs="宋体"/>
          <w:b w:val="0"/>
          <w:color w:val="000000"/>
          <w:sz w:val="36"/>
          <w:szCs w:val="36"/>
        </w:rPr>
        <w:t>%。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主要用</w:t>
      </w: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于接待送生学校工作人员及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开展业务活动开支的</w:t>
      </w: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用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餐费等。国内公务接待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35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批次，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651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人次，共计支出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万元。</w:t>
      </w:r>
    </w:p>
    <w:p>
      <w:pPr>
        <w:ind w:firstLine="64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三、附表</w:t>
      </w:r>
    </w:p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1. 一般公共预算财政拨款“三公”经费支出决算表</w:t>
      </w:r>
    </w:p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2. 政府性基金预算财政拨款“三公”经费支出决算表</w:t>
      </w:r>
    </w:p>
    <w:p>
      <w:pPr>
        <w:ind w:firstLine="5106" w:firstLineChars="1702"/>
        <w:rPr>
          <w:rFonts w:hint="eastAsia" w:ascii="宋体" w:hAnsi="宋体" w:cs="宋体"/>
          <w:color w:val="000000"/>
          <w:sz w:val="30"/>
          <w:szCs w:val="30"/>
          <w:lang w:eastAsia="zh-CN"/>
        </w:rPr>
      </w:pPr>
    </w:p>
    <w:p>
      <w:pPr>
        <w:ind w:firstLine="5106" w:firstLineChars="1702"/>
        <w:rPr>
          <w:rFonts w:hint="eastAsia" w:ascii="宋体" w:hAnsi="宋体" w:cs="宋体"/>
          <w:color w:val="000000"/>
          <w:sz w:val="30"/>
          <w:szCs w:val="30"/>
          <w:lang w:eastAsia="zh-CN"/>
        </w:rPr>
      </w:pPr>
    </w:p>
    <w:p>
      <w:pPr>
        <w:ind w:firstLine="5106" w:firstLineChars="1702"/>
        <w:rPr>
          <w:rFonts w:hint="eastAsia" w:ascii="宋体" w:hAnsi="宋体" w:cs="宋体"/>
          <w:color w:val="000000"/>
          <w:sz w:val="30"/>
          <w:szCs w:val="30"/>
          <w:lang w:eastAsia="zh-CN"/>
        </w:rPr>
      </w:pPr>
    </w:p>
    <w:p>
      <w:pPr>
        <w:ind w:firstLine="5126" w:firstLineChars="1702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四川省开江县职业中学</w:t>
      </w:r>
    </w:p>
    <w:p>
      <w:pPr>
        <w:ind w:firstLine="5126" w:firstLineChars="1702"/>
        <w:rPr>
          <w:rFonts w:hint="default" w:ascii="宋体" w:hAnsi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2019年09月20日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8A26E57"/>
    <w:rsid w:val="08D8368E"/>
    <w:rsid w:val="2AB41A80"/>
    <w:rsid w:val="2BB437C8"/>
    <w:rsid w:val="718D68E1"/>
    <w:rsid w:val="784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开江职中</cp:lastModifiedBy>
  <dcterms:modified xsi:type="dcterms:W3CDTF">2020-09-21T09:14:05Z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