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57" w:rsidRPr="00D94C00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/>
          <w:b w:val="0"/>
          <w:sz w:val="44"/>
          <w:szCs w:val="44"/>
        </w:rPr>
      </w:pPr>
      <w:r w:rsidRPr="00D94C00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开江县</w:t>
      </w:r>
      <w:r w:rsidR="00C003DE" w:rsidRPr="00D94C00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任</w:t>
      </w:r>
      <w:r w:rsidR="00C003DE" w:rsidRPr="00D94C00">
        <w:rPr>
          <w:rStyle w:val="2Char"/>
          <w:rFonts w:asciiTheme="majorEastAsia" w:eastAsiaTheme="majorEastAsia" w:hAnsiTheme="majorEastAsia"/>
          <w:b w:val="0"/>
          <w:sz w:val="44"/>
          <w:szCs w:val="44"/>
        </w:rPr>
        <w:t>市中</w:t>
      </w:r>
      <w:r w:rsidRPr="00D94C00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学</w:t>
      </w:r>
      <w:r w:rsidR="00D94C00" w:rsidRPr="00D94C00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201</w:t>
      </w:r>
      <w:r w:rsidR="00D94C00" w:rsidRPr="00D94C00">
        <w:rPr>
          <w:rStyle w:val="2Char"/>
          <w:rFonts w:asciiTheme="majorEastAsia" w:eastAsiaTheme="majorEastAsia" w:hAnsiTheme="majorEastAsia"/>
          <w:b w:val="0"/>
          <w:sz w:val="44"/>
          <w:szCs w:val="44"/>
        </w:rPr>
        <w:t>9</w:t>
      </w:r>
      <w:r w:rsidRPr="00D94C00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年</w:t>
      </w:r>
    </w:p>
    <w:p w:rsidR="00F75157" w:rsidRPr="00D94C00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/>
          <w:b w:val="0"/>
          <w:sz w:val="44"/>
          <w:szCs w:val="44"/>
        </w:rPr>
      </w:pPr>
      <w:r w:rsidRPr="00D94C00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D94C00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D94C00">
        <w:rPr>
          <w:rFonts w:ascii="仿宋" w:eastAsia="仿宋" w:hAnsi="仿宋"/>
          <w:color w:val="000000"/>
          <w:sz w:val="32"/>
          <w:szCs w:val="32"/>
        </w:rPr>
        <w:t>10.01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D94C00">
        <w:rPr>
          <w:rFonts w:ascii="仿宋" w:eastAsia="仿宋" w:hAnsi="仿宋" w:hint="eastAsia"/>
          <w:color w:val="000000"/>
          <w:sz w:val="32"/>
          <w:szCs w:val="32"/>
        </w:rPr>
        <w:t>超</w:t>
      </w:r>
      <w:r w:rsidR="00D94C00">
        <w:rPr>
          <w:rFonts w:ascii="仿宋" w:eastAsia="仿宋" w:hAnsi="仿宋"/>
          <w:color w:val="000000"/>
          <w:sz w:val="32"/>
          <w:szCs w:val="32"/>
        </w:rPr>
        <w:t>出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预算</w:t>
      </w:r>
      <w:r w:rsidR="00D94C00">
        <w:rPr>
          <w:rFonts w:ascii="仿宋" w:eastAsia="仿宋" w:hAnsi="仿宋" w:hint="eastAsia"/>
          <w:color w:val="000000"/>
          <w:sz w:val="32"/>
          <w:szCs w:val="32"/>
        </w:rPr>
        <w:t>25.125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F4B16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="00D94C00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 w:rsidR="00D94C00">
        <w:rPr>
          <w:rFonts w:ascii="仿宋" w:eastAsia="仿宋" w:hAnsi="仿宋"/>
          <w:color w:val="000000"/>
          <w:sz w:val="32"/>
          <w:szCs w:val="32"/>
        </w:rPr>
        <w:t>1.2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D94C00">
        <w:rPr>
          <w:rFonts w:ascii="仿宋" w:eastAsia="仿宋" w:hAnsi="仿宋"/>
          <w:color w:val="000000"/>
          <w:sz w:val="32"/>
          <w:szCs w:val="32"/>
        </w:rPr>
        <w:t>11.98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D94C00">
        <w:rPr>
          <w:rFonts w:ascii="仿宋" w:eastAsia="仿宋" w:hAnsi="仿宋"/>
          <w:color w:val="000000"/>
          <w:sz w:val="32"/>
          <w:szCs w:val="32"/>
        </w:rPr>
        <w:t>8.81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D94C00">
        <w:rPr>
          <w:rFonts w:ascii="仿宋" w:eastAsia="仿宋" w:hAnsi="仿宋"/>
          <w:color w:val="000000"/>
          <w:sz w:val="32"/>
          <w:szCs w:val="32"/>
        </w:rPr>
        <w:t>88.02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1F24D" wp14:editId="5A3973E0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444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D94C00">
        <w:rPr>
          <w:rFonts w:ascii="仿宋_GB2312" w:eastAsia="仿宋_GB2312"/>
          <w:color w:val="000000"/>
          <w:sz w:val="32"/>
          <w:szCs w:val="32"/>
        </w:rPr>
        <w:t>8.81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D94C00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超</w:t>
      </w:r>
      <w:r w:rsidR="00D94C00">
        <w:rPr>
          <w:rStyle w:val="a3"/>
          <w:rFonts w:ascii="仿宋" w:eastAsia="仿宋" w:hAnsi="仿宋"/>
          <w:bCs/>
          <w:color w:val="000000"/>
          <w:sz w:val="32"/>
          <w:szCs w:val="32"/>
        </w:rPr>
        <w:t>出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预算</w:t>
      </w:r>
      <w:r w:rsidR="00D94C00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76.2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="00D94C00">
        <w:rPr>
          <w:rFonts w:ascii="仿宋_GB2312" w:eastAsia="仿宋_GB2312" w:hint="eastAsia"/>
          <w:color w:val="000000"/>
          <w:sz w:val="32"/>
          <w:szCs w:val="32"/>
        </w:rPr>
        <w:t>8</w:t>
      </w:r>
      <w:r w:rsidR="004639EF">
        <w:rPr>
          <w:rFonts w:ascii="仿宋_GB2312" w:eastAsia="仿宋_GB2312" w:hint="eastAsia"/>
          <w:color w:val="000000"/>
          <w:sz w:val="32"/>
          <w:szCs w:val="32"/>
        </w:rPr>
        <w:t>年增加</w:t>
      </w:r>
      <w:r w:rsidR="00D94C00">
        <w:rPr>
          <w:rFonts w:ascii="仿宋_GB2312" w:eastAsia="仿宋_GB2312"/>
          <w:color w:val="000000"/>
          <w:sz w:val="32"/>
          <w:szCs w:val="32"/>
        </w:rPr>
        <w:t>1.31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4639EF">
        <w:rPr>
          <w:rFonts w:ascii="仿宋_GB2312" w:eastAsia="仿宋_GB2312" w:hint="eastAsia"/>
          <w:color w:val="000000"/>
          <w:sz w:val="32"/>
          <w:szCs w:val="32"/>
        </w:rPr>
        <w:t>上</w:t>
      </w:r>
      <w:r w:rsidR="004639EF">
        <w:rPr>
          <w:rFonts w:ascii="仿宋_GB2312" w:eastAsia="仿宋_GB2312"/>
          <w:color w:val="000000"/>
          <w:sz w:val="32"/>
          <w:szCs w:val="32"/>
        </w:rPr>
        <w:t>升</w:t>
      </w:r>
      <w:r w:rsidR="00D94C00">
        <w:rPr>
          <w:rFonts w:ascii="仿宋_GB2312" w:eastAsia="仿宋_GB2312"/>
          <w:color w:val="000000"/>
          <w:sz w:val="32"/>
          <w:szCs w:val="32"/>
        </w:rPr>
        <w:t>17.46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D94C00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8F0A9F">
        <w:rPr>
          <w:rFonts w:ascii="仿宋_GB2312" w:eastAsia="仿宋_GB2312"/>
          <w:color w:val="000000"/>
          <w:sz w:val="32"/>
          <w:szCs w:val="32"/>
        </w:rPr>
        <w:t>部分开支在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2</w:t>
      </w:r>
      <w:r w:rsidR="00D94C00">
        <w:rPr>
          <w:rFonts w:ascii="仿宋_GB2312" w:eastAsia="仿宋_GB2312"/>
          <w:color w:val="000000"/>
          <w:sz w:val="32"/>
          <w:szCs w:val="32"/>
        </w:rPr>
        <w:t>019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8F0A9F">
        <w:rPr>
          <w:rFonts w:ascii="仿宋_GB2312" w:eastAsia="仿宋_GB2312"/>
          <w:color w:val="000000"/>
          <w:sz w:val="32"/>
          <w:szCs w:val="32"/>
        </w:rPr>
        <w:t>中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列</w:t>
      </w:r>
      <w:r w:rsidR="008F0A9F">
        <w:rPr>
          <w:rFonts w:ascii="仿宋_GB2312" w:eastAsia="仿宋_GB2312"/>
          <w:color w:val="000000"/>
          <w:sz w:val="32"/>
          <w:szCs w:val="32"/>
        </w:rPr>
        <w:t>支和物价上涨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8F0A9F">
        <w:rPr>
          <w:rFonts w:ascii="仿宋_GB2312" w:eastAsia="仿宋_GB2312"/>
          <w:color w:val="000000"/>
          <w:sz w:val="32"/>
          <w:szCs w:val="32"/>
        </w:rPr>
        <w:t>原因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23B1B" w:rsidRDefault="00F75157" w:rsidP="00F75157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主要用于开展业务活动开支的交通费、住宿费、用餐费等。国内公务接待</w:t>
      </w:r>
      <w:r w:rsidR="00D94C00">
        <w:rPr>
          <w:rFonts w:ascii="仿宋_GB2312" w:eastAsia="仿宋_GB2312"/>
          <w:color w:val="000000"/>
          <w:sz w:val="32"/>
          <w:szCs w:val="32"/>
        </w:rPr>
        <w:t>45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D94C00">
        <w:rPr>
          <w:rFonts w:ascii="仿宋_GB2312" w:eastAsia="仿宋_GB2312"/>
          <w:color w:val="000000"/>
          <w:sz w:val="32"/>
          <w:szCs w:val="32"/>
        </w:rPr>
        <w:t>1770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D94C00">
        <w:rPr>
          <w:rFonts w:ascii="仿宋_GB2312" w:eastAsia="仿宋_GB2312"/>
          <w:color w:val="000000"/>
          <w:sz w:val="32"/>
          <w:szCs w:val="32"/>
        </w:rPr>
        <w:t>8.81</w:t>
      </w:r>
      <w:r w:rsidR="00064E95">
        <w:rPr>
          <w:rFonts w:ascii="仿宋_GB2312" w:eastAsia="仿宋_GB2312" w:hint="eastAsia"/>
          <w:color w:val="000000"/>
          <w:sz w:val="32"/>
          <w:szCs w:val="32"/>
        </w:rPr>
        <w:t>万元，具体内容包括:相关</w:t>
      </w:r>
      <w:r w:rsidR="00064E95">
        <w:rPr>
          <w:rFonts w:ascii="仿宋_GB2312" w:eastAsia="仿宋_GB2312"/>
          <w:color w:val="000000"/>
          <w:sz w:val="32"/>
          <w:szCs w:val="32"/>
        </w:rPr>
        <w:t>部门来</w:t>
      </w:r>
      <w:r>
        <w:rPr>
          <w:rFonts w:ascii="仿宋_GB2312" w:eastAsia="仿宋_GB2312" w:hint="eastAsia"/>
          <w:color w:val="000000"/>
          <w:sz w:val="32"/>
          <w:szCs w:val="32"/>
        </w:rPr>
        <w:t>校指导</w:t>
      </w:r>
      <w:r w:rsidR="002126FD">
        <w:rPr>
          <w:rFonts w:ascii="仿宋_GB2312" w:eastAsia="仿宋_GB2312" w:hint="eastAsia"/>
          <w:color w:val="000000"/>
          <w:sz w:val="32"/>
          <w:szCs w:val="32"/>
        </w:rPr>
        <w:t>检查</w:t>
      </w:r>
      <w:r>
        <w:rPr>
          <w:rFonts w:ascii="仿宋_GB2312" w:eastAsia="仿宋_GB2312" w:hint="eastAsia"/>
          <w:color w:val="000000"/>
          <w:sz w:val="32"/>
          <w:szCs w:val="32"/>
        </w:rPr>
        <w:t>工作、开展业务活动等工作餐支出</w:t>
      </w:r>
      <w:r w:rsidR="00D94C00">
        <w:rPr>
          <w:rFonts w:ascii="仿宋_GB2312" w:eastAsia="仿宋_GB2312"/>
          <w:color w:val="000000"/>
          <w:sz w:val="32"/>
          <w:szCs w:val="32"/>
        </w:rPr>
        <w:t>8.81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Pr="00064E95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  <w:bookmarkStart w:id="2" w:name="_GoBack"/>
      <w:bookmarkEnd w:id="2"/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34" w:rsidRDefault="00AA4D34" w:rsidP="00AA4D34">
      <w:r>
        <w:separator/>
      </w:r>
    </w:p>
  </w:endnote>
  <w:endnote w:type="continuationSeparator" w:id="0">
    <w:p w:rsidR="00AA4D34" w:rsidRDefault="00AA4D34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34" w:rsidRDefault="00AA4D34" w:rsidP="00AA4D34">
      <w:r>
        <w:separator/>
      </w:r>
    </w:p>
  </w:footnote>
  <w:footnote w:type="continuationSeparator" w:id="0">
    <w:p w:rsidR="00AA4D34" w:rsidRDefault="00AA4D34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64E95"/>
    <w:rsid w:val="002126FD"/>
    <w:rsid w:val="003B07BD"/>
    <w:rsid w:val="004639EF"/>
    <w:rsid w:val="00556A3B"/>
    <w:rsid w:val="006F0E21"/>
    <w:rsid w:val="008F0A9F"/>
    <w:rsid w:val="00A23B1B"/>
    <w:rsid w:val="00AA4D34"/>
    <w:rsid w:val="00C003DE"/>
    <w:rsid w:val="00C27737"/>
    <w:rsid w:val="00D94C00"/>
    <w:rsid w:val="00EA2D7F"/>
    <w:rsid w:val="00F75157"/>
    <w:rsid w:val="00F9787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165C329-208D-4E21-852A-7FE06F21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2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1.2</c:v>
                </c:pt>
                <c:pt idx="2">
                  <c:v>8.81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dcterms:created xsi:type="dcterms:W3CDTF">2019-09-23T07:49:00Z</dcterms:created>
  <dcterms:modified xsi:type="dcterms:W3CDTF">2020-09-23T07:26:00Z</dcterms:modified>
</cp:coreProperties>
</file>