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7425"/>
      <w:bookmarkStart w:id="3" w:name="_Toc15378441"/>
      <w:bookmarkStart w:id="4" w:name="_Toc15377193"/>
      <w:bookmarkStart w:id="5" w:name="_Toc1539647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8442"/>
      <w:bookmarkStart w:id="7" w:name="_Toc15377426"/>
      <w:bookmarkStart w:id="8" w:name="_Toc15377194"/>
      <w:bookmarkStart w:id="9" w:name="_Toc15396598"/>
      <w:bookmarkStart w:id="10" w:name="_Toc1539647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开江县新宁镇第四小学</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公开时间：2020年9月</w:t>
      </w:r>
      <w:r>
        <w:rPr>
          <w:rFonts w:hint="eastAsia"/>
          <w:lang w:val="en-US" w:eastAsia="zh-CN"/>
        </w:rPr>
        <w:t>18</w:t>
      </w:r>
      <w:r>
        <w:rPr>
          <w:rFonts w:hint="eastAsia"/>
        </w:rPr>
        <w:t>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第二部分度部门决算情况说明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theme="minorBidi"/>
          <w:sz w:val="24"/>
        </w:rPr>
      </w:pPr>
      <w:r>
        <w:rPr>
          <w:rStyle w:val="15"/>
          <w:rFonts w:hint="eastAsia" w:ascii="仿宋" w:hAnsi="仿宋" w:eastAsia="仿宋"/>
          <w:color w:val="000000" w:themeColor="text1"/>
          <w:sz w:val="24"/>
          <w:u w:val="none"/>
          <w14:textFill>
            <w14:solidFill>
              <w14:schemeClr w14:val="tx1"/>
            </w14:solidFill>
          </w14:textFill>
        </w:rPr>
        <w:t>十、</w:t>
      </w:r>
      <w:r>
        <w:rPr>
          <w:rFonts w:hint="eastAsia"/>
          <w:sz w:val="24"/>
        </w:rPr>
        <w:t>其他重要事项的情况说明</w:t>
      </w:r>
      <w:r>
        <w:rPr>
          <w:rFonts w:ascii="仿宋" w:hAnsi="仿宋" w:eastAsia="仿宋"/>
          <w:sz w:val="24"/>
        </w:rPr>
        <w:tab/>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widowControl/>
        <w:adjustRightInd w:val="0"/>
        <w:snapToGrid w:val="0"/>
        <w:spacing w:line="440" w:lineRule="exact"/>
        <w:ind w:firstLine="1320" w:firstLineChars="550"/>
        <w:jc w:val="left"/>
        <w:rPr>
          <w:rFonts w:ascii="仿宋" w:hAnsi="仿宋" w:eastAsia="仿宋"/>
          <w:color w:val="FF0000"/>
          <w:sz w:val="24"/>
        </w:rPr>
      </w:pPr>
      <w:r>
        <w:rPr>
          <w:rFonts w:ascii="仿宋" w:hAnsi="仿宋" w:eastAsia="仿宋"/>
          <w:color w:val="FF0000"/>
          <w:sz w:val="24"/>
        </w:rPr>
        <w:t>(注：</w:t>
      </w:r>
      <w:r>
        <w:rPr>
          <w:rFonts w:hint="eastAsia" w:ascii="仿宋" w:hAnsi="仿宋" w:eastAsia="仿宋"/>
          <w:color w:val="FF0000"/>
          <w:sz w:val="24"/>
        </w:rPr>
        <w:t>请部门根据实际注明页码</w:t>
      </w:r>
      <w:r>
        <w:rPr>
          <w:rFonts w:ascii="仿宋" w:hAnsi="仿宋" w:eastAsia="仿宋"/>
          <w:color w:val="FF0000"/>
          <w:sz w:val="24"/>
        </w:rPr>
        <w:t>)</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3"/>
        <w:ind w:firstLine="640" w:firstLineChars="200"/>
        <w:rPr>
          <w:rFonts w:hint="eastAsia" w:ascii="仿宋" w:hAnsi="仿宋" w:eastAsia="仿宋"/>
          <w:b w:val="0"/>
          <w:bCs w:val="0"/>
          <w:color w:val="000000"/>
          <w:sz w:val="32"/>
          <w:szCs w:val="32"/>
        </w:rPr>
      </w:pPr>
      <w:bookmarkStart w:id="16" w:name="_Toc15377200"/>
      <w:bookmarkStart w:id="17" w:name="_Toc15396601"/>
      <w:bookmarkStart w:id="18" w:name="_Toc15396602"/>
      <w:bookmarkStart w:id="19" w:name="_Toc15377204"/>
      <w:r>
        <w:rPr>
          <w:rFonts w:hint="eastAsia" w:ascii="仿宋" w:hAnsi="仿宋" w:eastAsia="仿宋"/>
          <w:b w:val="0"/>
          <w:bCs w:val="0"/>
          <w:color w:val="000000"/>
          <w:sz w:val="32"/>
          <w:szCs w:val="32"/>
        </w:rPr>
        <w:t>达州市开江县新宁镇第</w:t>
      </w:r>
      <w:r>
        <w:rPr>
          <w:rFonts w:hint="eastAsia" w:ascii="仿宋" w:hAnsi="仿宋" w:eastAsia="仿宋"/>
          <w:b w:val="0"/>
          <w:bCs w:val="0"/>
          <w:color w:val="000000"/>
          <w:sz w:val="32"/>
          <w:szCs w:val="32"/>
          <w:lang w:eastAsia="zh-CN"/>
        </w:rPr>
        <w:t>四</w:t>
      </w:r>
      <w:r>
        <w:rPr>
          <w:rFonts w:hint="eastAsia" w:ascii="仿宋" w:hAnsi="仿宋" w:eastAsia="仿宋"/>
          <w:b w:val="0"/>
          <w:bCs w:val="0"/>
          <w:color w:val="000000"/>
          <w:sz w:val="32"/>
          <w:szCs w:val="32"/>
        </w:rPr>
        <w:t>小学执行中小学校会计制度，单位基本性质为财政补助事业单位，单位属于普通小学教育。新宁镇第</w:t>
      </w:r>
      <w:r>
        <w:rPr>
          <w:rFonts w:hint="eastAsia" w:ascii="仿宋" w:hAnsi="仿宋" w:eastAsia="仿宋"/>
          <w:b w:val="0"/>
          <w:bCs w:val="0"/>
          <w:color w:val="000000"/>
          <w:sz w:val="32"/>
          <w:szCs w:val="32"/>
          <w:lang w:eastAsia="zh-CN"/>
        </w:rPr>
        <w:t>四</w:t>
      </w:r>
      <w:r>
        <w:rPr>
          <w:rFonts w:hint="eastAsia" w:ascii="仿宋" w:hAnsi="仿宋" w:eastAsia="仿宋"/>
          <w:b w:val="0"/>
          <w:bCs w:val="0"/>
          <w:color w:val="000000"/>
          <w:sz w:val="32"/>
          <w:szCs w:val="32"/>
        </w:rPr>
        <w:t xml:space="preserve">小学是完成义务教育小学阶段，校园环境幽雅，绿树成荫。学校坚持“志诚志勤，唯美唯新”的办学理念，努力营造学生健康成长的良好氛围，充分尊重学生的人格、个性，以人为本，激发学生树立自信心，有良好的心态，有良好的行为习惯、健全的人格魅力。在全体师生的共同努力下，圆满完成各项工作任务。  </w:t>
      </w:r>
    </w:p>
    <w:p>
      <w:pPr>
        <w:pStyle w:val="3"/>
        <w:ind w:firstLine="643" w:firstLineChars="200"/>
        <w:rPr>
          <w:rStyle w:val="25"/>
          <w:b w:val="0"/>
          <w:bCs w:val="0"/>
        </w:rPr>
      </w:pPr>
      <w:r>
        <w:rPr>
          <w:rFonts w:hint="eastAsia" w:ascii="仿宋" w:hAnsi="仿宋" w:eastAsia="仿宋"/>
          <w:bCs/>
          <w:color w:val="000000"/>
          <w:sz w:val="32"/>
          <w:szCs w:val="32"/>
        </w:rPr>
        <w:t xml:space="preserve"> </w:t>
      </w:r>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16"/>
      <w:bookmarkEnd w:id="17"/>
    </w:p>
    <w:p>
      <w:pPr>
        <w:pStyle w:val="5"/>
        <w:adjustRightInd w:val="0"/>
        <w:snapToGrid w:val="0"/>
        <w:spacing w:before="93" w:line="600" w:lineRule="exact"/>
        <w:ind w:firstLine="672" w:firstLineChars="210"/>
        <w:rPr>
          <w:rFonts w:hint="eastAsia" w:ascii="仿宋" w:hAnsi="仿宋" w:eastAsia="仿宋"/>
          <w:sz w:val="32"/>
          <w:szCs w:val="32"/>
          <w:lang w:eastAsia="zh-CN"/>
        </w:rPr>
      </w:pPr>
      <w:r>
        <w:rPr>
          <w:rFonts w:hint="eastAsia" w:ascii="仿宋" w:hAnsi="仿宋" w:eastAsia="仿宋"/>
          <w:sz w:val="32"/>
          <w:szCs w:val="32"/>
        </w:rPr>
        <w:t>开江县新宁镇第</w:t>
      </w:r>
      <w:r>
        <w:rPr>
          <w:rFonts w:hint="eastAsia" w:ascii="仿宋" w:hAnsi="仿宋" w:eastAsia="仿宋"/>
          <w:sz w:val="32"/>
          <w:szCs w:val="32"/>
          <w:lang w:eastAsia="zh-CN"/>
        </w:rPr>
        <w:t>四</w:t>
      </w:r>
      <w:r>
        <w:rPr>
          <w:rFonts w:hint="eastAsia" w:ascii="仿宋" w:hAnsi="仿宋" w:eastAsia="仿宋"/>
          <w:sz w:val="32"/>
          <w:szCs w:val="32"/>
        </w:rPr>
        <w:t>小学，现有编制数</w:t>
      </w:r>
      <w:r>
        <w:rPr>
          <w:rFonts w:hint="eastAsia" w:ascii="仿宋" w:hAnsi="仿宋" w:eastAsia="仿宋"/>
          <w:sz w:val="32"/>
          <w:szCs w:val="32"/>
          <w:lang w:val="en-US" w:eastAsia="zh-CN"/>
        </w:rPr>
        <w:t>36</w:t>
      </w:r>
      <w:r>
        <w:rPr>
          <w:rFonts w:hint="eastAsia" w:ascii="仿宋" w:hAnsi="仿宋" w:eastAsia="仿宋"/>
          <w:sz w:val="32"/>
          <w:szCs w:val="32"/>
        </w:rPr>
        <w:t>人，年末实有</w:t>
      </w:r>
      <w:r>
        <w:rPr>
          <w:rFonts w:hint="eastAsia" w:ascii="仿宋" w:hAnsi="仿宋" w:eastAsia="仿宋"/>
          <w:sz w:val="32"/>
          <w:szCs w:val="32"/>
          <w:lang w:val="en-US" w:eastAsia="zh-CN"/>
        </w:rPr>
        <w:t>36</w:t>
      </w:r>
      <w:r>
        <w:rPr>
          <w:rFonts w:hint="eastAsia" w:ascii="仿宋" w:hAnsi="仿宋" w:eastAsia="仿宋"/>
          <w:sz w:val="32"/>
          <w:szCs w:val="32"/>
        </w:rPr>
        <w:t>人，退休</w:t>
      </w:r>
      <w:r>
        <w:rPr>
          <w:rFonts w:hint="eastAsia" w:ascii="仿宋" w:hAnsi="仿宋" w:eastAsia="仿宋"/>
          <w:sz w:val="32"/>
          <w:szCs w:val="32"/>
          <w:lang w:val="en-US" w:eastAsia="zh-CN"/>
        </w:rPr>
        <w:t>16</w:t>
      </w:r>
      <w:r>
        <w:rPr>
          <w:rFonts w:hint="eastAsia" w:ascii="仿宋" w:hAnsi="仿宋" w:eastAsia="仿宋"/>
          <w:sz w:val="32"/>
          <w:szCs w:val="32"/>
        </w:rPr>
        <w:t>人</w:t>
      </w:r>
      <w:r>
        <w:rPr>
          <w:rFonts w:hint="eastAsia" w:ascii="仿宋" w:hAnsi="仿宋" w:eastAsia="仿宋"/>
          <w:sz w:val="32"/>
          <w:szCs w:val="32"/>
          <w:lang w:eastAsia="zh-CN"/>
        </w:rPr>
        <w:t>。</w:t>
      </w:r>
    </w:p>
    <w:p>
      <w:pPr>
        <w:pStyle w:val="2"/>
        <w:ind w:right="440"/>
        <w:jc w:val="right"/>
        <w:rPr>
          <w:rStyle w:val="24"/>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18"/>
      <w:bookmarkEnd w:id="19"/>
    </w:p>
    <w:p/>
    <w:p>
      <w:pPr>
        <w:pStyle w:val="23"/>
        <w:numPr>
          <w:ilvl w:val="0"/>
          <w:numId w:val="1"/>
        </w:numPr>
        <w:spacing w:line="600" w:lineRule="exact"/>
        <w:ind w:firstLineChars="0"/>
        <w:outlineLvl w:val="1"/>
        <w:rPr>
          <w:rStyle w:val="25"/>
          <w:rFonts w:ascii="黑体" w:hAnsi="黑体" w:eastAsia="黑体"/>
          <w:b w:val="0"/>
        </w:rPr>
      </w:pPr>
      <w:bookmarkStart w:id="20" w:name="_Toc15396603"/>
      <w:bookmarkStart w:id="21"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0"/>
      <w:bookmarkEnd w:id="21"/>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2019年度收</w:t>
      </w:r>
      <w:r>
        <w:rPr>
          <w:rFonts w:hint="eastAsia" w:ascii="仿宋" w:hAnsi="仿宋" w:eastAsia="仿宋"/>
          <w:color w:val="000000"/>
          <w:sz w:val="32"/>
          <w:szCs w:val="32"/>
          <w:lang w:eastAsia="zh-CN"/>
        </w:rPr>
        <w:t>入</w:t>
      </w:r>
      <w:r>
        <w:rPr>
          <w:rFonts w:hint="eastAsia" w:ascii="仿宋" w:hAnsi="仿宋" w:eastAsia="仿宋"/>
          <w:color w:val="000000"/>
          <w:sz w:val="32"/>
          <w:szCs w:val="32"/>
          <w:lang w:val="en-US" w:eastAsia="zh-CN"/>
        </w:rPr>
        <w:t>445.407</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lang w:val="en-US" w:eastAsia="zh-CN"/>
        </w:rPr>
        <w:t>456.4426</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w:t>
      </w:r>
    </w:p>
    <w:p>
      <w:pPr>
        <w:spacing w:line="600" w:lineRule="exact"/>
        <w:ind w:firstLine="420" w:firstLineChars="200"/>
      </w:pPr>
    </w:p>
    <w:p>
      <w:pPr>
        <w:spacing w:line="600" w:lineRule="exact"/>
        <w:ind w:firstLine="420" w:firstLineChars="200"/>
      </w:pPr>
    </w:p>
    <w:p>
      <w:pPr>
        <w:spacing w:line="600" w:lineRule="exact"/>
        <w:ind w:firstLine="420" w:firstLineChars="200"/>
      </w:pPr>
    </w:p>
    <w:p>
      <w:pPr>
        <w:pStyle w:val="23"/>
        <w:numPr>
          <w:ilvl w:val="0"/>
          <w:numId w:val="0"/>
        </w:numPr>
        <w:spacing w:line="600" w:lineRule="exact"/>
        <w:ind w:firstLine="640" w:firstLineChars="200"/>
        <w:outlineLvl w:val="1"/>
        <w:rPr>
          <w:rStyle w:val="25"/>
          <w:rFonts w:ascii="黑体" w:hAnsi="黑体" w:eastAsia="黑体"/>
          <w:b w:val="0"/>
        </w:rPr>
      </w:pPr>
      <w:bookmarkStart w:id="22" w:name="_Toc15396604"/>
      <w:bookmarkStart w:id="23" w:name="_Toc15377206"/>
      <w:r>
        <w:rPr>
          <w:rFonts w:hint="eastAsia" w:ascii="黑体" w:hAnsi="黑体" w:eastAsia="黑体"/>
          <w:color w:val="000000"/>
          <w:sz w:val="32"/>
          <w:szCs w:val="32"/>
          <w:lang w:eastAsia="zh-CN"/>
        </w:rPr>
        <w:t>二、</w:t>
      </w:r>
      <w:r>
        <w:rPr>
          <w:rFonts w:hint="eastAsia" w:ascii="黑体" w:hAnsi="黑体" w:eastAsia="黑体"/>
          <w:color w:val="000000"/>
          <w:sz w:val="32"/>
          <w:szCs w:val="32"/>
        </w:rPr>
        <w:t>收</w:t>
      </w:r>
      <w:r>
        <w:rPr>
          <w:rStyle w:val="25"/>
          <w:rFonts w:hint="eastAsia" w:ascii="黑体" w:hAnsi="黑体" w:eastAsia="黑体"/>
          <w:b w:val="0"/>
        </w:rPr>
        <w:t>入决算情况说明</w:t>
      </w:r>
      <w:bookmarkEnd w:id="22"/>
      <w:bookmarkEnd w:id="23"/>
    </w:p>
    <w:p>
      <w:pPr>
        <w:pStyle w:val="23"/>
        <w:numPr>
          <w:ilvl w:val="0"/>
          <w:numId w:val="0"/>
        </w:numPr>
        <w:spacing w:line="600" w:lineRule="exact"/>
        <w:ind w:firstLine="640" w:firstLineChars="200"/>
        <w:outlineLvl w:val="1"/>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445.407</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，其中：一般公共预算财政拨款收入</w:t>
      </w:r>
      <w:r>
        <w:rPr>
          <w:rFonts w:hint="eastAsia" w:ascii="仿宋" w:hAnsi="仿宋" w:eastAsia="仿宋"/>
          <w:color w:val="000000"/>
          <w:sz w:val="32"/>
          <w:szCs w:val="32"/>
          <w:lang w:val="en-US" w:eastAsia="zh-CN"/>
        </w:rPr>
        <w:t>445.407</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bookmarkStart w:id="24" w:name="_Toc15377207"/>
      <w:bookmarkStart w:id="25" w:name="_Toc15396605"/>
      <w:r>
        <w:rPr>
          <w:rFonts w:hint="eastAsia" w:ascii="仿宋" w:hAnsi="仿宋" w:eastAsia="仿宋"/>
          <w:color w:val="000000"/>
          <w:sz w:val="32"/>
          <w:szCs w:val="32"/>
          <w:lang w:eastAsia="zh-CN"/>
        </w:rPr>
        <w:t>。</w:t>
      </w:r>
    </w:p>
    <w:p>
      <w:pPr>
        <w:pStyle w:val="23"/>
        <w:numPr>
          <w:ilvl w:val="0"/>
          <w:numId w:val="0"/>
        </w:numPr>
        <w:spacing w:line="600" w:lineRule="exact"/>
        <w:ind w:firstLine="420" w:firstLineChars="200"/>
        <w:outlineLvl w:val="1"/>
        <w:rPr>
          <w:rFonts w:hint="eastAsia" w:ascii="仿宋" w:hAnsi="仿宋" w:eastAsia="仿宋"/>
          <w:color w:val="000000"/>
          <w:sz w:val="32"/>
          <w:szCs w:val="32"/>
          <w:lang w:eastAsia="zh-CN"/>
        </w:rPr>
      </w:pPr>
      <w:r>
        <w:drawing>
          <wp:anchor distT="0" distB="0" distL="114935" distR="114935" simplePos="0" relativeHeight="251660288" behindDoc="0" locked="0" layoutInCell="1" allowOverlap="1">
            <wp:simplePos x="0" y="0"/>
            <wp:positionH relativeFrom="column">
              <wp:posOffset>629920</wp:posOffset>
            </wp:positionH>
            <wp:positionV relativeFrom="paragraph">
              <wp:posOffset>22225</wp:posOffset>
            </wp:positionV>
            <wp:extent cx="4590415" cy="2767330"/>
            <wp:effectExtent l="0" t="0" r="635" b="1397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590415" cy="2767330"/>
                    </a:xfrm>
                    <a:prstGeom prst="rect">
                      <a:avLst/>
                    </a:prstGeom>
                    <a:noFill/>
                    <a:ln>
                      <a:noFill/>
                    </a:ln>
                  </pic:spPr>
                </pic:pic>
              </a:graphicData>
            </a:graphic>
          </wp:anchor>
        </w:drawing>
      </w:r>
    </w:p>
    <w:p>
      <w:pPr>
        <w:pStyle w:val="23"/>
        <w:numPr>
          <w:ilvl w:val="0"/>
          <w:numId w:val="0"/>
        </w:numPr>
        <w:spacing w:line="600" w:lineRule="exact"/>
        <w:ind w:firstLine="640" w:firstLineChars="200"/>
        <w:outlineLvl w:val="1"/>
        <w:rPr>
          <w:rFonts w:hint="eastAsia" w:ascii="仿宋" w:hAnsi="仿宋" w:eastAsia="仿宋"/>
          <w:color w:val="000000"/>
          <w:sz w:val="32"/>
          <w:szCs w:val="32"/>
          <w:lang w:eastAsia="zh-CN"/>
        </w:rPr>
      </w:pPr>
    </w:p>
    <w:p>
      <w:pPr>
        <w:pStyle w:val="23"/>
        <w:numPr>
          <w:ilvl w:val="0"/>
          <w:numId w:val="0"/>
        </w:numPr>
        <w:spacing w:line="600" w:lineRule="exact"/>
        <w:ind w:firstLine="640" w:firstLineChars="200"/>
        <w:outlineLvl w:val="1"/>
        <w:rPr>
          <w:rFonts w:hint="eastAsia" w:ascii="仿宋" w:hAnsi="仿宋" w:eastAsia="仿宋"/>
          <w:color w:val="000000"/>
          <w:sz w:val="32"/>
          <w:szCs w:val="32"/>
          <w:lang w:eastAsia="zh-CN"/>
        </w:rPr>
      </w:pPr>
    </w:p>
    <w:p>
      <w:pPr>
        <w:pStyle w:val="23"/>
        <w:numPr>
          <w:ilvl w:val="0"/>
          <w:numId w:val="0"/>
        </w:numPr>
        <w:spacing w:line="600" w:lineRule="exact"/>
        <w:ind w:firstLine="640" w:firstLineChars="200"/>
        <w:outlineLvl w:val="1"/>
        <w:rPr>
          <w:rFonts w:hint="eastAsia" w:ascii="仿宋" w:hAnsi="仿宋" w:eastAsia="仿宋"/>
          <w:color w:val="000000"/>
          <w:sz w:val="32"/>
          <w:szCs w:val="32"/>
          <w:lang w:eastAsia="zh-CN"/>
        </w:rPr>
      </w:pPr>
    </w:p>
    <w:p>
      <w:pPr>
        <w:pStyle w:val="23"/>
        <w:numPr>
          <w:ilvl w:val="0"/>
          <w:numId w:val="0"/>
        </w:numPr>
        <w:spacing w:line="600" w:lineRule="exact"/>
        <w:ind w:firstLine="640" w:firstLineChars="200"/>
        <w:outlineLvl w:val="1"/>
        <w:rPr>
          <w:rFonts w:hint="eastAsia" w:ascii="仿宋" w:hAnsi="仿宋" w:eastAsia="仿宋"/>
          <w:color w:val="000000"/>
          <w:sz w:val="32"/>
          <w:szCs w:val="32"/>
          <w:lang w:eastAsia="zh-CN"/>
        </w:rPr>
      </w:pPr>
    </w:p>
    <w:p>
      <w:pPr>
        <w:pStyle w:val="23"/>
        <w:numPr>
          <w:ilvl w:val="0"/>
          <w:numId w:val="0"/>
        </w:numPr>
        <w:spacing w:line="600" w:lineRule="exact"/>
        <w:ind w:firstLine="640" w:firstLineChars="200"/>
        <w:outlineLvl w:val="1"/>
        <w:rPr>
          <w:rFonts w:hint="eastAsia" w:ascii="仿宋" w:hAnsi="仿宋" w:eastAsia="仿宋"/>
          <w:color w:val="000000"/>
          <w:sz w:val="32"/>
          <w:szCs w:val="32"/>
          <w:lang w:eastAsia="zh-CN"/>
        </w:rPr>
      </w:pPr>
    </w:p>
    <w:p>
      <w:pPr>
        <w:pStyle w:val="23"/>
        <w:numPr>
          <w:ilvl w:val="0"/>
          <w:numId w:val="0"/>
        </w:numPr>
        <w:spacing w:line="600" w:lineRule="exact"/>
        <w:ind w:firstLine="640" w:firstLineChars="200"/>
        <w:outlineLvl w:val="1"/>
        <w:rPr>
          <w:rFonts w:hint="eastAsia" w:ascii="仿宋" w:hAnsi="仿宋" w:eastAsia="仿宋"/>
          <w:color w:val="000000"/>
          <w:sz w:val="32"/>
          <w:szCs w:val="32"/>
          <w:lang w:eastAsia="zh-CN"/>
        </w:rPr>
      </w:pPr>
    </w:p>
    <w:p>
      <w:pPr>
        <w:pStyle w:val="23"/>
        <w:numPr>
          <w:ilvl w:val="0"/>
          <w:numId w:val="0"/>
        </w:numPr>
        <w:spacing w:line="600" w:lineRule="exact"/>
        <w:ind w:left="640" w:leftChars="0"/>
        <w:outlineLvl w:val="1"/>
        <w:rPr>
          <w:rStyle w:val="25"/>
          <w:rFonts w:ascii="黑体" w:hAnsi="黑体" w:eastAsia="黑体"/>
          <w:b w:val="0"/>
        </w:rPr>
      </w:pPr>
      <w:r>
        <w:rPr>
          <w:rFonts w:hint="eastAsia" w:ascii="黑体" w:hAnsi="黑体" w:eastAsia="黑体"/>
          <w:color w:val="000000"/>
          <w:sz w:val="32"/>
          <w:szCs w:val="32"/>
          <w:lang w:eastAsia="zh-CN"/>
        </w:rPr>
        <w:t>三、</w:t>
      </w:r>
      <w:r>
        <w:rPr>
          <w:rFonts w:hint="eastAsia" w:ascii="黑体" w:hAnsi="黑体" w:eastAsia="黑体"/>
          <w:color w:val="000000"/>
          <w:sz w:val="32"/>
          <w:szCs w:val="32"/>
        </w:rPr>
        <w:t>支</w:t>
      </w:r>
      <w:r>
        <w:rPr>
          <w:rStyle w:val="25"/>
          <w:rFonts w:hint="eastAsia" w:ascii="黑体" w:hAnsi="黑体" w:eastAsia="黑体"/>
          <w:b w:val="0"/>
        </w:rPr>
        <w:t>出决算情况说明</w:t>
      </w:r>
      <w:bookmarkEnd w:id="24"/>
      <w:bookmarkEnd w:id="25"/>
    </w:p>
    <w:p>
      <w:pPr>
        <w:spacing w:line="600" w:lineRule="exact"/>
        <w:ind w:firstLine="640" w:firstLineChars="200"/>
        <w:outlineLvl w:val="1"/>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456.4426</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，其中：基本支出</w:t>
      </w:r>
      <w:r>
        <w:rPr>
          <w:rFonts w:hint="eastAsia" w:ascii="仿宋" w:hAnsi="仿宋" w:eastAsia="仿宋"/>
          <w:color w:val="000000"/>
          <w:sz w:val="32"/>
          <w:szCs w:val="32"/>
          <w:lang w:val="en-US" w:eastAsia="zh-CN"/>
        </w:rPr>
        <w:t>454.4426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99.54</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0.46</w:t>
      </w:r>
      <w:r>
        <w:rPr>
          <w:rFonts w:ascii="仿宋" w:hAnsi="仿宋" w:eastAsia="仿宋"/>
          <w:color w:val="000000"/>
          <w:sz w:val="32"/>
          <w:szCs w:val="32"/>
        </w:rPr>
        <w:t>%</w:t>
      </w:r>
      <w:r>
        <w:rPr>
          <w:rFonts w:hint="eastAsia" w:ascii="仿宋" w:hAnsi="仿宋" w:eastAsia="仿宋"/>
          <w:color w:val="000000"/>
          <w:sz w:val="32"/>
          <w:szCs w:val="32"/>
          <w:lang w:eastAsia="zh-CN"/>
        </w:rPr>
        <w:t>。</w:t>
      </w:r>
    </w:p>
    <w:p>
      <w:pPr>
        <w:spacing w:line="600" w:lineRule="exact"/>
        <w:ind w:firstLine="420" w:firstLineChars="200"/>
      </w:pPr>
      <w:r>
        <w:drawing>
          <wp:anchor distT="0" distB="0" distL="114935" distR="114935" simplePos="0" relativeHeight="251661312" behindDoc="0" locked="0" layoutInCell="1" allowOverlap="1">
            <wp:simplePos x="0" y="0"/>
            <wp:positionH relativeFrom="column">
              <wp:posOffset>408305</wp:posOffset>
            </wp:positionH>
            <wp:positionV relativeFrom="paragraph">
              <wp:posOffset>228600</wp:posOffset>
            </wp:positionV>
            <wp:extent cx="4596130" cy="2761615"/>
            <wp:effectExtent l="0" t="0" r="13970" b="63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4596130" cy="2761615"/>
                    </a:xfrm>
                    <a:prstGeom prst="rect">
                      <a:avLst/>
                    </a:prstGeom>
                    <a:noFill/>
                    <a:ln>
                      <a:noFill/>
                    </a:ln>
                  </pic:spPr>
                </pic:pic>
              </a:graphicData>
            </a:graphic>
          </wp:anchor>
        </w:drawing>
      </w:r>
    </w:p>
    <w:p>
      <w:pPr>
        <w:spacing w:line="600" w:lineRule="exact"/>
        <w:ind w:firstLine="420" w:firstLineChars="200"/>
      </w:pPr>
    </w:p>
    <w:p>
      <w:pPr>
        <w:spacing w:line="600" w:lineRule="exact"/>
        <w:ind w:firstLine="420" w:firstLineChars="200"/>
      </w:pPr>
    </w:p>
    <w:p>
      <w:pPr>
        <w:spacing w:line="600" w:lineRule="exact"/>
        <w:ind w:firstLine="420" w:firstLineChars="200"/>
      </w:pPr>
    </w:p>
    <w:p>
      <w:pPr>
        <w:spacing w:line="600" w:lineRule="exact"/>
        <w:ind w:firstLine="420" w:firstLineChars="200"/>
      </w:pPr>
    </w:p>
    <w:p>
      <w:pPr>
        <w:spacing w:line="600" w:lineRule="exact"/>
        <w:ind w:firstLine="420" w:firstLineChars="200"/>
      </w:pPr>
    </w:p>
    <w:p>
      <w:pPr>
        <w:spacing w:line="600" w:lineRule="exact"/>
        <w:ind w:firstLine="420" w:firstLineChars="200"/>
      </w:pPr>
    </w:p>
    <w:p>
      <w:pPr>
        <w:spacing w:line="600" w:lineRule="exact"/>
        <w:ind w:firstLine="640" w:firstLineChars="200"/>
        <w:outlineLvl w:val="1"/>
        <w:rPr>
          <w:rFonts w:hint="eastAsia" w:ascii="黑体" w:hAnsi="黑体" w:eastAsia="黑体"/>
          <w:color w:val="000000"/>
          <w:sz w:val="32"/>
          <w:szCs w:val="32"/>
        </w:rPr>
      </w:pPr>
      <w:bookmarkStart w:id="26" w:name="_Toc15396606"/>
      <w:bookmarkStart w:id="27" w:name="_Toc15377208"/>
    </w:p>
    <w:p>
      <w:pPr>
        <w:spacing w:line="600" w:lineRule="exact"/>
        <w:ind w:firstLine="640" w:firstLineChars="200"/>
        <w:outlineLvl w:val="1"/>
        <w:rPr>
          <w:rStyle w:val="25"/>
          <w:rFonts w:ascii="黑体" w:hAnsi="黑体" w:eastAsia="黑体"/>
          <w:b w:val="0"/>
        </w:rPr>
      </w:pPr>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26"/>
      <w:bookmarkEnd w:id="27"/>
    </w:p>
    <w:p>
      <w:pPr>
        <w:spacing w:line="600" w:lineRule="exact"/>
        <w:rPr>
          <w:rFonts w:hint="eastAsia" w:ascii="黑体" w:hAnsi="黑体" w:eastAsia="黑体"/>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w:t>
      </w:r>
      <w:r>
        <w:rPr>
          <w:rFonts w:hint="eastAsia" w:ascii="仿宋" w:hAnsi="仿宋" w:eastAsia="仿宋"/>
          <w:color w:val="000000"/>
          <w:sz w:val="32"/>
          <w:szCs w:val="32"/>
          <w:lang w:eastAsia="zh-CN"/>
        </w:rPr>
        <w:t>入</w:t>
      </w:r>
      <w:r>
        <w:rPr>
          <w:rFonts w:hint="eastAsia" w:ascii="仿宋" w:hAnsi="仿宋" w:eastAsia="仿宋"/>
          <w:color w:val="000000"/>
          <w:sz w:val="32"/>
          <w:szCs w:val="32"/>
          <w:lang w:val="en-US" w:eastAsia="zh-CN"/>
        </w:rPr>
        <w:t>445.407</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lang w:val="en-US" w:eastAsia="zh-CN"/>
        </w:rPr>
        <w:t>456.4426</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w:t>
      </w:r>
      <w:bookmarkStart w:id="28" w:name="_Toc15396607"/>
      <w:bookmarkStart w:id="29" w:name="_Toc15377209"/>
    </w:p>
    <w:p>
      <w:pPr>
        <w:spacing w:line="600" w:lineRule="exact"/>
        <w:ind w:firstLine="640" w:firstLineChars="200"/>
        <w:outlineLvl w:val="1"/>
        <w:rPr>
          <w:rStyle w:val="25"/>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28"/>
      <w:bookmarkEnd w:id="29"/>
    </w:p>
    <w:p>
      <w:pPr>
        <w:spacing w:line="600" w:lineRule="exact"/>
        <w:ind w:firstLine="643" w:firstLineChars="200"/>
        <w:outlineLvl w:val="2"/>
        <w:rPr>
          <w:rFonts w:ascii="仿宋" w:hAnsi="仿宋" w:eastAsia="仿宋"/>
          <w:b/>
          <w:color w:val="000000"/>
          <w:sz w:val="32"/>
          <w:szCs w:val="32"/>
        </w:rPr>
      </w:pPr>
      <w:bookmarkStart w:id="30" w:name="_Toc15377210"/>
      <w:r>
        <w:rPr>
          <w:rFonts w:hint="eastAsia" w:ascii="仿宋" w:hAnsi="仿宋" w:eastAsia="仿宋"/>
          <w:b/>
          <w:color w:val="000000"/>
          <w:sz w:val="32"/>
          <w:szCs w:val="32"/>
        </w:rPr>
        <w:t>（一）一般公共预算财政拨款支出决算总体情况</w:t>
      </w:r>
      <w:bookmarkEnd w:id="30"/>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456.4426</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3" w:firstLineChars="200"/>
        <w:outlineLvl w:val="2"/>
        <w:rPr>
          <w:rFonts w:ascii="仿宋" w:hAnsi="仿宋" w:eastAsia="仿宋"/>
          <w:b/>
          <w:color w:val="000000"/>
          <w:sz w:val="32"/>
          <w:szCs w:val="32"/>
        </w:rPr>
      </w:pPr>
      <w:bookmarkStart w:id="31" w:name="_Toc15377211"/>
      <w:r>
        <w:rPr>
          <w:rFonts w:hint="eastAsia" w:ascii="仿宋" w:hAnsi="仿宋" w:eastAsia="仿宋"/>
          <w:b/>
          <w:color w:val="000000"/>
          <w:sz w:val="32"/>
          <w:szCs w:val="32"/>
        </w:rPr>
        <w:t>（二）一般公共预算财政拨款支出决算结构情况</w:t>
      </w:r>
      <w:bookmarkEnd w:id="31"/>
    </w:p>
    <w:p>
      <w:pPr>
        <w:spacing w:line="600" w:lineRule="exact"/>
        <w:ind w:firstLine="640"/>
        <w:rPr>
          <w:rFonts w:hint="eastAsia" w:ascii="仿宋" w:hAnsi="仿宋" w:eastAsia="仿宋"/>
          <w:b/>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sz w:val="32"/>
          <w:szCs w:val="32"/>
          <w:lang w:val="en-US" w:eastAsia="zh-CN"/>
        </w:rPr>
        <w:t>456.4426</w:t>
      </w:r>
      <w:r>
        <w:rPr>
          <w:rFonts w:hint="eastAsia" w:ascii="仿宋" w:hAnsi="仿宋" w:eastAsia="仿宋"/>
          <w:color w:val="000000"/>
          <w:sz w:val="32"/>
          <w:szCs w:val="32"/>
          <w:lang w:eastAsia="zh-CN"/>
        </w:rPr>
        <w:t>万元</w:t>
      </w:r>
      <w:r>
        <w:rPr>
          <w:rFonts w:hint="eastAsia" w:ascii="仿宋" w:hAnsi="仿宋" w:eastAsia="仿宋"/>
          <w:color w:val="000000" w:themeColor="text1"/>
          <w:sz w:val="32"/>
          <w:szCs w:val="32"/>
          <w14:textFill>
            <w14:solidFill>
              <w14:schemeClr w14:val="tx1"/>
            </w14:solidFill>
          </w14:textFill>
        </w:rPr>
        <w:t>，主要用于以下方面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lang w:val="en-US" w:eastAsia="zh-CN"/>
          <w14:textFill>
            <w14:solidFill>
              <w14:schemeClr w14:val="tx1"/>
            </w14:solidFill>
          </w14:textFill>
        </w:rPr>
        <w:t>360.0471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78.88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46.0573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eastAsia="zh-CN"/>
          <w14:textFill>
            <w14:solidFill>
              <w14:schemeClr w14:val="tx1"/>
            </w14:solidFill>
          </w14:textFill>
        </w:rPr>
        <w:t>卫生与健康</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17.7048</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val="en-US" w:eastAsia="zh-CN"/>
          <w14:textFill>
            <w14:solidFill>
              <w14:schemeClr w14:val="tx1"/>
            </w14:solidFill>
          </w14:textFill>
        </w:rPr>
        <w:t>3.88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32.6334</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lang w:val="en-US" w:eastAsia="zh-CN"/>
          <w14:textFill>
            <w14:solidFill>
              <w14:schemeClr w14:val="tx1"/>
            </w14:solidFill>
          </w14:textFill>
        </w:rPr>
        <w:t>7.15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bookmarkStart w:id="32" w:name="_Toc15377212"/>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2"/>
    </w:p>
    <w:p>
      <w:pPr>
        <w:spacing w:line="600" w:lineRule="exact"/>
        <w:ind w:firstLine="640" w:firstLineChars="200"/>
        <w:outlineLvl w:val="2"/>
        <w:rPr>
          <w:rFonts w:ascii="仿宋" w:hAnsi="仿宋" w:eastAsia="仿宋"/>
          <w:b w:val="0"/>
          <w:bCs/>
          <w:color w:val="FF0000"/>
          <w:sz w:val="32"/>
          <w:szCs w:val="32"/>
        </w:rPr>
      </w:pPr>
      <w:bookmarkStart w:id="33" w:name="_Toc15377213"/>
      <w:bookmarkStart w:id="34" w:name="_Toc15378460"/>
      <w:bookmarkStart w:id="35" w:name="_Toc15377444"/>
      <w:r>
        <w:rPr>
          <w:rFonts w:hint="eastAsia" w:ascii="仿宋" w:hAnsi="仿宋" w:eastAsia="仿宋"/>
          <w:b w:val="0"/>
          <w:bCs/>
          <w:color w:val="000000" w:themeColor="text1"/>
          <w:sz w:val="32"/>
          <w:szCs w:val="32"/>
          <w14:textFill>
            <w14:solidFill>
              <w14:schemeClr w14:val="tx1"/>
            </w14:solidFill>
          </w14:textFill>
        </w:rPr>
        <w:t>2019年般公共预算支出决算数为</w:t>
      </w:r>
      <w:r>
        <w:rPr>
          <w:rFonts w:hint="eastAsia" w:ascii="仿宋" w:hAnsi="仿宋" w:eastAsia="仿宋"/>
          <w:color w:val="000000"/>
          <w:sz w:val="32"/>
          <w:szCs w:val="32"/>
          <w:lang w:val="en-US" w:eastAsia="zh-CN"/>
        </w:rPr>
        <w:t>456.4426</w:t>
      </w:r>
      <w:r>
        <w:rPr>
          <w:rFonts w:hint="eastAsia" w:ascii="仿宋" w:hAnsi="仿宋" w:eastAsia="仿宋"/>
          <w:b w:val="0"/>
          <w:bCs/>
          <w:color w:val="000000"/>
          <w:sz w:val="32"/>
          <w:szCs w:val="32"/>
          <w:lang w:eastAsia="zh-CN"/>
        </w:rPr>
        <w:t>万元</w:t>
      </w:r>
      <w:r>
        <w:rPr>
          <w:rFonts w:hint="eastAsia" w:ascii="仿宋" w:hAnsi="仿宋" w:eastAsia="仿宋"/>
          <w:b w:val="0"/>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完成</w:t>
      </w:r>
      <w:r>
        <w:rPr>
          <w:rStyle w:val="14"/>
          <w:rFonts w:hint="eastAsia" w:ascii="仿宋" w:hAnsi="仿宋" w:eastAsia="仿宋"/>
          <w:b w:val="0"/>
          <w:bCs/>
          <w:color w:val="000000"/>
          <w:sz w:val="32"/>
          <w:szCs w:val="32"/>
        </w:rPr>
        <w:t>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。其中：</w:t>
      </w:r>
      <w:bookmarkEnd w:id="33"/>
      <w:bookmarkEnd w:id="34"/>
      <w:bookmarkEnd w:id="35"/>
    </w:p>
    <w:p>
      <w:pPr>
        <w:spacing w:line="600" w:lineRule="exact"/>
        <w:ind w:firstLine="640" w:firstLineChars="200"/>
        <w:rPr>
          <w:rStyle w:val="14"/>
          <w:rFonts w:hint="eastAsia" w:ascii="仿宋" w:hAnsi="仿宋" w:eastAsia="仿宋"/>
          <w:b w:val="0"/>
          <w:bCs/>
          <w:color w:val="000000"/>
          <w:sz w:val="32"/>
          <w:szCs w:val="32"/>
        </w:rPr>
      </w:pPr>
      <w:r>
        <w:rPr>
          <w:rStyle w:val="14"/>
          <w:rFonts w:hint="eastAsia" w:ascii="仿宋" w:hAnsi="仿宋" w:eastAsia="仿宋"/>
          <w:b w:val="0"/>
          <w:bCs/>
          <w:color w:val="000000"/>
          <w:sz w:val="32"/>
          <w:szCs w:val="32"/>
        </w:rPr>
        <w:t>1.一般公共服务: 支出决算为0万元。</w:t>
      </w:r>
    </w:p>
    <w:p>
      <w:pPr>
        <w:spacing w:line="600" w:lineRule="exact"/>
        <w:ind w:firstLine="640" w:firstLineChars="200"/>
        <w:rPr>
          <w:rStyle w:val="14"/>
          <w:rFonts w:hint="eastAsia" w:ascii="仿宋" w:hAnsi="仿宋" w:eastAsia="仿宋"/>
          <w:b w:val="0"/>
          <w:bCs/>
          <w:color w:val="000000"/>
          <w:sz w:val="32"/>
          <w:szCs w:val="32"/>
        </w:rPr>
      </w:pPr>
      <w:r>
        <w:rPr>
          <w:rStyle w:val="14"/>
          <w:rFonts w:hint="eastAsia" w:ascii="仿宋" w:hAnsi="仿宋" w:eastAsia="仿宋"/>
          <w:b w:val="0"/>
          <w:bCs/>
          <w:color w:val="000000"/>
          <w:sz w:val="32"/>
          <w:szCs w:val="32"/>
        </w:rPr>
        <w:t>2.教育支出: 教育支出决算为</w:t>
      </w:r>
      <w:r>
        <w:rPr>
          <w:rFonts w:hint="eastAsia" w:ascii="仿宋" w:hAnsi="仿宋" w:eastAsia="仿宋"/>
          <w:color w:val="000000" w:themeColor="text1"/>
          <w:sz w:val="32"/>
          <w:szCs w:val="32"/>
          <w:lang w:val="en-US" w:eastAsia="zh-CN"/>
          <w14:textFill>
            <w14:solidFill>
              <w14:schemeClr w14:val="tx1"/>
            </w14:solidFill>
          </w14:textFill>
        </w:rPr>
        <w:t>360.0471</w:t>
      </w:r>
      <w:r>
        <w:rPr>
          <w:rStyle w:val="14"/>
          <w:rFonts w:hint="eastAsia" w:ascii="仿宋" w:hAnsi="仿宋" w:eastAsia="仿宋"/>
          <w:b w:val="0"/>
          <w:bCs/>
          <w:color w:val="000000"/>
          <w:sz w:val="32"/>
          <w:szCs w:val="32"/>
        </w:rPr>
        <w:t>万元（其中工资福利支出:</w:t>
      </w:r>
      <w:r>
        <w:rPr>
          <w:rStyle w:val="14"/>
          <w:rFonts w:hint="eastAsia" w:ascii="仿宋" w:hAnsi="仿宋" w:eastAsia="仿宋"/>
          <w:b w:val="0"/>
          <w:bCs/>
          <w:color w:val="000000"/>
          <w:sz w:val="32"/>
          <w:szCs w:val="32"/>
          <w:lang w:val="en-US" w:eastAsia="zh-CN"/>
        </w:rPr>
        <w:t>271.8408</w:t>
      </w:r>
      <w:r>
        <w:rPr>
          <w:rStyle w:val="14"/>
          <w:rFonts w:hint="eastAsia" w:ascii="仿宋" w:hAnsi="仿宋" w:eastAsia="仿宋"/>
          <w:b w:val="0"/>
          <w:bCs/>
          <w:color w:val="000000"/>
          <w:sz w:val="32"/>
          <w:szCs w:val="32"/>
        </w:rPr>
        <w:t>万元、商品和服务支出：</w:t>
      </w:r>
      <w:r>
        <w:rPr>
          <w:rStyle w:val="14"/>
          <w:rFonts w:hint="eastAsia" w:ascii="仿宋" w:hAnsi="仿宋" w:eastAsia="仿宋"/>
          <w:b w:val="0"/>
          <w:bCs/>
          <w:color w:val="000000"/>
          <w:sz w:val="32"/>
          <w:szCs w:val="32"/>
          <w:lang w:val="en-US" w:eastAsia="zh-CN"/>
        </w:rPr>
        <w:t>86.0683</w:t>
      </w:r>
      <w:r>
        <w:rPr>
          <w:rStyle w:val="14"/>
          <w:rFonts w:hint="eastAsia" w:ascii="仿宋" w:hAnsi="仿宋" w:eastAsia="仿宋"/>
          <w:b w:val="0"/>
          <w:bCs/>
          <w:color w:val="000000"/>
          <w:sz w:val="32"/>
          <w:szCs w:val="32"/>
        </w:rPr>
        <w:t>万元、</w:t>
      </w:r>
      <w:r>
        <w:rPr>
          <w:rStyle w:val="14"/>
          <w:rFonts w:hint="eastAsia" w:ascii="仿宋" w:hAnsi="仿宋" w:eastAsia="仿宋"/>
          <w:b w:val="0"/>
          <w:bCs/>
          <w:color w:val="000000"/>
          <w:sz w:val="32"/>
          <w:szCs w:val="32"/>
          <w:lang w:eastAsia="zh-CN"/>
        </w:rPr>
        <w:t>项目支出</w:t>
      </w:r>
      <w:r>
        <w:rPr>
          <w:rStyle w:val="14"/>
          <w:rFonts w:hint="eastAsia" w:ascii="仿宋" w:hAnsi="仿宋" w:eastAsia="仿宋"/>
          <w:b w:val="0"/>
          <w:bCs/>
          <w:color w:val="000000"/>
          <w:sz w:val="32"/>
          <w:szCs w:val="32"/>
          <w:lang w:val="en-US" w:eastAsia="zh-CN"/>
        </w:rPr>
        <w:t>2万元、</w:t>
      </w:r>
      <w:r>
        <w:rPr>
          <w:rStyle w:val="14"/>
          <w:rFonts w:hint="eastAsia" w:ascii="仿宋" w:hAnsi="仿宋" w:eastAsia="仿宋"/>
          <w:b w:val="0"/>
          <w:bCs/>
          <w:color w:val="000000"/>
          <w:sz w:val="32"/>
          <w:szCs w:val="32"/>
        </w:rPr>
        <w:t>对个人和家庭的补助：</w:t>
      </w:r>
      <w:r>
        <w:rPr>
          <w:rStyle w:val="14"/>
          <w:rFonts w:hint="eastAsia" w:ascii="仿宋" w:hAnsi="仿宋" w:eastAsia="仿宋"/>
          <w:b w:val="0"/>
          <w:bCs/>
          <w:color w:val="000000"/>
          <w:sz w:val="32"/>
          <w:szCs w:val="32"/>
          <w:lang w:val="en-US" w:eastAsia="zh-CN"/>
        </w:rPr>
        <w:t>0.138</w:t>
      </w:r>
      <w:r>
        <w:rPr>
          <w:rStyle w:val="14"/>
          <w:rFonts w:hint="eastAsia" w:ascii="仿宋" w:hAnsi="仿宋" w:eastAsia="仿宋"/>
          <w:b w:val="0"/>
          <w:bCs/>
          <w:color w:val="000000"/>
          <w:sz w:val="32"/>
          <w:szCs w:val="32"/>
        </w:rPr>
        <w:t>万元），完成预算100%。</w:t>
      </w:r>
    </w:p>
    <w:p>
      <w:pPr>
        <w:spacing w:line="600" w:lineRule="exact"/>
        <w:ind w:firstLine="640" w:firstLineChars="200"/>
        <w:rPr>
          <w:rStyle w:val="14"/>
          <w:rFonts w:hint="eastAsia" w:ascii="仿宋" w:hAnsi="仿宋" w:eastAsia="仿宋"/>
          <w:b w:val="0"/>
          <w:bCs/>
          <w:color w:val="000000"/>
          <w:sz w:val="32"/>
          <w:szCs w:val="32"/>
        </w:rPr>
      </w:pPr>
      <w:r>
        <w:rPr>
          <w:rStyle w:val="14"/>
          <w:rFonts w:hint="eastAsia" w:ascii="仿宋" w:hAnsi="仿宋" w:eastAsia="仿宋"/>
          <w:b w:val="0"/>
          <w:bCs/>
          <w:color w:val="000000"/>
          <w:sz w:val="32"/>
          <w:szCs w:val="32"/>
        </w:rPr>
        <w:t>3.科学技术: 支出决算为0万元。</w:t>
      </w:r>
    </w:p>
    <w:p>
      <w:pPr>
        <w:spacing w:line="600" w:lineRule="exact"/>
        <w:ind w:firstLine="640" w:firstLineChars="200"/>
        <w:rPr>
          <w:rStyle w:val="14"/>
          <w:rFonts w:hint="eastAsia" w:ascii="仿宋" w:hAnsi="仿宋" w:eastAsia="仿宋"/>
          <w:b w:val="0"/>
          <w:bCs/>
          <w:color w:val="000000"/>
          <w:sz w:val="32"/>
          <w:szCs w:val="32"/>
        </w:rPr>
      </w:pPr>
      <w:r>
        <w:rPr>
          <w:rStyle w:val="14"/>
          <w:rFonts w:hint="eastAsia" w:ascii="仿宋" w:hAnsi="仿宋" w:eastAsia="仿宋"/>
          <w:b w:val="0"/>
          <w:bCs/>
          <w:color w:val="000000"/>
          <w:sz w:val="32"/>
          <w:szCs w:val="32"/>
        </w:rPr>
        <w:t>4.文化体育与传媒: 支出决算为0万元。</w:t>
      </w:r>
    </w:p>
    <w:p>
      <w:pPr>
        <w:spacing w:line="600" w:lineRule="exact"/>
        <w:ind w:firstLine="640" w:firstLineChars="200"/>
        <w:rPr>
          <w:rStyle w:val="14"/>
          <w:rFonts w:hint="eastAsia" w:ascii="仿宋" w:hAnsi="仿宋" w:eastAsia="仿宋"/>
          <w:b w:val="0"/>
          <w:bCs/>
          <w:color w:val="000000"/>
          <w:sz w:val="32"/>
          <w:szCs w:val="32"/>
        </w:rPr>
      </w:pPr>
      <w:r>
        <w:rPr>
          <w:rStyle w:val="14"/>
          <w:rFonts w:hint="eastAsia" w:ascii="仿宋" w:hAnsi="仿宋" w:eastAsia="仿宋"/>
          <w:b w:val="0"/>
          <w:bCs/>
          <w:color w:val="000000"/>
          <w:sz w:val="32"/>
          <w:szCs w:val="32"/>
        </w:rPr>
        <w:t>5.社会保障和就业: 支出决算为</w:t>
      </w:r>
      <w:r>
        <w:rPr>
          <w:rFonts w:hint="eastAsia" w:ascii="仿宋" w:hAnsi="仿宋" w:eastAsia="仿宋"/>
          <w:color w:val="000000" w:themeColor="text1"/>
          <w:sz w:val="32"/>
          <w:szCs w:val="32"/>
          <w:lang w:val="en-US" w:eastAsia="zh-CN"/>
          <w14:textFill>
            <w14:solidFill>
              <w14:schemeClr w14:val="tx1"/>
            </w14:solidFill>
          </w14:textFill>
        </w:rPr>
        <w:t>46.0573</w:t>
      </w:r>
      <w:r>
        <w:rPr>
          <w:rStyle w:val="14"/>
          <w:rFonts w:hint="eastAsia" w:ascii="仿宋" w:hAnsi="仿宋" w:eastAsia="仿宋"/>
          <w:b w:val="0"/>
          <w:bCs/>
          <w:color w:val="000000"/>
          <w:sz w:val="32"/>
          <w:szCs w:val="32"/>
        </w:rPr>
        <w:t>万元，完成预算100%。</w:t>
      </w:r>
    </w:p>
    <w:p>
      <w:pPr>
        <w:spacing w:line="600" w:lineRule="exact"/>
        <w:ind w:firstLine="640" w:firstLineChars="200"/>
        <w:rPr>
          <w:rStyle w:val="14"/>
          <w:rFonts w:hint="eastAsia" w:ascii="仿宋" w:hAnsi="仿宋" w:eastAsia="仿宋"/>
          <w:b w:val="0"/>
          <w:bCs/>
          <w:color w:val="000000"/>
          <w:sz w:val="32"/>
          <w:szCs w:val="32"/>
        </w:rPr>
      </w:pPr>
      <w:r>
        <w:rPr>
          <w:rStyle w:val="14"/>
          <w:rFonts w:hint="eastAsia" w:ascii="仿宋" w:hAnsi="仿宋" w:eastAsia="仿宋"/>
          <w:b w:val="0"/>
          <w:bCs/>
          <w:color w:val="000000"/>
          <w:sz w:val="32"/>
          <w:szCs w:val="32"/>
        </w:rPr>
        <w:t>6.卫生与</w:t>
      </w:r>
      <w:r>
        <w:rPr>
          <w:rStyle w:val="14"/>
          <w:rFonts w:hint="eastAsia" w:ascii="仿宋" w:hAnsi="仿宋" w:eastAsia="仿宋"/>
          <w:b w:val="0"/>
          <w:bCs/>
          <w:color w:val="000000"/>
          <w:sz w:val="32"/>
          <w:szCs w:val="32"/>
          <w:lang w:eastAsia="zh-CN"/>
        </w:rPr>
        <w:t>健康</w:t>
      </w:r>
      <w:r>
        <w:rPr>
          <w:rStyle w:val="14"/>
          <w:rFonts w:hint="eastAsia" w:ascii="仿宋" w:hAnsi="仿宋" w:eastAsia="仿宋"/>
          <w:b w:val="0"/>
          <w:bCs/>
          <w:color w:val="000000"/>
          <w:sz w:val="32"/>
          <w:szCs w:val="32"/>
        </w:rPr>
        <w:t>:事业单位医疗支出决算为</w:t>
      </w:r>
      <w:r>
        <w:rPr>
          <w:rFonts w:hint="eastAsia" w:ascii="仿宋" w:hAnsi="仿宋" w:eastAsia="仿宋"/>
          <w:color w:val="000000" w:themeColor="text1"/>
          <w:sz w:val="32"/>
          <w:szCs w:val="32"/>
          <w:lang w:val="en-US" w:eastAsia="zh-CN"/>
          <w14:textFill>
            <w14:solidFill>
              <w14:schemeClr w14:val="tx1"/>
            </w14:solidFill>
          </w14:textFill>
        </w:rPr>
        <w:t>17.7048</w:t>
      </w:r>
      <w:r>
        <w:rPr>
          <w:rStyle w:val="14"/>
          <w:rFonts w:hint="eastAsia" w:ascii="仿宋" w:hAnsi="仿宋" w:eastAsia="仿宋"/>
          <w:b w:val="0"/>
          <w:bCs/>
          <w:color w:val="000000"/>
          <w:sz w:val="32"/>
          <w:szCs w:val="32"/>
        </w:rPr>
        <w:t>万元，完成预算100%。</w:t>
      </w:r>
    </w:p>
    <w:p>
      <w:pPr>
        <w:spacing w:line="600" w:lineRule="exact"/>
        <w:ind w:firstLine="640" w:firstLineChars="200"/>
        <w:rPr>
          <w:rFonts w:ascii="仿宋" w:hAnsi="仿宋" w:eastAsia="仿宋"/>
          <w:b w:val="0"/>
          <w:bCs/>
          <w:color w:val="000000"/>
          <w:sz w:val="32"/>
          <w:szCs w:val="32"/>
        </w:rPr>
      </w:pPr>
      <w:r>
        <w:rPr>
          <w:rStyle w:val="14"/>
          <w:rFonts w:hint="eastAsia" w:ascii="仿宋" w:hAnsi="仿宋" w:eastAsia="仿宋"/>
          <w:b w:val="0"/>
          <w:bCs/>
          <w:color w:val="000000"/>
          <w:sz w:val="32"/>
          <w:szCs w:val="32"/>
        </w:rPr>
        <w:t>7.住房保障支出：住房公积金支出</w:t>
      </w:r>
      <w:r>
        <w:rPr>
          <w:rFonts w:hint="eastAsia" w:ascii="仿宋" w:hAnsi="仿宋" w:eastAsia="仿宋"/>
          <w:color w:val="000000" w:themeColor="text1"/>
          <w:sz w:val="32"/>
          <w:szCs w:val="32"/>
          <w:lang w:val="en-US" w:eastAsia="zh-CN"/>
          <w14:textFill>
            <w14:solidFill>
              <w14:schemeClr w14:val="tx1"/>
            </w14:solidFill>
          </w14:textFill>
        </w:rPr>
        <w:t>32.6334</w:t>
      </w:r>
      <w:r>
        <w:rPr>
          <w:rStyle w:val="14"/>
          <w:rFonts w:hint="eastAsia" w:ascii="仿宋" w:hAnsi="仿宋" w:eastAsia="仿宋"/>
          <w:b w:val="0"/>
          <w:bCs/>
          <w:color w:val="000000"/>
          <w:sz w:val="32"/>
          <w:szCs w:val="32"/>
        </w:rPr>
        <w:t>万元，完成预算100%。</w:t>
      </w:r>
    </w:p>
    <w:p>
      <w:pPr>
        <w:tabs>
          <w:tab w:val="right" w:pos="8306"/>
        </w:tabs>
        <w:spacing w:line="600" w:lineRule="exact"/>
        <w:ind w:firstLine="640"/>
        <w:outlineLvl w:val="1"/>
        <w:rPr>
          <w:rStyle w:val="25"/>
        </w:rPr>
      </w:pPr>
      <w:bookmarkStart w:id="36" w:name="_Toc15396608"/>
      <w:bookmarkStart w:id="37"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36"/>
      <w:bookmarkEnd w:id="37"/>
      <w:r>
        <w:rPr>
          <w:rStyle w:val="25"/>
          <w:rFonts w:ascii="黑体" w:hAnsi="黑体" w:eastAsia="黑体"/>
          <w:b w:val="0"/>
        </w:rPr>
        <w:tab/>
      </w:r>
    </w:p>
    <w:p>
      <w:pPr>
        <w:spacing w:line="600" w:lineRule="exact"/>
        <w:ind w:firstLine="640"/>
        <w:outlineLvl w:val="1"/>
        <w:rPr>
          <w:rStyle w:val="14"/>
          <w:rFonts w:hint="eastAsia" w:ascii="仿宋" w:hAnsi="仿宋" w:eastAsia="仿宋"/>
          <w:b w:val="0"/>
          <w:bCs w:val="0"/>
          <w:color w:val="000000"/>
          <w:sz w:val="32"/>
          <w:szCs w:val="32"/>
        </w:rPr>
      </w:pPr>
      <w:bookmarkStart w:id="38" w:name="_Toc15377215"/>
      <w:bookmarkStart w:id="39" w:name="_Toc15396609"/>
      <w:r>
        <w:rPr>
          <w:rStyle w:val="14"/>
          <w:rFonts w:hint="eastAsia" w:ascii="仿宋" w:hAnsi="仿宋" w:eastAsia="仿宋"/>
          <w:b w:val="0"/>
          <w:bCs w:val="0"/>
          <w:color w:val="000000"/>
          <w:sz w:val="32"/>
          <w:szCs w:val="32"/>
        </w:rPr>
        <w:t>201</w:t>
      </w:r>
      <w:r>
        <w:rPr>
          <w:rStyle w:val="14"/>
          <w:rFonts w:hint="eastAsia" w:ascii="仿宋" w:hAnsi="仿宋" w:eastAsia="仿宋"/>
          <w:b w:val="0"/>
          <w:bCs w:val="0"/>
          <w:color w:val="000000"/>
          <w:sz w:val="32"/>
          <w:szCs w:val="32"/>
          <w:lang w:val="en-US" w:eastAsia="zh-CN"/>
        </w:rPr>
        <w:t>9</w:t>
      </w:r>
      <w:r>
        <w:rPr>
          <w:rStyle w:val="14"/>
          <w:rFonts w:hint="eastAsia" w:ascii="仿宋" w:hAnsi="仿宋" w:eastAsia="仿宋"/>
          <w:b w:val="0"/>
          <w:bCs w:val="0"/>
          <w:color w:val="000000"/>
          <w:sz w:val="32"/>
          <w:szCs w:val="32"/>
        </w:rPr>
        <w:t>年一般公共预算财政拨款基本支出</w:t>
      </w:r>
      <w:r>
        <w:rPr>
          <w:rFonts w:hint="eastAsia" w:ascii="仿宋" w:hAnsi="仿宋" w:eastAsia="仿宋"/>
          <w:color w:val="000000"/>
          <w:sz w:val="32"/>
          <w:szCs w:val="32"/>
          <w:lang w:val="en-US" w:eastAsia="zh-CN"/>
        </w:rPr>
        <w:t>456.4426</w:t>
      </w:r>
      <w:r>
        <w:rPr>
          <w:rStyle w:val="14"/>
          <w:rFonts w:hint="eastAsia" w:ascii="仿宋" w:hAnsi="仿宋" w:eastAsia="仿宋"/>
          <w:b w:val="0"/>
          <w:bCs w:val="0"/>
          <w:color w:val="000000"/>
          <w:sz w:val="32"/>
          <w:szCs w:val="32"/>
        </w:rPr>
        <w:t>万元，其中：</w:t>
      </w:r>
    </w:p>
    <w:p>
      <w:pPr>
        <w:spacing w:line="600" w:lineRule="exact"/>
        <w:ind w:firstLine="640"/>
        <w:outlineLvl w:val="1"/>
        <w:rPr>
          <w:rStyle w:val="14"/>
          <w:rFonts w:hint="eastAsia" w:ascii="仿宋" w:hAnsi="仿宋" w:eastAsia="仿宋"/>
          <w:b w:val="0"/>
          <w:bCs w:val="0"/>
          <w:color w:val="000000"/>
          <w:sz w:val="32"/>
          <w:szCs w:val="32"/>
        </w:rPr>
      </w:pPr>
      <w:r>
        <w:rPr>
          <w:rStyle w:val="14"/>
          <w:rFonts w:hint="eastAsia" w:ascii="仿宋" w:hAnsi="仿宋" w:eastAsia="仿宋"/>
          <w:b w:val="0"/>
          <w:bCs w:val="0"/>
          <w:color w:val="000000"/>
          <w:sz w:val="32"/>
          <w:szCs w:val="32"/>
        </w:rPr>
        <w:t>人员经费</w:t>
      </w:r>
      <w:r>
        <w:rPr>
          <w:rStyle w:val="14"/>
          <w:rFonts w:hint="eastAsia" w:ascii="仿宋" w:hAnsi="仿宋" w:eastAsia="仿宋"/>
          <w:b w:val="0"/>
          <w:bCs w:val="0"/>
          <w:color w:val="000000"/>
          <w:sz w:val="32"/>
          <w:szCs w:val="32"/>
          <w:lang w:val="en-US" w:eastAsia="zh-CN"/>
        </w:rPr>
        <w:t>366.2363</w:t>
      </w:r>
      <w:r>
        <w:rPr>
          <w:rStyle w:val="14"/>
          <w:rFonts w:hint="eastAsia" w:ascii="仿宋" w:hAnsi="仿宋" w:eastAsia="仿宋"/>
          <w:b w:val="0"/>
          <w:bCs w:val="0"/>
          <w:color w:val="000000"/>
          <w:sz w:val="32"/>
          <w:szCs w:val="32"/>
        </w:rPr>
        <w:t>万元，主要包括：基本工资</w:t>
      </w:r>
      <w:r>
        <w:rPr>
          <w:rStyle w:val="14"/>
          <w:rFonts w:hint="eastAsia" w:ascii="仿宋" w:hAnsi="仿宋" w:eastAsia="仿宋"/>
          <w:b w:val="0"/>
          <w:bCs w:val="0"/>
          <w:color w:val="000000"/>
          <w:sz w:val="32"/>
          <w:szCs w:val="32"/>
          <w:lang w:val="en-US" w:eastAsia="zh-CN"/>
        </w:rPr>
        <w:t>157.9522</w:t>
      </w:r>
      <w:r>
        <w:rPr>
          <w:rStyle w:val="14"/>
          <w:rFonts w:hint="eastAsia" w:ascii="仿宋" w:hAnsi="仿宋" w:eastAsia="仿宋"/>
          <w:b w:val="0"/>
          <w:bCs w:val="0"/>
          <w:color w:val="000000"/>
          <w:sz w:val="32"/>
          <w:szCs w:val="32"/>
        </w:rPr>
        <w:t>万元、津贴补贴</w:t>
      </w:r>
      <w:r>
        <w:rPr>
          <w:rStyle w:val="14"/>
          <w:rFonts w:hint="eastAsia" w:ascii="仿宋" w:hAnsi="仿宋" w:eastAsia="仿宋"/>
          <w:b w:val="0"/>
          <w:bCs w:val="0"/>
          <w:color w:val="000000"/>
          <w:sz w:val="32"/>
          <w:szCs w:val="32"/>
          <w:lang w:val="en-US" w:eastAsia="zh-CN"/>
        </w:rPr>
        <w:t>4.0308</w:t>
      </w:r>
      <w:r>
        <w:rPr>
          <w:rStyle w:val="14"/>
          <w:rFonts w:hint="eastAsia" w:ascii="仿宋" w:hAnsi="仿宋" w:eastAsia="仿宋"/>
          <w:b w:val="0"/>
          <w:bCs w:val="0"/>
          <w:color w:val="000000"/>
          <w:sz w:val="32"/>
          <w:szCs w:val="32"/>
        </w:rPr>
        <w:t>万元、绩效工资</w:t>
      </w:r>
      <w:r>
        <w:rPr>
          <w:rStyle w:val="14"/>
          <w:rFonts w:hint="eastAsia" w:ascii="仿宋" w:hAnsi="仿宋" w:eastAsia="仿宋"/>
          <w:b w:val="0"/>
          <w:bCs w:val="0"/>
          <w:color w:val="000000"/>
          <w:sz w:val="32"/>
          <w:szCs w:val="32"/>
          <w:lang w:val="en-US" w:eastAsia="zh-CN"/>
        </w:rPr>
        <w:t>107.8577</w:t>
      </w:r>
      <w:r>
        <w:rPr>
          <w:rStyle w:val="14"/>
          <w:rFonts w:hint="eastAsia" w:ascii="仿宋" w:hAnsi="仿宋" w:eastAsia="仿宋"/>
          <w:b w:val="0"/>
          <w:bCs w:val="0"/>
          <w:color w:val="000000"/>
          <w:sz w:val="32"/>
          <w:szCs w:val="32"/>
        </w:rPr>
        <w:t>万元、机关事业单位基本养老保险缴费</w:t>
      </w:r>
      <w:r>
        <w:rPr>
          <w:rStyle w:val="14"/>
          <w:rFonts w:hint="eastAsia" w:ascii="仿宋" w:hAnsi="仿宋" w:eastAsia="仿宋"/>
          <w:b w:val="0"/>
          <w:bCs w:val="0"/>
          <w:color w:val="000000"/>
          <w:sz w:val="32"/>
          <w:szCs w:val="32"/>
          <w:lang w:val="en-US" w:eastAsia="zh-CN"/>
        </w:rPr>
        <w:t>46.0573</w:t>
      </w:r>
      <w:r>
        <w:rPr>
          <w:rStyle w:val="14"/>
          <w:rFonts w:hint="eastAsia" w:ascii="仿宋" w:hAnsi="仿宋" w:eastAsia="仿宋"/>
          <w:b w:val="0"/>
          <w:bCs w:val="0"/>
          <w:color w:val="000000"/>
          <w:sz w:val="32"/>
          <w:szCs w:val="32"/>
        </w:rPr>
        <w:t>万元、职工基本医疗保险缴费</w:t>
      </w:r>
      <w:r>
        <w:rPr>
          <w:rStyle w:val="14"/>
          <w:rFonts w:hint="eastAsia" w:ascii="仿宋" w:hAnsi="仿宋" w:eastAsia="仿宋"/>
          <w:b w:val="0"/>
          <w:bCs w:val="0"/>
          <w:color w:val="000000"/>
          <w:sz w:val="32"/>
          <w:szCs w:val="32"/>
          <w:lang w:val="en-US" w:eastAsia="zh-CN"/>
        </w:rPr>
        <w:t>17.7048</w:t>
      </w:r>
      <w:r>
        <w:rPr>
          <w:rStyle w:val="14"/>
          <w:rFonts w:hint="eastAsia" w:ascii="仿宋" w:hAnsi="仿宋" w:eastAsia="仿宋"/>
          <w:b w:val="0"/>
          <w:bCs w:val="0"/>
          <w:color w:val="000000"/>
          <w:sz w:val="32"/>
          <w:szCs w:val="32"/>
        </w:rPr>
        <w:t>万元、住房公积金</w:t>
      </w:r>
      <w:r>
        <w:rPr>
          <w:rStyle w:val="14"/>
          <w:rFonts w:hint="eastAsia" w:ascii="仿宋" w:hAnsi="仿宋" w:eastAsia="仿宋"/>
          <w:b w:val="0"/>
          <w:bCs w:val="0"/>
          <w:color w:val="000000"/>
          <w:sz w:val="32"/>
          <w:szCs w:val="32"/>
          <w:lang w:val="en-US" w:eastAsia="zh-CN"/>
        </w:rPr>
        <w:t>62.6334</w:t>
      </w:r>
      <w:r>
        <w:rPr>
          <w:rStyle w:val="14"/>
          <w:rFonts w:hint="eastAsia" w:ascii="仿宋" w:hAnsi="仿宋" w:eastAsia="仿宋"/>
          <w:b w:val="0"/>
          <w:bCs w:val="0"/>
          <w:color w:val="000000"/>
          <w:sz w:val="32"/>
          <w:szCs w:val="32"/>
        </w:rPr>
        <w:t>万元、对个人和家庭的补助支出</w:t>
      </w:r>
      <w:r>
        <w:rPr>
          <w:rStyle w:val="14"/>
          <w:rFonts w:hint="eastAsia" w:ascii="仿宋" w:hAnsi="仿宋" w:eastAsia="仿宋"/>
          <w:b w:val="0"/>
          <w:bCs w:val="0"/>
          <w:color w:val="000000"/>
          <w:sz w:val="32"/>
          <w:szCs w:val="32"/>
          <w:lang w:val="en-US" w:eastAsia="zh-CN"/>
        </w:rPr>
        <w:t>0.138</w:t>
      </w:r>
      <w:r>
        <w:rPr>
          <w:rStyle w:val="14"/>
          <w:rFonts w:hint="eastAsia" w:ascii="仿宋" w:hAnsi="仿宋" w:eastAsia="仿宋"/>
          <w:b w:val="0"/>
          <w:bCs w:val="0"/>
          <w:color w:val="000000"/>
          <w:sz w:val="32"/>
          <w:szCs w:val="32"/>
        </w:rPr>
        <w:t>万元等。</w:t>
      </w:r>
    </w:p>
    <w:p>
      <w:pPr>
        <w:spacing w:line="600" w:lineRule="exact"/>
        <w:ind w:firstLine="640"/>
        <w:outlineLvl w:val="1"/>
        <w:rPr>
          <w:rStyle w:val="14"/>
          <w:rFonts w:hint="eastAsia" w:ascii="仿宋" w:hAnsi="仿宋" w:eastAsia="仿宋"/>
          <w:b w:val="0"/>
          <w:bCs w:val="0"/>
          <w:color w:val="000000"/>
          <w:sz w:val="32"/>
          <w:szCs w:val="32"/>
        </w:rPr>
      </w:pPr>
      <w:r>
        <w:rPr>
          <w:rStyle w:val="14"/>
          <w:rFonts w:hint="eastAsia" w:ascii="仿宋" w:hAnsi="仿宋" w:eastAsia="仿宋"/>
          <w:b w:val="0"/>
          <w:bCs w:val="0"/>
          <w:color w:val="000000"/>
          <w:sz w:val="32"/>
          <w:szCs w:val="32"/>
        </w:rPr>
        <w:t>公用经费</w:t>
      </w:r>
      <w:r>
        <w:rPr>
          <w:rStyle w:val="14"/>
          <w:rFonts w:hint="eastAsia" w:ascii="仿宋" w:hAnsi="仿宋" w:eastAsia="仿宋"/>
          <w:b w:val="0"/>
          <w:bCs w:val="0"/>
          <w:color w:val="000000"/>
          <w:sz w:val="32"/>
          <w:szCs w:val="32"/>
          <w:lang w:val="en-US" w:eastAsia="zh-CN"/>
        </w:rPr>
        <w:t>88.0683</w:t>
      </w:r>
      <w:r>
        <w:rPr>
          <w:rStyle w:val="14"/>
          <w:rFonts w:hint="eastAsia" w:ascii="仿宋" w:hAnsi="仿宋" w:eastAsia="仿宋"/>
          <w:b w:val="0"/>
          <w:bCs w:val="0"/>
          <w:color w:val="000000"/>
          <w:sz w:val="32"/>
          <w:szCs w:val="32"/>
        </w:rPr>
        <w:t>万元，主要包括：办公费</w:t>
      </w:r>
      <w:r>
        <w:rPr>
          <w:rStyle w:val="14"/>
          <w:rFonts w:hint="eastAsia" w:ascii="仿宋" w:hAnsi="仿宋" w:eastAsia="仿宋"/>
          <w:b w:val="0"/>
          <w:bCs w:val="0"/>
          <w:color w:val="000000"/>
          <w:sz w:val="32"/>
          <w:szCs w:val="32"/>
          <w:lang w:val="en-US" w:eastAsia="zh-CN"/>
        </w:rPr>
        <w:t>27.8885</w:t>
      </w:r>
      <w:r>
        <w:rPr>
          <w:rStyle w:val="14"/>
          <w:rFonts w:hint="eastAsia" w:ascii="仿宋" w:hAnsi="仿宋" w:eastAsia="仿宋"/>
          <w:b w:val="0"/>
          <w:bCs w:val="0"/>
          <w:color w:val="000000"/>
          <w:sz w:val="32"/>
          <w:szCs w:val="32"/>
        </w:rPr>
        <w:t>万元、印刷费</w:t>
      </w:r>
      <w:r>
        <w:rPr>
          <w:rStyle w:val="14"/>
          <w:rFonts w:hint="eastAsia" w:ascii="仿宋" w:hAnsi="仿宋" w:eastAsia="仿宋"/>
          <w:b w:val="0"/>
          <w:bCs w:val="0"/>
          <w:color w:val="000000"/>
          <w:sz w:val="32"/>
          <w:szCs w:val="32"/>
          <w:lang w:val="en-US" w:eastAsia="zh-CN"/>
        </w:rPr>
        <w:t>3.8323</w:t>
      </w:r>
      <w:r>
        <w:rPr>
          <w:rStyle w:val="14"/>
          <w:rFonts w:hint="eastAsia" w:ascii="仿宋" w:hAnsi="仿宋" w:eastAsia="仿宋"/>
          <w:b w:val="0"/>
          <w:bCs w:val="0"/>
          <w:color w:val="000000"/>
          <w:sz w:val="32"/>
          <w:szCs w:val="32"/>
        </w:rPr>
        <w:t>万元、手续费0万元、水费</w:t>
      </w:r>
      <w:r>
        <w:rPr>
          <w:rStyle w:val="14"/>
          <w:rFonts w:hint="eastAsia" w:ascii="仿宋" w:hAnsi="仿宋" w:eastAsia="仿宋"/>
          <w:b w:val="0"/>
          <w:bCs w:val="0"/>
          <w:color w:val="000000"/>
          <w:sz w:val="32"/>
          <w:szCs w:val="32"/>
          <w:lang w:val="en-US" w:eastAsia="zh-CN"/>
        </w:rPr>
        <w:t>3.146</w:t>
      </w:r>
      <w:r>
        <w:rPr>
          <w:rStyle w:val="14"/>
          <w:rFonts w:hint="eastAsia" w:ascii="仿宋" w:hAnsi="仿宋" w:eastAsia="仿宋"/>
          <w:b w:val="0"/>
          <w:bCs w:val="0"/>
          <w:color w:val="000000"/>
          <w:sz w:val="32"/>
          <w:szCs w:val="32"/>
        </w:rPr>
        <w:t>万元、电费</w:t>
      </w:r>
      <w:r>
        <w:rPr>
          <w:rStyle w:val="14"/>
          <w:rFonts w:hint="eastAsia" w:ascii="仿宋" w:hAnsi="仿宋" w:eastAsia="仿宋"/>
          <w:b w:val="0"/>
          <w:bCs w:val="0"/>
          <w:color w:val="000000"/>
          <w:sz w:val="32"/>
          <w:szCs w:val="32"/>
          <w:lang w:val="en-US" w:eastAsia="zh-CN"/>
        </w:rPr>
        <w:t>2.3151</w:t>
      </w:r>
      <w:r>
        <w:rPr>
          <w:rStyle w:val="14"/>
          <w:rFonts w:hint="eastAsia" w:ascii="仿宋" w:hAnsi="仿宋" w:eastAsia="仿宋"/>
          <w:b w:val="0"/>
          <w:bCs w:val="0"/>
          <w:color w:val="000000"/>
          <w:sz w:val="32"/>
          <w:szCs w:val="32"/>
        </w:rPr>
        <w:t>万元、物业管理费3.</w:t>
      </w:r>
      <w:r>
        <w:rPr>
          <w:rStyle w:val="14"/>
          <w:rFonts w:hint="eastAsia" w:ascii="仿宋" w:hAnsi="仿宋" w:eastAsia="仿宋"/>
          <w:b w:val="0"/>
          <w:bCs w:val="0"/>
          <w:color w:val="000000"/>
          <w:sz w:val="32"/>
          <w:szCs w:val="32"/>
          <w:lang w:val="en-US" w:eastAsia="zh-CN"/>
        </w:rPr>
        <w:t>0775</w:t>
      </w:r>
      <w:r>
        <w:rPr>
          <w:rStyle w:val="14"/>
          <w:rFonts w:hint="eastAsia" w:ascii="仿宋" w:hAnsi="仿宋" w:eastAsia="仿宋"/>
          <w:b w:val="0"/>
          <w:bCs w:val="0"/>
          <w:color w:val="000000"/>
          <w:sz w:val="32"/>
          <w:szCs w:val="32"/>
        </w:rPr>
        <w:t>万元、差旅费</w:t>
      </w:r>
      <w:r>
        <w:rPr>
          <w:rStyle w:val="14"/>
          <w:rFonts w:hint="eastAsia" w:ascii="仿宋" w:hAnsi="仿宋" w:eastAsia="仿宋"/>
          <w:b w:val="0"/>
          <w:bCs w:val="0"/>
          <w:color w:val="000000"/>
          <w:sz w:val="32"/>
          <w:szCs w:val="32"/>
          <w:lang w:val="en-US" w:eastAsia="zh-CN"/>
        </w:rPr>
        <w:t>4.0093</w:t>
      </w:r>
      <w:r>
        <w:rPr>
          <w:rStyle w:val="14"/>
          <w:rFonts w:hint="eastAsia" w:ascii="仿宋" w:hAnsi="仿宋" w:eastAsia="仿宋"/>
          <w:b w:val="0"/>
          <w:bCs w:val="0"/>
          <w:color w:val="000000"/>
          <w:sz w:val="32"/>
          <w:szCs w:val="32"/>
        </w:rPr>
        <w:t>万元、维修（护）费</w:t>
      </w:r>
      <w:r>
        <w:rPr>
          <w:rStyle w:val="14"/>
          <w:rFonts w:hint="eastAsia" w:ascii="仿宋" w:hAnsi="仿宋" w:eastAsia="仿宋"/>
          <w:b w:val="0"/>
          <w:bCs w:val="0"/>
          <w:color w:val="000000"/>
          <w:sz w:val="32"/>
          <w:szCs w:val="32"/>
          <w:lang w:val="en-US" w:eastAsia="zh-CN"/>
        </w:rPr>
        <w:t>5.1418</w:t>
      </w:r>
      <w:r>
        <w:rPr>
          <w:rStyle w:val="14"/>
          <w:rFonts w:hint="eastAsia" w:ascii="仿宋" w:hAnsi="仿宋" w:eastAsia="仿宋"/>
          <w:b w:val="0"/>
          <w:bCs w:val="0"/>
          <w:color w:val="000000"/>
          <w:sz w:val="32"/>
          <w:szCs w:val="32"/>
        </w:rPr>
        <w:t>万元、培训费</w:t>
      </w:r>
      <w:r>
        <w:rPr>
          <w:rStyle w:val="14"/>
          <w:rFonts w:hint="eastAsia" w:ascii="仿宋" w:hAnsi="仿宋" w:eastAsia="仿宋"/>
          <w:b w:val="0"/>
          <w:bCs w:val="0"/>
          <w:color w:val="000000"/>
          <w:sz w:val="32"/>
          <w:szCs w:val="32"/>
          <w:lang w:val="en-US" w:eastAsia="zh-CN"/>
        </w:rPr>
        <w:t>2.0408</w:t>
      </w:r>
      <w:r>
        <w:rPr>
          <w:rStyle w:val="14"/>
          <w:rFonts w:hint="eastAsia" w:ascii="仿宋" w:hAnsi="仿宋" w:eastAsia="仿宋"/>
          <w:b w:val="0"/>
          <w:bCs w:val="0"/>
          <w:color w:val="000000"/>
          <w:sz w:val="32"/>
          <w:szCs w:val="32"/>
        </w:rPr>
        <w:t>万元、公务接待费</w:t>
      </w:r>
      <w:r>
        <w:rPr>
          <w:rStyle w:val="14"/>
          <w:rFonts w:hint="eastAsia" w:ascii="仿宋" w:hAnsi="仿宋" w:eastAsia="仿宋"/>
          <w:b w:val="0"/>
          <w:bCs w:val="0"/>
          <w:color w:val="000000"/>
          <w:sz w:val="32"/>
          <w:szCs w:val="32"/>
          <w:lang w:val="en-US" w:eastAsia="zh-CN"/>
        </w:rPr>
        <w:t>0.365</w:t>
      </w:r>
      <w:r>
        <w:rPr>
          <w:rStyle w:val="14"/>
          <w:rFonts w:hint="eastAsia" w:ascii="仿宋" w:hAnsi="仿宋" w:eastAsia="仿宋"/>
          <w:b w:val="0"/>
          <w:bCs w:val="0"/>
          <w:color w:val="000000"/>
          <w:sz w:val="32"/>
          <w:szCs w:val="32"/>
        </w:rPr>
        <w:t>万元、会议费0.</w:t>
      </w:r>
      <w:r>
        <w:rPr>
          <w:rStyle w:val="14"/>
          <w:rFonts w:hint="eastAsia" w:ascii="仿宋" w:hAnsi="仿宋" w:eastAsia="仿宋"/>
          <w:b w:val="0"/>
          <w:bCs w:val="0"/>
          <w:color w:val="000000"/>
          <w:sz w:val="32"/>
          <w:szCs w:val="32"/>
          <w:lang w:val="en-US" w:eastAsia="zh-CN"/>
        </w:rPr>
        <w:t>2</w:t>
      </w:r>
      <w:r>
        <w:rPr>
          <w:rStyle w:val="14"/>
          <w:rFonts w:hint="eastAsia" w:ascii="仿宋" w:hAnsi="仿宋" w:eastAsia="仿宋"/>
          <w:b w:val="0"/>
          <w:bCs w:val="0"/>
          <w:color w:val="000000"/>
          <w:sz w:val="32"/>
          <w:szCs w:val="32"/>
        </w:rPr>
        <w:t>万元、专用材料费</w:t>
      </w:r>
      <w:r>
        <w:rPr>
          <w:rStyle w:val="14"/>
          <w:rFonts w:hint="eastAsia" w:ascii="仿宋" w:hAnsi="仿宋" w:eastAsia="仿宋"/>
          <w:b w:val="0"/>
          <w:bCs w:val="0"/>
          <w:color w:val="000000"/>
          <w:sz w:val="32"/>
          <w:szCs w:val="32"/>
          <w:lang w:val="en-US" w:eastAsia="zh-CN"/>
        </w:rPr>
        <w:t>1.8336</w:t>
      </w:r>
      <w:r>
        <w:rPr>
          <w:rStyle w:val="14"/>
          <w:rFonts w:hint="eastAsia" w:ascii="仿宋" w:hAnsi="仿宋" w:eastAsia="仿宋"/>
          <w:b w:val="0"/>
          <w:bCs w:val="0"/>
          <w:color w:val="000000"/>
          <w:sz w:val="32"/>
          <w:szCs w:val="32"/>
        </w:rPr>
        <w:t>万元、劳务费</w:t>
      </w:r>
      <w:r>
        <w:rPr>
          <w:rStyle w:val="14"/>
          <w:rFonts w:hint="eastAsia" w:ascii="仿宋" w:hAnsi="仿宋" w:eastAsia="仿宋"/>
          <w:b w:val="0"/>
          <w:bCs w:val="0"/>
          <w:color w:val="000000"/>
          <w:sz w:val="32"/>
          <w:szCs w:val="32"/>
          <w:lang w:val="en-US" w:eastAsia="zh-CN"/>
        </w:rPr>
        <w:t>16.5164</w:t>
      </w:r>
      <w:r>
        <w:rPr>
          <w:rStyle w:val="14"/>
          <w:rFonts w:hint="eastAsia" w:ascii="仿宋" w:hAnsi="仿宋" w:eastAsia="仿宋"/>
          <w:b w:val="0"/>
          <w:bCs w:val="0"/>
          <w:color w:val="000000"/>
          <w:sz w:val="32"/>
          <w:szCs w:val="32"/>
        </w:rPr>
        <w:t>万元、工会经费</w:t>
      </w:r>
      <w:r>
        <w:rPr>
          <w:rStyle w:val="14"/>
          <w:rFonts w:hint="eastAsia" w:ascii="仿宋" w:hAnsi="仿宋" w:eastAsia="仿宋"/>
          <w:b w:val="0"/>
          <w:bCs w:val="0"/>
          <w:color w:val="000000"/>
          <w:sz w:val="32"/>
          <w:szCs w:val="32"/>
          <w:lang w:val="en-US" w:eastAsia="zh-CN"/>
        </w:rPr>
        <w:t>3.2374</w:t>
      </w:r>
      <w:r>
        <w:rPr>
          <w:rStyle w:val="14"/>
          <w:rFonts w:hint="eastAsia" w:ascii="仿宋" w:hAnsi="仿宋" w:eastAsia="仿宋"/>
          <w:b w:val="0"/>
          <w:bCs w:val="0"/>
          <w:color w:val="000000"/>
          <w:sz w:val="32"/>
          <w:szCs w:val="32"/>
        </w:rPr>
        <w:t>万元、福利费</w:t>
      </w:r>
      <w:r>
        <w:rPr>
          <w:rStyle w:val="14"/>
          <w:rFonts w:hint="eastAsia" w:ascii="仿宋" w:hAnsi="仿宋" w:eastAsia="仿宋"/>
          <w:b w:val="0"/>
          <w:bCs w:val="0"/>
          <w:color w:val="000000"/>
          <w:sz w:val="32"/>
          <w:szCs w:val="32"/>
          <w:lang w:val="en-US" w:eastAsia="zh-CN"/>
        </w:rPr>
        <w:t>3.1204</w:t>
      </w:r>
      <w:r>
        <w:rPr>
          <w:rStyle w:val="14"/>
          <w:rFonts w:hint="eastAsia" w:ascii="仿宋" w:hAnsi="仿宋" w:eastAsia="仿宋"/>
          <w:b w:val="0"/>
          <w:bCs w:val="0"/>
          <w:color w:val="000000"/>
          <w:sz w:val="32"/>
          <w:szCs w:val="32"/>
        </w:rPr>
        <w:t>万元、其他商品和服务支出</w:t>
      </w:r>
      <w:r>
        <w:rPr>
          <w:rStyle w:val="14"/>
          <w:rFonts w:hint="eastAsia" w:ascii="仿宋" w:hAnsi="仿宋" w:eastAsia="仿宋"/>
          <w:b w:val="0"/>
          <w:bCs w:val="0"/>
          <w:color w:val="000000"/>
          <w:sz w:val="32"/>
          <w:szCs w:val="32"/>
          <w:lang w:val="en-US" w:eastAsia="zh-CN"/>
        </w:rPr>
        <w:t>11.544</w:t>
      </w:r>
      <w:r>
        <w:rPr>
          <w:rStyle w:val="14"/>
          <w:rFonts w:hint="eastAsia" w:ascii="仿宋" w:hAnsi="仿宋" w:eastAsia="仿宋"/>
          <w:b w:val="0"/>
          <w:bCs w:val="0"/>
          <w:color w:val="000000"/>
          <w:sz w:val="32"/>
          <w:szCs w:val="32"/>
        </w:rPr>
        <w:t>万元。</w:t>
      </w:r>
    </w:p>
    <w:p>
      <w:pPr>
        <w:spacing w:line="600" w:lineRule="exact"/>
        <w:ind w:firstLine="640"/>
        <w:outlineLvl w:val="1"/>
        <w:rPr>
          <w:rStyle w:val="14"/>
          <w:rFonts w:hint="default" w:ascii="仿宋" w:hAnsi="仿宋" w:eastAsia="仿宋"/>
          <w:b w:val="0"/>
          <w:bCs w:val="0"/>
          <w:color w:val="000000"/>
          <w:sz w:val="32"/>
          <w:szCs w:val="32"/>
          <w:lang w:val="en-US" w:eastAsia="zh-CN"/>
        </w:rPr>
      </w:pPr>
      <w:r>
        <w:rPr>
          <w:rStyle w:val="14"/>
          <w:rFonts w:hint="eastAsia" w:ascii="仿宋" w:hAnsi="仿宋" w:eastAsia="仿宋"/>
          <w:b w:val="0"/>
          <w:bCs w:val="0"/>
          <w:color w:val="000000"/>
          <w:sz w:val="32"/>
          <w:szCs w:val="32"/>
          <w:lang w:eastAsia="zh-CN"/>
        </w:rPr>
        <w:t>项目经费：</w:t>
      </w:r>
      <w:r>
        <w:rPr>
          <w:rStyle w:val="14"/>
          <w:rFonts w:hint="eastAsia" w:ascii="仿宋" w:hAnsi="仿宋" w:eastAsia="仿宋"/>
          <w:b w:val="0"/>
          <w:bCs w:val="0"/>
          <w:color w:val="000000"/>
          <w:sz w:val="32"/>
          <w:szCs w:val="32"/>
          <w:lang w:val="en-US" w:eastAsia="zh-CN"/>
        </w:rPr>
        <w:t>2万元，主要包括：维修费2万元。</w:t>
      </w:r>
    </w:p>
    <w:p>
      <w:pPr>
        <w:spacing w:line="600" w:lineRule="exact"/>
        <w:ind w:firstLine="640"/>
        <w:outlineLvl w:val="1"/>
        <w:rPr>
          <w:rStyle w:val="25"/>
          <w:rFonts w:ascii="黑体" w:hAnsi="黑体" w:eastAsia="黑体"/>
          <w:b w:val="0"/>
        </w:rPr>
      </w:pPr>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38"/>
      <w:bookmarkEnd w:id="39"/>
    </w:p>
    <w:p>
      <w:pPr>
        <w:spacing w:line="600" w:lineRule="exact"/>
        <w:ind w:firstLine="640"/>
        <w:outlineLvl w:val="2"/>
        <w:rPr>
          <w:rFonts w:ascii="仿宋" w:hAnsi="仿宋" w:eastAsia="仿宋"/>
          <w:b/>
          <w:color w:val="000000"/>
          <w:sz w:val="32"/>
          <w:szCs w:val="32"/>
        </w:rPr>
      </w:pPr>
      <w:bookmarkStart w:id="40" w:name="_Toc15377216"/>
      <w:r>
        <w:rPr>
          <w:rFonts w:hint="eastAsia" w:ascii="仿宋" w:hAnsi="仿宋" w:eastAsia="仿宋"/>
          <w:b/>
          <w:color w:val="000000"/>
          <w:sz w:val="32"/>
          <w:szCs w:val="32"/>
        </w:rPr>
        <w:t>（一）“三公”经费财政拨款支出决算总体情况说明</w:t>
      </w:r>
      <w:bookmarkEnd w:id="40"/>
    </w:p>
    <w:p>
      <w:pPr>
        <w:spacing w:line="600" w:lineRule="exact"/>
        <w:ind w:firstLine="640"/>
        <w:rPr>
          <w:rFonts w:ascii="仿宋" w:hAnsi="仿宋" w:eastAsia="仿宋"/>
          <w:b/>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0.365</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eastAsia="zh-CN"/>
        </w:rPr>
        <w:t>。</w:t>
      </w:r>
    </w:p>
    <w:p>
      <w:pPr>
        <w:spacing w:line="600" w:lineRule="exact"/>
        <w:ind w:firstLine="640"/>
        <w:outlineLvl w:val="2"/>
        <w:rPr>
          <w:rFonts w:ascii="仿宋" w:hAnsi="仿宋" w:eastAsia="仿宋"/>
          <w:b/>
          <w:color w:val="000000"/>
          <w:sz w:val="32"/>
          <w:szCs w:val="32"/>
        </w:rPr>
      </w:pPr>
      <w:bookmarkStart w:id="41" w:name="_Toc15377217"/>
      <w:r>
        <w:rPr>
          <w:rFonts w:hint="eastAsia" w:ascii="仿宋" w:hAnsi="仿宋" w:eastAsia="仿宋"/>
          <w:b/>
          <w:color w:val="000000"/>
          <w:sz w:val="32"/>
          <w:szCs w:val="32"/>
        </w:rPr>
        <w:t>（二）“三公”经费财政拨款支出决算具体情况说明</w:t>
      </w:r>
      <w:bookmarkEnd w:id="4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r>
        <w:drawing>
          <wp:anchor distT="0" distB="0" distL="114935" distR="114935" simplePos="0" relativeHeight="251674624" behindDoc="0" locked="0" layoutInCell="1" allowOverlap="1">
            <wp:simplePos x="0" y="0"/>
            <wp:positionH relativeFrom="column">
              <wp:posOffset>461645</wp:posOffset>
            </wp:positionH>
            <wp:positionV relativeFrom="paragraph">
              <wp:posOffset>-130810</wp:posOffset>
            </wp:positionV>
            <wp:extent cx="4596130" cy="2761615"/>
            <wp:effectExtent l="0" t="0" r="13970" b="635"/>
            <wp:wrapNone/>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8"/>
                    <a:stretch>
                      <a:fillRect/>
                    </a:stretch>
                  </pic:blipFill>
                  <pic:spPr>
                    <a:xfrm>
                      <a:off x="0" y="0"/>
                      <a:ext cx="4596130" cy="2761615"/>
                    </a:xfrm>
                    <a:prstGeom prst="rect">
                      <a:avLst/>
                    </a:prstGeom>
                    <a:noFill/>
                    <a:ln>
                      <a:noFill/>
                    </a:ln>
                  </pic:spPr>
                </pic:pic>
              </a:graphicData>
            </a:graphic>
          </wp:anchor>
        </w:drawing>
      </w: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val="0"/>
          <w:bCs/>
          <w:color w:val="000000"/>
          <w:sz w:val="32"/>
          <w:szCs w:val="32"/>
        </w:rPr>
      </w:pPr>
      <w:r>
        <w:rPr>
          <w:rFonts w:ascii="仿宋_GB2312" w:eastAsia="仿宋_GB2312"/>
          <w:b w:val="0"/>
          <w:bCs/>
          <w:color w:val="000000"/>
          <w:sz w:val="32"/>
          <w:szCs w:val="32"/>
        </w:rPr>
        <w:t>1.</w:t>
      </w:r>
      <w:r>
        <w:rPr>
          <w:rFonts w:hint="eastAsia" w:ascii="仿宋_GB2312" w:eastAsia="仿宋_GB2312"/>
          <w:b w:val="0"/>
          <w:bCs/>
          <w:color w:val="000000"/>
          <w:sz w:val="32"/>
          <w:szCs w:val="32"/>
        </w:rPr>
        <w:t>因公出国（境）经费支出</w:t>
      </w:r>
      <w:r>
        <w:rPr>
          <w:rFonts w:hint="eastAsia" w:ascii="仿宋_GB2312" w:eastAsia="仿宋_GB2312"/>
          <w:b w:val="0"/>
          <w:bCs/>
          <w:color w:val="000000"/>
          <w:sz w:val="32"/>
          <w:szCs w:val="32"/>
          <w:lang w:val="en-US" w:eastAsia="zh-CN"/>
        </w:rPr>
        <w:t>0</w:t>
      </w:r>
      <w:r>
        <w:rPr>
          <w:rFonts w:hint="eastAsia" w:ascii="仿宋_GB2312" w:eastAsia="仿宋_GB2312"/>
          <w:b w:val="0"/>
          <w:bCs/>
          <w:color w:val="000000"/>
          <w:sz w:val="32"/>
          <w:szCs w:val="32"/>
        </w:rPr>
        <w:t>万元。</w:t>
      </w:r>
    </w:p>
    <w:p>
      <w:pPr>
        <w:spacing w:line="600" w:lineRule="exact"/>
        <w:ind w:firstLine="640"/>
        <w:rPr>
          <w:rFonts w:ascii="仿宋_GB2312" w:eastAsia="仿宋_GB2312"/>
          <w:b w:val="0"/>
          <w:bCs/>
          <w:color w:val="000000"/>
          <w:sz w:val="32"/>
          <w:szCs w:val="32"/>
        </w:rPr>
      </w:pPr>
      <w:r>
        <w:rPr>
          <w:rFonts w:ascii="仿宋_GB2312" w:eastAsia="仿宋_GB2312"/>
          <w:b w:val="0"/>
          <w:bCs/>
          <w:color w:val="000000"/>
          <w:sz w:val="32"/>
          <w:szCs w:val="32"/>
        </w:rPr>
        <w:t>2.</w:t>
      </w:r>
      <w:r>
        <w:rPr>
          <w:rFonts w:hint="eastAsia" w:ascii="仿宋_GB2312" w:eastAsia="仿宋_GB2312"/>
          <w:b w:val="0"/>
          <w:bCs/>
          <w:color w:val="000000"/>
          <w:sz w:val="32"/>
          <w:szCs w:val="32"/>
        </w:rPr>
        <w:t>公务用车购置及运行维护费支出</w:t>
      </w:r>
      <w:r>
        <w:rPr>
          <w:rFonts w:hint="eastAsia" w:ascii="仿宋_GB2312" w:eastAsia="仿宋_GB2312"/>
          <w:b w:val="0"/>
          <w:bCs/>
          <w:color w:val="000000"/>
          <w:sz w:val="32"/>
          <w:szCs w:val="32"/>
          <w:lang w:val="en-US" w:eastAsia="zh-CN"/>
        </w:rPr>
        <w:t>0</w:t>
      </w:r>
      <w:r>
        <w:rPr>
          <w:rFonts w:hint="eastAsia" w:ascii="仿宋_GB2312" w:eastAsia="仿宋_GB2312"/>
          <w:b w:val="0"/>
          <w:bCs/>
          <w:color w:val="000000"/>
          <w:sz w:val="32"/>
          <w:szCs w:val="32"/>
        </w:rPr>
        <w:t>万元</w:t>
      </w:r>
    </w:p>
    <w:p>
      <w:pPr>
        <w:spacing w:line="600" w:lineRule="exact"/>
        <w:ind w:firstLine="640"/>
        <w:rPr>
          <w:rFonts w:hint="eastAsia" w:ascii="仿宋_GB2312" w:eastAsia="仿宋_GB2312"/>
          <w:b w:val="0"/>
          <w:bCs/>
          <w:color w:val="000000"/>
          <w:sz w:val="32"/>
          <w:szCs w:val="32"/>
          <w:lang w:val="en-US" w:eastAsia="zh-CN"/>
        </w:rPr>
      </w:pPr>
      <w:r>
        <w:rPr>
          <w:rFonts w:ascii="仿宋_GB2312" w:eastAsia="仿宋_GB2312"/>
          <w:b w:val="0"/>
          <w:bCs/>
          <w:color w:val="000000"/>
          <w:sz w:val="32"/>
          <w:szCs w:val="32"/>
        </w:rPr>
        <w:t>3.</w:t>
      </w:r>
      <w:r>
        <w:rPr>
          <w:rFonts w:hint="eastAsia" w:ascii="仿宋_GB2312" w:eastAsia="仿宋_GB2312"/>
          <w:b w:val="0"/>
          <w:bCs/>
          <w:color w:val="000000"/>
          <w:sz w:val="32"/>
          <w:szCs w:val="32"/>
        </w:rPr>
        <w:t>公务接待费支出</w:t>
      </w:r>
      <w:r>
        <w:rPr>
          <w:rFonts w:hint="eastAsia" w:ascii="仿宋_GB2312" w:eastAsia="仿宋_GB2312"/>
          <w:b w:val="0"/>
          <w:bCs/>
          <w:color w:val="000000"/>
          <w:sz w:val="32"/>
          <w:szCs w:val="32"/>
          <w:lang w:val="en-US" w:eastAsia="zh-CN"/>
        </w:rPr>
        <w:t>0.365</w:t>
      </w:r>
      <w:r>
        <w:rPr>
          <w:rFonts w:hint="eastAsia" w:ascii="仿宋_GB2312" w:eastAsia="仿宋_GB2312"/>
          <w:b w:val="0"/>
          <w:bCs/>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2"/>
        </w:numPr>
        <w:spacing w:line="600" w:lineRule="exact"/>
        <w:ind w:firstLine="640"/>
        <w:outlineLvl w:val="1"/>
        <w:rPr>
          <w:rStyle w:val="25"/>
          <w:rFonts w:ascii="黑体" w:hAnsi="黑体" w:eastAsia="黑体"/>
          <w:b w:val="0"/>
        </w:rPr>
      </w:pPr>
      <w:bookmarkStart w:id="42" w:name="_Toc15396611"/>
      <w:bookmarkStart w:id="43" w:name="_Toc15377219"/>
      <w:r>
        <w:rPr>
          <w:rStyle w:val="25"/>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十、其他重要事项的情况说明</w:t>
      </w:r>
    </w:p>
    <w:p>
      <w:pPr>
        <w:autoSpaceDE w:val="0"/>
        <w:autoSpaceDN w:val="0"/>
        <w:adjustRightInd w:val="0"/>
        <w:spacing w:line="600" w:lineRule="exact"/>
        <w:ind w:firstLine="562" w:firstLineChars="200"/>
        <w:jc w:val="left"/>
        <w:rPr>
          <w:rFonts w:hint="eastAsia" w:ascii="黑体" w:hAnsi="黑体" w:eastAsia="黑体" w:cs="黑体"/>
          <w:b/>
          <w:color w:val="000000"/>
          <w:sz w:val="28"/>
          <w:szCs w:val="28"/>
        </w:rPr>
      </w:pPr>
      <w:r>
        <w:rPr>
          <w:rFonts w:hint="eastAsia" w:ascii="黑体" w:hAnsi="黑体" w:eastAsia="黑体" w:cs="黑体"/>
          <w:b/>
          <w:color w:val="000000"/>
          <w:sz w:val="28"/>
          <w:szCs w:val="28"/>
        </w:rPr>
        <w:t>（</w:t>
      </w:r>
      <w:r>
        <w:rPr>
          <w:rFonts w:hint="eastAsia" w:ascii="黑体" w:hAnsi="黑体" w:eastAsia="黑体" w:cs="黑体"/>
          <w:b/>
          <w:color w:val="000000"/>
          <w:sz w:val="28"/>
          <w:szCs w:val="28"/>
          <w:lang w:eastAsia="zh-CN"/>
        </w:rPr>
        <w:t>一</w:t>
      </w:r>
      <w:r>
        <w:rPr>
          <w:rFonts w:hint="eastAsia" w:ascii="黑体" w:hAnsi="黑体" w:eastAsia="黑体" w:cs="黑体"/>
          <w:b/>
          <w:color w:val="000000"/>
          <w:sz w:val="28"/>
          <w:szCs w:val="28"/>
        </w:rPr>
        <w:t>）政府采购支出情况</w:t>
      </w:r>
    </w:p>
    <w:p>
      <w:pPr>
        <w:spacing w:line="6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201</w:t>
      </w:r>
      <w:r>
        <w:rPr>
          <w:rFonts w:hint="eastAsia" w:ascii="宋体" w:hAnsi="宋体" w:cs="宋体"/>
          <w:color w:val="000000"/>
          <w:sz w:val="28"/>
          <w:szCs w:val="28"/>
          <w:lang w:val="en-US" w:eastAsia="zh-CN"/>
        </w:rPr>
        <w:t>9</w:t>
      </w:r>
      <w:r>
        <w:rPr>
          <w:rFonts w:hint="eastAsia" w:ascii="宋体" w:hAnsi="宋体" w:eastAsia="宋体" w:cs="宋体"/>
          <w:color w:val="000000"/>
          <w:sz w:val="28"/>
          <w:szCs w:val="28"/>
        </w:rPr>
        <w:t>年度，</w:t>
      </w:r>
      <w:r>
        <w:rPr>
          <w:rFonts w:hint="eastAsia" w:ascii="宋体" w:hAnsi="宋体" w:eastAsia="宋体" w:cs="宋体"/>
          <w:color w:val="000000"/>
          <w:sz w:val="28"/>
          <w:szCs w:val="28"/>
          <w:lang w:eastAsia="zh-CN"/>
        </w:rPr>
        <w:t>开江县</w:t>
      </w:r>
      <w:r>
        <w:rPr>
          <w:rFonts w:hint="eastAsia" w:ascii="宋体" w:hAnsi="宋体" w:cs="宋体"/>
          <w:color w:val="000000"/>
          <w:sz w:val="28"/>
          <w:szCs w:val="28"/>
          <w:lang w:eastAsia="zh-CN"/>
        </w:rPr>
        <w:t>新宁镇第四小学</w:t>
      </w:r>
      <w:r>
        <w:rPr>
          <w:rFonts w:hint="eastAsia" w:ascii="宋体" w:hAnsi="宋体" w:eastAsia="宋体" w:cs="宋体"/>
          <w:color w:val="000000"/>
          <w:sz w:val="28"/>
          <w:szCs w:val="28"/>
        </w:rPr>
        <w:t>政府采购支出总额</w:t>
      </w:r>
      <w:r>
        <w:rPr>
          <w:rFonts w:hint="eastAsia" w:ascii="宋体" w:hAnsi="宋体" w:eastAsia="宋体" w:cs="宋体"/>
          <w:color w:val="000000"/>
          <w:sz w:val="28"/>
          <w:szCs w:val="28"/>
          <w:lang w:val="en-US" w:eastAsia="zh-CN"/>
        </w:rPr>
        <w:t>0</w:t>
      </w:r>
      <w:r>
        <w:rPr>
          <w:rFonts w:hint="eastAsia" w:ascii="宋体" w:hAnsi="宋体" w:eastAsia="宋体" w:cs="宋体"/>
          <w:color w:val="000000"/>
          <w:sz w:val="28"/>
          <w:szCs w:val="28"/>
        </w:rPr>
        <w:t>万元，其中：政府采购货物支出</w:t>
      </w:r>
      <w:r>
        <w:rPr>
          <w:rFonts w:hint="eastAsia" w:ascii="宋体" w:hAnsi="宋体" w:eastAsia="宋体" w:cs="宋体"/>
          <w:color w:val="000000"/>
          <w:sz w:val="28"/>
          <w:szCs w:val="28"/>
          <w:lang w:val="en-US" w:eastAsia="zh-CN"/>
        </w:rPr>
        <w:t>0</w:t>
      </w:r>
      <w:r>
        <w:rPr>
          <w:rFonts w:hint="eastAsia" w:ascii="宋体" w:hAnsi="宋体" w:eastAsia="宋体" w:cs="宋体"/>
          <w:color w:val="000000"/>
          <w:sz w:val="28"/>
          <w:szCs w:val="28"/>
        </w:rPr>
        <w:t>万元、政府采购工程支出</w:t>
      </w:r>
      <w:r>
        <w:rPr>
          <w:rFonts w:hint="eastAsia" w:ascii="宋体" w:hAnsi="宋体" w:eastAsia="宋体" w:cs="宋体"/>
          <w:color w:val="000000"/>
          <w:sz w:val="28"/>
          <w:szCs w:val="28"/>
          <w:lang w:val="en-US" w:eastAsia="zh-CN"/>
        </w:rPr>
        <w:t>0</w:t>
      </w:r>
      <w:r>
        <w:rPr>
          <w:rFonts w:hint="eastAsia" w:ascii="宋体" w:hAnsi="宋体" w:eastAsia="宋体" w:cs="宋体"/>
          <w:color w:val="000000"/>
          <w:sz w:val="28"/>
          <w:szCs w:val="28"/>
        </w:rPr>
        <w:t>万元、政府采购服务支出</w:t>
      </w:r>
      <w:r>
        <w:rPr>
          <w:rFonts w:hint="eastAsia" w:ascii="宋体" w:hAnsi="宋体" w:eastAsia="宋体" w:cs="宋体"/>
          <w:color w:val="000000"/>
          <w:sz w:val="28"/>
          <w:szCs w:val="28"/>
          <w:lang w:val="en-US" w:eastAsia="zh-CN"/>
        </w:rPr>
        <w:t>0</w:t>
      </w:r>
      <w:r>
        <w:rPr>
          <w:rFonts w:hint="eastAsia" w:ascii="宋体" w:hAnsi="宋体" w:eastAsia="宋体" w:cs="宋体"/>
          <w:color w:val="000000"/>
          <w:sz w:val="28"/>
          <w:szCs w:val="28"/>
        </w:rPr>
        <w:t>万元。</w:t>
      </w:r>
    </w:p>
    <w:p>
      <w:pPr>
        <w:autoSpaceDE w:val="0"/>
        <w:autoSpaceDN w:val="0"/>
        <w:adjustRightInd w:val="0"/>
        <w:spacing w:line="600" w:lineRule="exact"/>
        <w:ind w:firstLine="562" w:firstLineChars="200"/>
        <w:jc w:val="left"/>
        <w:rPr>
          <w:rFonts w:hint="eastAsia" w:ascii="黑体" w:hAnsi="黑体" w:eastAsia="黑体" w:cs="黑体"/>
          <w:b/>
          <w:color w:val="000000"/>
          <w:sz w:val="28"/>
          <w:szCs w:val="28"/>
        </w:rPr>
      </w:pPr>
      <w:r>
        <w:rPr>
          <w:rFonts w:hint="eastAsia" w:ascii="黑体" w:hAnsi="黑体" w:eastAsia="黑体" w:cs="黑体"/>
          <w:b/>
          <w:color w:val="000000"/>
          <w:sz w:val="28"/>
          <w:szCs w:val="28"/>
        </w:rPr>
        <w:t>（</w:t>
      </w:r>
      <w:r>
        <w:rPr>
          <w:rFonts w:hint="eastAsia" w:ascii="黑体" w:hAnsi="黑体" w:eastAsia="黑体" w:cs="黑体"/>
          <w:b/>
          <w:color w:val="000000"/>
          <w:sz w:val="28"/>
          <w:szCs w:val="28"/>
          <w:lang w:eastAsia="zh-CN"/>
        </w:rPr>
        <w:t>二</w:t>
      </w:r>
      <w:r>
        <w:rPr>
          <w:rFonts w:hint="eastAsia" w:ascii="黑体" w:hAnsi="黑体" w:eastAsia="黑体" w:cs="黑体"/>
          <w:b/>
          <w:color w:val="000000"/>
          <w:sz w:val="28"/>
          <w:szCs w:val="28"/>
        </w:rPr>
        <w:t>）国有资产占有使用情况</w:t>
      </w:r>
    </w:p>
    <w:p>
      <w:pPr>
        <w:autoSpaceDE w:val="0"/>
        <w:autoSpaceDN w:val="0"/>
        <w:adjustRightInd w:val="0"/>
        <w:spacing w:line="60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截至201</w:t>
      </w:r>
      <w:r>
        <w:rPr>
          <w:rFonts w:hint="eastAsia" w:ascii="宋体" w:hAnsi="宋体" w:cs="宋体"/>
          <w:color w:val="000000"/>
          <w:sz w:val="28"/>
          <w:szCs w:val="28"/>
          <w:lang w:val="en-US" w:eastAsia="zh-CN"/>
        </w:rPr>
        <w:t>9</w:t>
      </w:r>
      <w:r>
        <w:rPr>
          <w:rFonts w:hint="eastAsia" w:ascii="宋体" w:hAnsi="宋体" w:eastAsia="宋体" w:cs="宋体"/>
          <w:color w:val="000000"/>
          <w:sz w:val="28"/>
          <w:szCs w:val="28"/>
        </w:rPr>
        <w:t>年12月31日，</w:t>
      </w:r>
      <w:r>
        <w:rPr>
          <w:rFonts w:hint="eastAsia" w:ascii="宋体" w:hAnsi="宋体" w:eastAsia="宋体" w:cs="宋体"/>
          <w:color w:val="000000"/>
          <w:sz w:val="28"/>
          <w:szCs w:val="28"/>
          <w:lang w:eastAsia="zh-CN"/>
        </w:rPr>
        <w:t>开江县</w:t>
      </w:r>
      <w:r>
        <w:rPr>
          <w:rFonts w:hint="eastAsia" w:ascii="宋体" w:hAnsi="宋体" w:cs="宋体"/>
          <w:color w:val="000000"/>
          <w:sz w:val="28"/>
          <w:szCs w:val="28"/>
          <w:lang w:eastAsia="zh-CN"/>
        </w:rPr>
        <w:t>新宁镇第四小学</w:t>
      </w:r>
      <w:r>
        <w:rPr>
          <w:rFonts w:hint="eastAsia" w:ascii="宋体" w:hAnsi="宋体" w:eastAsia="宋体" w:cs="宋体"/>
          <w:color w:val="000000"/>
          <w:sz w:val="28"/>
          <w:szCs w:val="28"/>
        </w:rPr>
        <w:t>共有车辆</w:t>
      </w:r>
      <w:r>
        <w:rPr>
          <w:rFonts w:hint="eastAsia" w:ascii="宋体" w:hAnsi="宋体" w:eastAsia="宋体" w:cs="宋体"/>
          <w:color w:val="000000"/>
          <w:sz w:val="28"/>
          <w:szCs w:val="28"/>
          <w:lang w:val="en-US" w:eastAsia="zh-CN"/>
        </w:rPr>
        <w:t>0</w:t>
      </w:r>
      <w:r>
        <w:rPr>
          <w:rFonts w:hint="eastAsia" w:ascii="宋体" w:hAnsi="宋体" w:eastAsia="宋体" w:cs="宋体"/>
          <w:color w:val="000000"/>
          <w:sz w:val="28"/>
          <w:szCs w:val="28"/>
        </w:rPr>
        <w:t>辆，其中：部级领导干部用车</w:t>
      </w:r>
      <w:r>
        <w:rPr>
          <w:rFonts w:hint="eastAsia" w:ascii="宋体" w:hAnsi="宋体" w:eastAsia="宋体" w:cs="宋体"/>
          <w:color w:val="000000"/>
          <w:sz w:val="28"/>
          <w:szCs w:val="28"/>
          <w:lang w:val="en-US" w:eastAsia="zh-CN"/>
        </w:rPr>
        <w:t>0</w:t>
      </w:r>
      <w:r>
        <w:rPr>
          <w:rFonts w:hint="eastAsia" w:ascii="宋体" w:hAnsi="宋体" w:eastAsia="宋体" w:cs="宋体"/>
          <w:color w:val="000000"/>
          <w:sz w:val="28"/>
          <w:szCs w:val="28"/>
        </w:rPr>
        <w:t>辆、一般公务用车</w:t>
      </w:r>
      <w:r>
        <w:rPr>
          <w:rFonts w:hint="eastAsia" w:ascii="宋体" w:hAnsi="宋体" w:eastAsia="宋体" w:cs="宋体"/>
          <w:color w:val="000000"/>
          <w:sz w:val="28"/>
          <w:szCs w:val="28"/>
          <w:lang w:val="en-US" w:eastAsia="zh-CN"/>
        </w:rPr>
        <w:t>0</w:t>
      </w:r>
      <w:r>
        <w:rPr>
          <w:rFonts w:hint="eastAsia" w:ascii="宋体" w:hAnsi="宋体" w:eastAsia="宋体" w:cs="宋体"/>
          <w:color w:val="000000"/>
          <w:sz w:val="28"/>
          <w:szCs w:val="28"/>
        </w:rPr>
        <w:t>辆、一般执法执勤用车</w:t>
      </w:r>
      <w:r>
        <w:rPr>
          <w:rFonts w:hint="eastAsia" w:ascii="宋体" w:hAnsi="宋体" w:eastAsia="宋体" w:cs="宋体"/>
          <w:color w:val="000000"/>
          <w:sz w:val="28"/>
          <w:szCs w:val="28"/>
          <w:lang w:val="en-US" w:eastAsia="zh-CN"/>
        </w:rPr>
        <w:t>0</w:t>
      </w:r>
      <w:r>
        <w:rPr>
          <w:rFonts w:hint="eastAsia" w:ascii="宋体" w:hAnsi="宋体" w:eastAsia="宋体" w:cs="宋体"/>
          <w:color w:val="000000"/>
          <w:sz w:val="28"/>
          <w:szCs w:val="28"/>
        </w:rPr>
        <w:t>辆、特种专业技术用车</w:t>
      </w:r>
      <w:r>
        <w:rPr>
          <w:rFonts w:hint="eastAsia" w:ascii="宋体" w:hAnsi="宋体" w:eastAsia="宋体" w:cs="宋体"/>
          <w:color w:val="000000"/>
          <w:sz w:val="28"/>
          <w:szCs w:val="28"/>
          <w:lang w:val="en-US" w:eastAsia="zh-CN"/>
        </w:rPr>
        <w:t>0</w:t>
      </w:r>
      <w:r>
        <w:rPr>
          <w:rFonts w:hint="eastAsia" w:ascii="宋体" w:hAnsi="宋体" w:eastAsia="宋体" w:cs="宋体"/>
          <w:color w:val="000000"/>
          <w:sz w:val="28"/>
          <w:szCs w:val="28"/>
        </w:rPr>
        <w:t>辆、其他用车</w:t>
      </w:r>
      <w:r>
        <w:rPr>
          <w:rFonts w:hint="eastAsia" w:ascii="宋体" w:hAnsi="宋体" w:eastAsia="宋体" w:cs="宋体"/>
          <w:color w:val="000000"/>
          <w:sz w:val="28"/>
          <w:szCs w:val="28"/>
          <w:lang w:val="en-US" w:eastAsia="zh-CN"/>
        </w:rPr>
        <w:t>0</w:t>
      </w:r>
      <w:r>
        <w:rPr>
          <w:rFonts w:hint="eastAsia" w:ascii="宋体" w:hAnsi="宋体" w:eastAsia="宋体" w:cs="宋体"/>
          <w:color w:val="000000"/>
          <w:sz w:val="28"/>
          <w:szCs w:val="28"/>
        </w:rPr>
        <w:t>辆；单价50万元以上通用设备</w:t>
      </w:r>
      <w:r>
        <w:rPr>
          <w:rFonts w:hint="eastAsia" w:ascii="宋体" w:hAnsi="宋体" w:eastAsia="宋体" w:cs="宋体"/>
          <w:color w:val="000000"/>
          <w:sz w:val="28"/>
          <w:szCs w:val="28"/>
          <w:lang w:val="en-US" w:eastAsia="zh-CN"/>
        </w:rPr>
        <w:t>0</w:t>
      </w:r>
      <w:r>
        <w:rPr>
          <w:rFonts w:hint="eastAsia" w:ascii="宋体" w:hAnsi="宋体" w:eastAsia="宋体" w:cs="宋体"/>
          <w:color w:val="000000"/>
          <w:sz w:val="28"/>
          <w:szCs w:val="28"/>
        </w:rPr>
        <w:t>台（套），单价100万元以上专用设备</w:t>
      </w:r>
      <w:r>
        <w:rPr>
          <w:rFonts w:hint="eastAsia" w:ascii="宋体" w:hAnsi="宋体" w:eastAsia="宋体" w:cs="宋体"/>
          <w:color w:val="000000"/>
          <w:sz w:val="28"/>
          <w:szCs w:val="28"/>
          <w:lang w:val="en-US" w:eastAsia="zh-CN"/>
        </w:rPr>
        <w:t>0</w:t>
      </w:r>
      <w:r>
        <w:rPr>
          <w:rFonts w:hint="eastAsia" w:ascii="宋体" w:hAnsi="宋体" w:eastAsia="宋体" w:cs="宋体"/>
          <w:color w:val="000000"/>
          <w:sz w:val="28"/>
          <w:szCs w:val="28"/>
        </w:rPr>
        <w:t>台（套）。</w:t>
      </w:r>
    </w:p>
    <w:p>
      <w:pPr>
        <w:autoSpaceDE w:val="0"/>
        <w:autoSpaceDN w:val="0"/>
        <w:adjustRightInd w:val="0"/>
        <w:spacing w:line="600" w:lineRule="exact"/>
        <w:ind w:firstLine="562" w:firstLineChars="200"/>
        <w:jc w:val="left"/>
        <w:rPr>
          <w:rFonts w:hint="eastAsia" w:ascii="黑体" w:hAnsi="黑体" w:eastAsia="黑体" w:cs="黑体"/>
          <w:b/>
          <w:color w:val="000000"/>
          <w:sz w:val="28"/>
          <w:szCs w:val="28"/>
        </w:rPr>
      </w:pPr>
      <w:r>
        <w:rPr>
          <w:rFonts w:hint="eastAsia" w:ascii="黑体" w:hAnsi="黑体" w:eastAsia="黑体" w:cs="黑体"/>
          <w:b/>
          <w:color w:val="000000"/>
          <w:sz w:val="28"/>
          <w:szCs w:val="28"/>
        </w:rPr>
        <w:t>（</w:t>
      </w:r>
      <w:r>
        <w:rPr>
          <w:rFonts w:hint="eastAsia" w:ascii="黑体" w:hAnsi="黑体" w:eastAsia="黑体" w:cs="黑体"/>
          <w:b/>
          <w:color w:val="000000"/>
          <w:sz w:val="28"/>
          <w:szCs w:val="28"/>
          <w:lang w:eastAsia="zh-CN"/>
        </w:rPr>
        <w:t>三</w:t>
      </w:r>
      <w:r>
        <w:rPr>
          <w:rFonts w:hint="eastAsia" w:ascii="黑体" w:hAnsi="黑体" w:eastAsia="黑体" w:cs="黑体"/>
          <w:b/>
          <w:color w:val="000000"/>
          <w:sz w:val="28"/>
          <w:szCs w:val="28"/>
        </w:rPr>
        <w:t>）预算绩效情况</w:t>
      </w:r>
    </w:p>
    <w:p>
      <w:pPr>
        <w:spacing w:line="600" w:lineRule="atLeas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1.绩效目标管理情况。</w:t>
      </w:r>
    </w:p>
    <w:p>
      <w:pPr>
        <w:numPr>
          <w:ilvl w:val="0"/>
          <w:numId w:val="0"/>
        </w:numPr>
        <w:spacing w:line="600" w:lineRule="atLeast"/>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按照预算绩效管理要求，本部门对201</w:t>
      </w:r>
      <w:r>
        <w:rPr>
          <w:rFonts w:hint="eastAsia" w:ascii="宋体" w:hAnsi="宋体" w:cs="宋体"/>
          <w:color w:val="000000"/>
          <w:sz w:val="28"/>
          <w:szCs w:val="28"/>
          <w:lang w:val="en-US" w:eastAsia="zh-CN"/>
        </w:rPr>
        <w:t>9</w:t>
      </w:r>
      <w:r>
        <w:rPr>
          <w:rFonts w:hint="eastAsia" w:ascii="宋体" w:hAnsi="宋体" w:eastAsia="宋体" w:cs="宋体"/>
          <w:color w:val="000000"/>
          <w:sz w:val="28"/>
          <w:szCs w:val="28"/>
        </w:rPr>
        <w:t>年一般公共预算项目支出开展了绩效目标管理</w:t>
      </w:r>
      <w:r>
        <w:rPr>
          <w:rFonts w:hint="eastAsia" w:ascii="宋体" w:hAnsi="宋体" w:cs="宋体"/>
          <w:color w:val="000000"/>
          <w:sz w:val="28"/>
          <w:szCs w:val="28"/>
          <w:lang w:eastAsia="zh-CN"/>
        </w:rPr>
        <w:t>。</w:t>
      </w:r>
    </w:p>
    <w:p>
      <w:pPr>
        <w:numPr>
          <w:ilvl w:val="0"/>
          <w:numId w:val="0"/>
        </w:numPr>
        <w:spacing w:line="600" w:lineRule="atLeast"/>
        <w:ind w:firstLine="560" w:firstLineChars="200"/>
        <w:rPr>
          <w:rFonts w:hint="eastAsia" w:ascii="宋体" w:hAnsi="宋体" w:eastAsia="宋体" w:cs="宋体"/>
          <w:color w:val="000000"/>
          <w:sz w:val="28"/>
          <w:szCs w:val="28"/>
        </w:rPr>
      </w:pPr>
      <w:r>
        <w:rPr>
          <w:rFonts w:hint="eastAsia" w:ascii="宋体" w:hAnsi="宋体" w:cs="宋体"/>
          <w:color w:val="000000"/>
          <w:sz w:val="28"/>
          <w:szCs w:val="28"/>
          <w:lang w:val="en-US" w:eastAsia="zh-CN"/>
        </w:rPr>
        <w:t>2.</w:t>
      </w:r>
      <w:r>
        <w:rPr>
          <w:rFonts w:hint="eastAsia" w:ascii="宋体" w:hAnsi="宋体" w:eastAsia="宋体" w:cs="宋体"/>
          <w:color w:val="000000"/>
          <w:sz w:val="28"/>
          <w:szCs w:val="28"/>
        </w:rPr>
        <w:t>部门整体支出绩效自评开展情况。</w:t>
      </w:r>
    </w:p>
    <w:p>
      <w:pPr>
        <w:numPr>
          <w:ilvl w:val="0"/>
          <w:numId w:val="0"/>
        </w:numPr>
        <w:spacing w:line="600" w:lineRule="atLeas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按照预算绩效管理要求，</w:t>
      </w:r>
      <w:r>
        <w:rPr>
          <w:rFonts w:hint="eastAsia" w:ascii="宋体" w:hAnsi="宋体" w:eastAsia="宋体" w:cs="宋体"/>
          <w:color w:val="000000"/>
          <w:sz w:val="28"/>
          <w:szCs w:val="28"/>
          <w:lang w:eastAsia="zh-CN"/>
        </w:rPr>
        <w:t>我校</w:t>
      </w:r>
      <w:r>
        <w:rPr>
          <w:rFonts w:hint="eastAsia" w:ascii="宋体" w:hAnsi="宋体" w:eastAsia="宋体" w:cs="宋体"/>
          <w:color w:val="000000"/>
          <w:sz w:val="28"/>
          <w:szCs w:val="28"/>
        </w:rPr>
        <w:t>对201</w:t>
      </w:r>
      <w:r>
        <w:rPr>
          <w:rFonts w:hint="eastAsia" w:ascii="宋体" w:hAnsi="宋体" w:cs="宋体"/>
          <w:color w:val="000000"/>
          <w:sz w:val="28"/>
          <w:szCs w:val="28"/>
          <w:lang w:val="en-US" w:eastAsia="zh-CN"/>
        </w:rPr>
        <w:t>9</w:t>
      </w:r>
      <w:r>
        <w:rPr>
          <w:rFonts w:hint="eastAsia" w:ascii="宋体" w:hAnsi="宋体" w:eastAsia="宋体" w:cs="宋体"/>
          <w:color w:val="000000"/>
          <w:sz w:val="28"/>
          <w:szCs w:val="28"/>
        </w:rPr>
        <w:t>年整体支出开展绩效自评，自评得分</w:t>
      </w:r>
      <w:r>
        <w:rPr>
          <w:rFonts w:hint="eastAsia" w:ascii="宋体" w:hAnsi="宋体" w:cs="宋体"/>
          <w:color w:val="000000"/>
          <w:sz w:val="28"/>
          <w:szCs w:val="28"/>
          <w:lang w:val="en-US" w:eastAsia="zh-CN"/>
        </w:rPr>
        <w:t>92</w:t>
      </w:r>
      <w:r>
        <w:rPr>
          <w:rFonts w:hint="eastAsia" w:ascii="宋体" w:hAnsi="宋体" w:eastAsia="宋体" w:cs="宋体"/>
          <w:color w:val="000000"/>
          <w:sz w:val="28"/>
          <w:szCs w:val="28"/>
        </w:rPr>
        <w:t>分，存在的问题：一是实施过程缓慢，二是风险防控不完善，三是管理没细化。下一步改进措施：进一步完善财务管理体制和运行机制、建立科学化、精细化的预算管理机制、建立绩效评价制度、加快财务监管体系建设、提高经费使用效益、强化财务风险管理。提高预算编制的科学性、准确性，按照“量入为出，统筹兼顾、保证重点、收支平衡”的原则，科学合理编制预算，强化预算执行，提高预算执行效率，实行了预算、决算在政府网站公开。</w:t>
      </w:r>
    </w:p>
    <w:p>
      <w:pPr>
        <w:numPr>
          <w:ilvl w:val="0"/>
          <w:numId w:val="3"/>
        </w:numPr>
        <w:spacing w:line="600" w:lineRule="exact"/>
        <w:ind w:firstLine="660" w:firstLineChars="150"/>
        <w:jc w:val="center"/>
        <w:outlineLvl w:val="0"/>
        <w:rPr>
          <w:rStyle w:val="24"/>
          <w:rFonts w:ascii="黑体" w:hAnsi="黑体" w:eastAsia="黑体"/>
          <w:b w:val="0"/>
        </w:rPr>
      </w:pPr>
      <w:bookmarkStart w:id="44" w:name="_Toc15396613"/>
      <w:bookmarkStart w:id="45" w:name="_Toc15377225"/>
      <w:r>
        <w:rPr>
          <w:rFonts w:hint="eastAsia" w:ascii="黑体" w:hAnsi="黑体" w:eastAsia="黑体"/>
          <w:color w:val="000000"/>
          <w:sz w:val="44"/>
          <w:szCs w:val="44"/>
        </w:rPr>
        <w:t>名</w:t>
      </w:r>
      <w:r>
        <w:rPr>
          <w:rStyle w:val="24"/>
          <w:rFonts w:hint="eastAsia" w:ascii="黑体" w:hAnsi="黑体" w:eastAsia="黑体"/>
          <w:b w:val="0"/>
        </w:rPr>
        <w:t>词解释</w:t>
      </w:r>
      <w:bookmarkEnd w:id="44"/>
      <w:bookmarkEnd w:id="45"/>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3" w:firstLineChars="200"/>
        <w:rPr>
          <w:rFonts w:ascii="仿宋_GB2312" w:hAnsi="仿宋_GB2312" w:eastAsia="仿宋_GB2312" w:cs="仿宋_GB2312"/>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bookmarkStart w:id="46" w:name="_Toc15377226"/>
    </w:p>
    <w:p>
      <w:pPr>
        <w:spacing w:line="600" w:lineRule="exact"/>
        <w:jc w:val="center"/>
        <w:outlineLvl w:val="0"/>
        <w:rPr>
          <w:rFonts w:ascii="仿宋" w:hAnsi="仿宋" w:eastAsia="仿宋"/>
          <w:b/>
          <w:color w:val="000000"/>
          <w:sz w:val="44"/>
          <w:szCs w:val="44"/>
        </w:rPr>
      </w:pPr>
      <w:bookmarkStart w:id="47" w:name="_Toc15396618"/>
      <w:r>
        <w:rPr>
          <w:rFonts w:hint="eastAsia" w:ascii="黑体" w:hAnsi="黑体" w:eastAsia="黑体"/>
          <w:color w:val="000000"/>
          <w:sz w:val="44"/>
          <w:szCs w:val="44"/>
        </w:rPr>
        <w:t>第</w:t>
      </w:r>
      <w:r>
        <w:rPr>
          <w:rStyle w:val="24"/>
          <w:rFonts w:hint="eastAsia" w:ascii="黑体" w:hAnsi="黑体" w:eastAsia="黑体"/>
          <w:b w:val="0"/>
          <w:lang w:eastAsia="zh-CN"/>
        </w:rPr>
        <w:t>四</w:t>
      </w:r>
      <w:r>
        <w:rPr>
          <w:rStyle w:val="24"/>
          <w:rFonts w:hint="eastAsia" w:ascii="黑体" w:hAnsi="黑体" w:eastAsia="黑体"/>
          <w:b w:val="0"/>
        </w:rPr>
        <w:t>部分 附表</w:t>
      </w:r>
      <w:bookmarkEnd w:id="46"/>
      <w:bookmarkEnd w:id="47"/>
    </w:p>
    <w:p>
      <w:pPr>
        <w:pStyle w:val="3"/>
        <w:rPr>
          <w:rFonts w:ascii="仿宋" w:hAnsi="仿宋" w:eastAsia="仿宋"/>
          <w:color w:val="000000"/>
        </w:rPr>
      </w:pPr>
      <w:bookmarkStart w:id="48"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48"/>
    </w:p>
    <w:p>
      <w:pPr>
        <w:pStyle w:val="3"/>
        <w:rPr>
          <w:rFonts w:ascii="仿宋" w:hAnsi="仿宋" w:eastAsia="仿宋"/>
          <w:color w:val="000000"/>
        </w:rPr>
      </w:pPr>
      <w:bookmarkStart w:id="49"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49"/>
    </w:p>
    <w:p>
      <w:pPr>
        <w:pStyle w:val="3"/>
        <w:rPr>
          <w:rFonts w:ascii="仿宋" w:hAnsi="仿宋" w:eastAsia="仿宋"/>
          <w:color w:val="000000"/>
        </w:rPr>
      </w:pPr>
      <w:bookmarkStart w:id="50"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50"/>
    </w:p>
    <w:p>
      <w:pPr>
        <w:pStyle w:val="3"/>
        <w:rPr>
          <w:rFonts w:ascii="仿宋" w:hAnsi="仿宋" w:eastAsia="仿宋"/>
          <w:b w:val="0"/>
          <w:color w:val="000000"/>
        </w:rPr>
      </w:pPr>
      <w:bookmarkStart w:id="51"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51"/>
    </w:p>
    <w:p>
      <w:pPr>
        <w:pStyle w:val="3"/>
        <w:rPr>
          <w:rStyle w:val="25"/>
          <w:rFonts w:ascii="仿宋" w:hAnsi="仿宋" w:eastAsia="仿宋"/>
          <w:b w:val="0"/>
          <w:bCs w:val="0"/>
        </w:rPr>
      </w:pPr>
      <w:bookmarkStart w:id="52"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52"/>
      <w:bookmarkStart w:id="53" w:name="_Toc15396624"/>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53"/>
    </w:p>
    <w:p>
      <w:pPr>
        <w:pStyle w:val="3"/>
        <w:rPr>
          <w:rFonts w:ascii="仿宋" w:hAnsi="仿宋" w:eastAsia="仿宋"/>
          <w:color w:val="000000"/>
        </w:rPr>
      </w:pPr>
      <w:bookmarkStart w:id="54"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54"/>
    </w:p>
    <w:p>
      <w:pPr>
        <w:pStyle w:val="3"/>
        <w:rPr>
          <w:rFonts w:ascii="仿宋" w:hAnsi="仿宋" w:eastAsia="仿宋"/>
          <w:color w:val="000000"/>
        </w:rPr>
      </w:pPr>
      <w:bookmarkStart w:id="55"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55"/>
    </w:p>
    <w:p>
      <w:pPr>
        <w:pStyle w:val="3"/>
        <w:rPr>
          <w:rFonts w:ascii="仿宋" w:hAnsi="仿宋" w:eastAsia="仿宋"/>
          <w:color w:val="000000"/>
        </w:rPr>
      </w:pPr>
      <w:bookmarkStart w:id="56"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56"/>
    </w:p>
    <w:p>
      <w:pPr>
        <w:pStyle w:val="3"/>
        <w:rPr>
          <w:rFonts w:ascii="仿宋" w:hAnsi="仿宋" w:eastAsia="仿宋"/>
          <w:color w:val="000000"/>
        </w:rPr>
      </w:pPr>
      <w:bookmarkStart w:id="57"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57"/>
    </w:p>
    <w:p>
      <w:pPr>
        <w:pStyle w:val="3"/>
        <w:rPr>
          <w:rFonts w:ascii="仿宋" w:hAnsi="仿宋" w:eastAsia="仿宋"/>
          <w:color w:val="000000"/>
        </w:rPr>
      </w:pPr>
      <w:bookmarkStart w:id="58"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58"/>
    </w:p>
    <w:p>
      <w:pPr>
        <w:pStyle w:val="3"/>
        <w:rPr>
          <w:rFonts w:ascii="仿宋" w:hAnsi="仿宋" w:eastAsia="仿宋"/>
          <w:color w:val="000000"/>
        </w:rPr>
      </w:pPr>
      <w:bookmarkStart w:id="59"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59"/>
    </w:p>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附表：四川省达州市开江县新宁镇第三小学（本级）</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"开江县八庙初级中学2018年决算公开表.XLS" </w:instrText>
      </w:r>
      <w:r>
        <w:rPr>
          <w:rFonts w:hint="eastAsia" w:ascii="宋体" w:hAnsi="宋体" w:eastAsia="宋体" w:cs="宋体"/>
          <w:sz w:val="28"/>
          <w:szCs w:val="28"/>
          <w:lang w:eastAsia="zh-CN"/>
        </w:rPr>
        <w:fldChar w:fldCharType="separate"/>
      </w:r>
      <w:r>
        <w:rPr>
          <w:rStyle w:val="15"/>
          <w:rFonts w:hint="eastAsia" w:ascii="宋体" w:hAnsi="宋体" w:eastAsia="宋体" w:cs="宋体"/>
          <w:sz w:val="28"/>
          <w:szCs w:val="28"/>
          <w:lang w:eastAsia="zh-CN"/>
        </w:rPr>
        <w:t>开江县新宁镇第四小学201</w:t>
      </w:r>
      <w:r>
        <w:rPr>
          <w:rStyle w:val="15"/>
          <w:rFonts w:hint="eastAsia" w:ascii="宋体" w:hAnsi="宋体" w:eastAsia="宋体" w:cs="宋体"/>
          <w:sz w:val="28"/>
          <w:szCs w:val="28"/>
          <w:lang w:val="en-US" w:eastAsia="zh-CN"/>
        </w:rPr>
        <w:t>9</w:t>
      </w:r>
      <w:r>
        <w:rPr>
          <w:rStyle w:val="15"/>
          <w:rFonts w:hint="eastAsia" w:ascii="宋体" w:hAnsi="宋体" w:eastAsia="宋体" w:cs="宋体"/>
          <w:sz w:val="28"/>
          <w:szCs w:val="28"/>
          <w:lang w:eastAsia="zh-CN"/>
        </w:rPr>
        <w:t>年决算公开表.XLS</w:t>
      </w:r>
      <w:r>
        <w:rPr>
          <w:rFonts w:hint="eastAsia" w:ascii="宋体" w:hAnsi="宋体" w:eastAsia="宋体" w:cs="宋体"/>
          <w:sz w:val="28"/>
          <w:szCs w:val="28"/>
          <w:lang w:eastAsia="zh-CN"/>
        </w:rPr>
        <w:fldChar w:fldCharType="end"/>
      </w:r>
    </w:p>
    <w:p>
      <w:pPr>
        <w:ind w:left="6427" w:leftChars="2394" w:hanging="1400" w:hangingChars="500"/>
        <w:rPr>
          <w:rFonts w:hint="default" w:ascii="宋体" w:hAnsi="宋体" w:cs="宋体"/>
          <w:sz w:val="28"/>
          <w:szCs w:val="28"/>
          <w:lang w:val="en-US" w:eastAsia="zh-CN"/>
        </w:rPr>
      </w:pPr>
      <w:r>
        <w:rPr>
          <w:rFonts w:hint="eastAsia" w:ascii="宋体" w:hAnsi="宋体" w:cs="宋体"/>
          <w:sz w:val="28"/>
          <w:szCs w:val="28"/>
          <w:lang w:eastAsia="zh-CN"/>
        </w:rPr>
        <w:t>开江县新宁镇第四小学</w:t>
      </w:r>
      <w:bookmarkStart w:id="60" w:name="_GoBack"/>
      <w:bookmarkEnd w:id="60"/>
      <w:r>
        <w:rPr>
          <w:rFonts w:hint="eastAsia" w:ascii="宋体" w:hAnsi="宋体" w:cs="宋体"/>
          <w:sz w:val="28"/>
          <w:szCs w:val="28"/>
          <w:lang w:val="en-US" w:eastAsia="zh-CN"/>
        </w:rPr>
        <w:t>2020.9.18</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C1519C3"/>
    <w:rsid w:val="10C055FF"/>
    <w:rsid w:val="1484044D"/>
    <w:rsid w:val="16BB723D"/>
    <w:rsid w:val="240371BF"/>
    <w:rsid w:val="262445B6"/>
    <w:rsid w:val="29FD04D3"/>
    <w:rsid w:val="2A3B5830"/>
    <w:rsid w:val="319F7F4E"/>
    <w:rsid w:val="4ECE2238"/>
    <w:rsid w:val="587841CB"/>
    <w:rsid w:val="6C8B24B9"/>
    <w:rsid w:val="72734D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12</TotalTime>
  <ScaleCrop>false</ScaleCrop>
  <LinksUpToDate>false</LinksUpToDate>
  <CharactersWithSpaces>8536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2020-07-23T02:58:00Z</cp:lastPrinted>
  <dcterms:modified xsi:type="dcterms:W3CDTF">2020-10-20T05:53:57Z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