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99D" w:rsidRDefault="0034599D" w:rsidP="0034599D">
      <w:pPr>
        <w:spacing w:line="64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开江县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2021</w:t>
      </w:r>
      <w:r>
        <w:rPr>
          <w:rFonts w:ascii="Times New Roman" w:eastAsia="方正小标宋简体" w:hAnsi="Times New Roman"/>
          <w:sz w:val="44"/>
          <w:szCs w:val="44"/>
        </w:rPr>
        <w:t>年小麦</w:t>
      </w:r>
      <w:r>
        <w:rPr>
          <w:rFonts w:ascii="仿宋" w:eastAsia="仿宋" w:hAnsi="仿宋" w:cs="仿宋" w:hint="eastAsia"/>
          <w:sz w:val="44"/>
          <w:szCs w:val="44"/>
        </w:rPr>
        <w:t>“</w:t>
      </w:r>
      <w:r>
        <w:rPr>
          <w:rFonts w:ascii="Times New Roman" w:eastAsia="方正小标宋简体" w:hAnsi="Times New Roman"/>
          <w:sz w:val="44"/>
          <w:szCs w:val="44"/>
        </w:rPr>
        <w:t>两病一虫</w:t>
      </w:r>
      <w:r>
        <w:rPr>
          <w:rFonts w:ascii="仿宋" w:eastAsia="仿宋" w:hAnsi="仿宋" w:cs="仿宋"/>
          <w:sz w:val="44"/>
          <w:szCs w:val="44"/>
        </w:rPr>
        <w:t>”</w:t>
      </w:r>
      <w:r>
        <w:rPr>
          <w:rFonts w:ascii="Times New Roman" w:eastAsia="方正小标宋简体" w:hAnsi="Times New Roman"/>
          <w:sz w:val="44"/>
          <w:szCs w:val="44"/>
        </w:rPr>
        <w:t>防控技术要点</w:t>
      </w:r>
    </w:p>
    <w:p w:rsidR="0034599D" w:rsidRDefault="0034599D" w:rsidP="0034599D">
      <w:pPr>
        <w:spacing w:line="640" w:lineRule="exact"/>
        <w:ind w:firstLineChars="200" w:firstLine="640"/>
        <w:jc w:val="center"/>
        <w:rPr>
          <w:rFonts w:ascii="Times New Roman" w:eastAsia="仿宋" w:hAnsi="Times New Roman"/>
          <w:sz w:val="32"/>
          <w:szCs w:val="32"/>
        </w:rPr>
      </w:pPr>
    </w:p>
    <w:p w:rsidR="0034599D" w:rsidRDefault="0034599D" w:rsidP="0034599D">
      <w:pPr>
        <w:spacing w:line="576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2021</w:t>
      </w:r>
      <w:r>
        <w:rPr>
          <w:rFonts w:ascii="Times New Roman" w:eastAsia="仿宋" w:hAnsi="Times New Roman"/>
          <w:sz w:val="32"/>
          <w:szCs w:val="32"/>
        </w:rPr>
        <w:t>年开江县小麦病虫害防治以条锈病、赤霉病和蚜虫</w:t>
      </w:r>
      <w:r>
        <w:rPr>
          <w:rFonts w:ascii="仿宋" w:eastAsia="仿宋" w:hAnsi="仿宋" w:cs="仿宋"/>
          <w:sz w:val="32"/>
          <w:szCs w:val="32"/>
        </w:rPr>
        <w:t>“</w:t>
      </w:r>
      <w:r>
        <w:rPr>
          <w:rFonts w:ascii="Times New Roman" w:eastAsia="仿宋" w:hAnsi="Times New Roman"/>
          <w:sz w:val="32"/>
          <w:szCs w:val="32"/>
        </w:rPr>
        <w:t>两病一虫</w:t>
      </w:r>
      <w:r>
        <w:rPr>
          <w:rFonts w:ascii="仿宋" w:eastAsia="仿宋" w:hAnsi="仿宋" w:cs="仿宋"/>
          <w:sz w:val="32"/>
          <w:szCs w:val="32"/>
        </w:rPr>
        <w:t>”</w:t>
      </w:r>
      <w:r>
        <w:rPr>
          <w:rFonts w:ascii="Times New Roman" w:eastAsia="仿宋" w:hAnsi="Times New Roman"/>
          <w:sz w:val="32"/>
          <w:szCs w:val="32"/>
        </w:rPr>
        <w:t>为主攻对象，抓住关键时机和落实关键措施，切实提高防效，减轻危害损失。</w:t>
      </w:r>
      <w:bookmarkStart w:id="0" w:name="_GoBack"/>
      <w:bookmarkEnd w:id="0"/>
    </w:p>
    <w:p w:rsidR="0034599D" w:rsidRDefault="0034599D" w:rsidP="0034599D">
      <w:pPr>
        <w:spacing w:line="576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一、小麦条锈病</w:t>
      </w:r>
    </w:p>
    <w:p w:rsidR="0034599D" w:rsidRDefault="0034599D" w:rsidP="0034599D">
      <w:pPr>
        <w:spacing w:line="576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在全面加强监测</w:t>
      </w:r>
      <w:r>
        <w:rPr>
          <w:rFonts w:ascii="Times New Roman" w:eastAsia="仿宋" w:hAnsi="Times New Roman" w:hint="eastAsia"/>
          <w:sz w:val="32"/>
          <w:szCs w:val="32"/>
        </w:rPr>
        <w:t>的</w:t>
      </w:r>
      <w:r>
        <w:rPr>
          <w:rFonts w:ascii="Times New Roman" w:eastAsia="仿宋" w:hAnsi="Times New Roman"/>
          <w:sz w:val="32"/>
          <w:szCs w:val="32"/>
        </w:rPr>
        <w:t>基础上，应及时治早</w:t>
      </w:r>
      <w:r>
        <w:rPr>
          <w:rFonts w:ascii="Times New Roman" w:eastAsia="仿宋" w:hAnsi="Times New Roman" w:hint="eastAsia"/>
          <w:sz w:val="32"/>
          <w:szCs w:val="32"/>
        </w:rPr>
        <w:t>、</w:t>
      </w:r>
      <w:r>
        <w:rPr>
          <w:rFonts w:ascii="Times New Roman" w:eastAsia="仿宋" w:hAnsi="Times New Roman"/>
          <w:sz w:val="32"/>
          <w:szCs w:val="32"/>
        </w:rPr>
        <w:t>治小控危害。全面落实</w:t>
      </w:r>
      <w:r>
        <w:rPr>
          <w:rFonts w:ascii="Times New Roman" w:eastAsia="仿宋" w:hAnsi="Times New Roman"/>
          <w:sz w:val="32"/>
          <w:szCs w:val="32"/>
        </w:rPr>
        <w:t>“</w:t>
      </w:r>
      <w:r>
        <w:rPr>
          <w:rFonts w:ascii="Times New Roman" w:eastAsia="仿宋" w:hAnsi="Times New Roman"/>
          <w:sz w:val="32"/>
          <w:szCs w:val="32"/>
        </w:rPr>
        <w:t>带药侦查、发现一点、控制一片</w:t>
      </w:r>
      <w:r>
        <w:rPr>
          <w:rFonts w:ascii="Times New Roman" w:eastAsia="仿宋" w:hAnsi="Times New Roman"/>
          <w:sz w:val="32"/>
          <w:szCs w:val="32"/>
        </w:rPr>
        <w:t>”</w:t>
      </w:r>
      <w:r>
        <w:rPr>
          <w:rFonts w:ascii="Times New Roman" w:eastAsia="仿宋" w:hAnsi="Times New Roman"/>
          <w:sz w:val="32"/>
          <w:szCs w:val="32"/>
        </w:rPr>
        <w:t>打点保面预防控制措施，压低菌源基数，降低后期大面积流行风险，减轻本地危害损失。</w:t>
      </w:r>
      <w:r>
        <w:rPr>
          <w:rFonts w:ascii="Times New Roman" w:eastAsia="仿宋" w:hAnsi="Times New Roman"/>
          <w:sz w:val="32"/>
          <w:szCs w:val="32"/>
        </w:rPr>
        <w:t>2</w:t>
      </w:r>
      <w:r>
        <w:rPr>
          <w:rFonts w:ascii="Times New Roman" w:eastAsia="仿宋" w:hAnsi="Times New Roman"/>
          <w:sz w:val="32"/>
          <w:szCs w:val="32"/>
        </w:rPr>
        <w:t>月底、</w:t>
      </w:r>
      <w:r>
        <w:rPr>
          <w:rFonts w:ascii="Times New Roman" w:eastAsia="仿宋" w:hAnsi="Times New Roman"/>
          <w:sz w:val="32"/>
          <w:szCs w:val="32"/>
        </w:rPr>
        <w:t>3</w:t>
      </w:r>
      <w:r>
        <w:rPr>
          <w:rFonts w:ascii="Times New Roman" w:eastAsia="仿宋" w:hAnsi="Times New Roman"/>
          <w:sz w:val="32"/>
          <w:szCs w:val="32"/>
        </w:rPr>
        <w:t>月初开始，各乡镇（街道）农业综合服务中心、县植检站应加强监测预警，一旦发现，立即组织全面普查，打点保面、严控发病中心，一旦出现流行势头，及时组织统防统治和应急防治，严防大面积流行成灾。防治药剂可选用三唑酮、戊唑醇、氟环唑、己唑醇、丙环唑等。</w:t>
      </w:r>
    </w:p>
    <w:p w:rsidR="0034599D" w:rsidRDefault="0034599D" w:rsidP="0034599D">
      <w:pPr>
        <w:spacing w:line="576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二、小麦赤霉病</w:t>
      </w:r>
    </w:p>
    <w:p w:rsidR="0034599D" w:rsidRDefault="0034599D" w:rsidP="0034599D">
      <w:pPr>
        <w:spacing w:line="576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在科学肥水管理、清沟理墒等农业防控措施基础上，切实做到</w:t>
      </w:r>
      <w:r>
        <w:rPr>
          <w:rFonts w:ascii="仿宋" w:eastAsia="仿宋" w:hAnsi="仿宋" w:cs="仿宋"/>
          <w:sz w:val="32"/>
          <w:szCs w:val="32"/>
        </w:rPr>
        <w:t>“</w:t>
      </w:r>
      <w:r>
        <w:rPr>
          <w:rFonts w:ascii="Times New Roman" w:eastAsia="仿宋" w:hAnsi="Times New Roman"/>
          <w:sz w:val="32"/>
          <w:szCs w:val="32"/>
        </w:rPr>
        <w:t>三个坚持</w:t>
      </w:r>
      <w:r>
        <w:rPr>
          <w:rFonts w:ascii="仿宋" w:eastAsia="仿宋" w:hAnsi="仿宋" w:cs="仿宋"/>
          <w:sz w:val="32"/>
          <w:szCs w:val="32"/>
        </w:rPr>
        <w:t>”</w:t>
      </w:r>
      <w:r>
        <w:rPr>
          <w:rFonts w:ascii="Times New Roman" w:eastAsia="仿宋" w:hAnsi="Times New Roman"/>
          <w:sz w:val="32"/>
          <w:szCs w:val="32"/>
        </w:rPr>
        <w:t>。一是坚持适期用药。全面落实</w:t>
      </w:r>
      <w:r>
        <w:rPr>
          <w:rFonts w:ascii="仿宋" w:eastAsia="仿宋" w:hAnsi="仿宋" w:cs="仿宋" w:hint="eastAsia"/>
          <w:sz w:val="32"/>
          <w:szCs w:val="32"/>
        </w:rPr>
        <w:t>“</w:t>
      </w:r>
      <w:r>
        <w:rPr>
          <w:rFonts w:ascii="Times New Roman" w:eastAsia="仿宋" w:hAnsi="Times New Roman"/>
          <w:sz w:val="32"/>
          <w:szCs w:val="32"/>
        </w:rPr>
        <w:t>见花打药</w:t>
      </w:r>
      <w:r>
        <w:rPr>
          <w:rFonts w:ascii="仿宋" w:eastAsia="仿宋" w:hAnsi="仿宋" w:cs="仿宋"/>
          <w:sz w:val="32"/>
          <w:szCs w:val="32"/>
        </w:rPr>
        <w:t>”</w:t>
      </w:r>
      <w:r>
        <w:rPr>
          <w:rFonts w:ascii="Times New Roman" w:eastAsia="仿宋" w:hAnsi="Times New Roman"/>
          <w:sz w:val="32"/>
          <w:szCs w:val="32"/>
        </w:rPr>
        <w:t>药剂预防措施，如遇连阴雨、长时间结露等适宜病害流行天气，应在第一次用药后</w:t>
      </w:r>
      <w:r>
        <w:rPr>
          <w:rFonts w:ascii="Times New Roman" w:eastAsia="仿宋" w:hAnsi="Times New Roman"/>
          <w:sz w:val="32"/>
          <w:szCs w:val="32"/>
        </w:rPr>
        <w:t>5</w:t>
      </w:r>
      <w:r>
        <w:rPr>
          <w:rFonts w:ascii="Times New Roman" w:eastAsia="仿宋" w:hAnsi="Times New Roman" w:hint="eastAsia"/>
          <w:sz w:val="32"/>
          <w:szCs w:val="32"/>
        </w:rPr>
        <w:t>-</w:t>
      </w:r>
      <w:r>
        <w:rPr>
          <w:rFonts w:ascii="Times New Roman" w:eastAsia="仿宋" w:hAnsi="Times New Roman"/>
          <w:sz w:val="32"/>
          <w:szCs w:val="32"/>
        </w:rPr>
        <w:t>7</w:t>
      </w:r>
      <w:r>
        <w:rPr>
          <w:rFonts w:ascii="Times New Roman" w:eastAsia="仿宋" w:hAnsi="Times New Roman"/>
          <w:sz w:val="32"/>
          <w:szCs w:val="32"/>
        </w:rPr>
        <w:t>天再次施药，进行第二次防治。二是坚持合理选药。应选用氰烯菌酯、戊唑醇、丙硫菌唑等药剂及其复配制剂，注意采取轮换用药等措施，提高防治效果，延缓抗药性产生。农药产品剂型上尽可能选用耐雨水冲刷的超微粉、胶悬剂等。三</w:t>
      </w:r>
      <w:r>
        <w:rPr>
          <w:rFonts w:ascii="Times New Roman" w:eastAsia="仿宋" w:hAnsi="Times New Roman"/>
          <w:sz w:val="32"/>
          <w:szCs w:val="32"/>
        </w:rPr>
        <w:lastRenderedPageBreak/>
        <w:t>是坚持科学施药。使用自走式宽幅施药机械、热雾机、机动弥雾机、电动喷雾器、无人机等施药机械。尽可能选用小孔径喷头喷雾，添加相应的功能助剂，保证适宜的雾滴大小和药液均匀展布性能。热雾机防治，应配合稳定剂使用；无人机尤其是多旋翼无人机作业，应添加沉降剂。</w:t>
      </w:r>
    </w:p>
    <w:p w:rsidR="0034599D" w:rsidRDefault="0034599D" w:rsidP="0034599D">
      <w:pPr>
        <w:spacing w:line="576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三、小麦蚜虫</w:t>
      </w:r>
    </w:p>
    <w:p w:rsidR="00744598" w:rsidRDefault="0034599D" w:rsidP="0034599D">
      <w:pPr>
        <w:ind w:firstLineChars="200" w:firstLine="640"/>
      </w:pPr>
      <w:r>
        <w:rPr>
          <w:rFonts w:ascii="Times New Roman" w:eastAsia="仿宋" w:hAnsi="Times New Roman"/>
          <w:sz w:val="32"/>
          <w:szCs w:val="32"/>
        </w:rPr>
        <w:t>在前期加强监测和防治条锈病、赤霉病等兼治基础上，突出抓好小麦穗期蚜虫防治，一旦百穗蚜量达</w:t>
      </w:r>
      <w:r>
        <w:rPr>
          <w:rFonts w:ascii="Times New Roman" w:eastAsia="仿宋" w:hAnsi="Times New Roman"/>
          <w:sz w:val="32"/>
          <w:szCs w:val="32"/>
        </w:rPr>
        <w:t>500</w:t>
      </w:r>
      <w:r>
        <w:rPr>
          <w:rFonts w:ascii="Times New Roman" w:eastAsia="仿宋" w:hAnsi="Times New Roman"/>
          <w:sz w:val="32"/>
          <w:szCs w:val="32"/>
        </w:rPr>
        <w:t>头，立即组织统防统治。防治药剂可选用吡虫啉、呋虫胺、啶虫脒、噻虫嗪、噻虫胺、氟啶虫胺腈、高效氯氟氰菊酯、吡蚜酮等。</w:t>
      </w:r>
    </w:p>
    <w:sectPr w:rsidR="00744598" w:rsidSect="00AD3D3B">
      <w:pgSz w:w="11906" w:h="16838"/>
      <w:pgMar w:top="1871" w:right="1474" w:bottom="175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99D" w:rsidRDefault="0034599D" w:rsidP="0034599D">
      <w:r>
        <w:separator/>
      </w:r>
    </w:p>
  </w:endnote>
  <w:endnote w:type="continuationSeparator" w:id="0">
    <w:p w:rsidR="0034599D" w:rsidRDefault="0034599D" w:rsidP="00345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99D" w:rsidRDefault="0034599D" w:rsidP="0034599D">
      <w:r>
        <w:separator/>
      </w:r>
    </w:p>
  </w:footnote>
  <w:footnote w:type="continuationSeparator" w:id="0">
    <w:p w:rsidR="0034599D" w:rsidRDefault="0034599D" w:rsidP="003459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59F"/>
    <w:rsid w:val="000060F7"/>
    <w:rsid w:val="0005321E"/>
    <w:rsid w:val="000F12C6"/>
    <w:rsid w:val="0010539C"/>
    <w:rsid w:val="001719BB"/>
    <w:rsid w:val="00276496"/>
    <w:rsid w:val="00281A69"/>
    <w:rsid w:val="002E28EE"/>
    <w:rsid w:val="002E74A3"/>
    <w:rsid w:val="002F320A"/>
    <w:rsid w:val="003110FE"/>
    <w:rsid w:val="00311DF6"/>
    <w:rsid w:val="003227B7"/>
    <w:rsid w:val="0034599D"/>
    <w:rsid w:val="00352AF5"/>
    <w:rsid w:val="003B0E2A"/>
    <w:rsid w:val="003D15CF"/>
    <w:rsid w:val="00401A32"/>
    <w:rsid w:val="00417507"/>
    <w:rsid w:val="004272EB"/>
    <w:rsid w:val="00446395"/>
    <w:rsid w:val="004A0657"/>
    <w:rsid w:val="004A6A3D"/>
    <w:rsid w:val="004D371B"/>
    <w:rsid w:val="004E5385"/>
    <w:rsid w:val="00545B23"/>
    <w:rsid w:val="005463A2"/>
    <w:rsid w:val="005500FE"/>
    <w:rsid w:val="00574552"/>
    <w:rsid w:val="00575FF6"/>
    <w:rsid w:val="005B3174"/>
    <w:rsid w:val="005F7DA0"/>
    <w:rsid w:val="00600115"/>
    <w:rsid w:val="00625843"/>
    <w:rsid w:val="00641D9E"/>
    <w:rsid w:val="00672170"/>
    <w:rsid w:val="00674A75"/>
    <w:rsid w:val="00691291"/>
    <w:rsid w:val="00692E72"/>
    <w:rsid w:val="006C4287"/>
    <w:rsid w:val="006E375C"/>
    <w:rsid w:val="00744598"/>
    <w:rsid w:val="00800859"/>
    <w:rsid w:val="00814071"/>
    <w:rsid w:val="00840616"/>
    <w:rsid w:val="00864880"/>
    <w:rsid w:val="0089222E"/>
    <w:rsid w:val="008E6DB2"/>
    <w:rsid w:val="009000E6"/>
    <w:rsid w:val="009120E9"/>
    <w:rsid w:val="00922276"/>
    <w:rsid w:val="00953C36"/>
    <w:rsid w:val="009561D3"/>
    <w:rsid w:val="00961555"/>
    <w:rsid w:val="009F0D8C"/>
    <w:rsid w:val="00AD3D3B"/>
    <w:rsid w:val="00B02A83"/>
    <w:rsid w:val="00B30198"/>
    <w:rsid w:val="00B46F74"/>
    <w:rsid w:val="00B875BA"/>
    <w:rsid w:val="00B977FD"/>
    <w:rsid w:val="00BB07AA"/>
    <w:rsid w:val="00C34364"/>
    <w:rsid w:val="00CC0D17"/>
    <w:rsid w:val="00CF059F"/>
    <w:rsid w:val="00D30DCB"/>
    <w:rsid w:val="00D63762"/>
    <w:rsid w:val="00D63BDA"/>
    <w:rsid w:val="00D70889"/>
    <w:rsid w:val="00D75BB9"/>
    <w:rsid w:val="00D970FD"/>
    <w:rsid w:val="00DF5469"/>
    <w:rsid w:val="00E467F6"/>
    <w:rsid w:val="00E501FC"/>
    <w:rsid w:val="00E918EE"/>
    <w:rsid w:val="00EB6DAE"/>
    <w:rsid w:val="00F37374"/>
    <w:rsid w:val="00FE4A92"/>
    <w:rsid w:val="00FF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99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7088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70889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459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4599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4599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4599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99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7088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70889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459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4599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4599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459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638</Characters>
  <Application>Microsoft Office Word</Application>
  <DocSecurity>0</DocSecurity>
  <Lines>5</Lines>
  <Paragraphs>1</Paragraphs>
  <ScaleCrop>false</ScaleCrop>
  <Company>微软中国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崔学平</dc:creator>
  <cp:keywords/>
  <dc:description/>
  <cp:lastModifiedBy>崔学平</cp:lastModifiedBy>
  <cp:revision>3</cp:revision>
  <dcterms:created xsi:type="dcterms:W3CDTF">2021-02-23T02:45:00Z</dcterms:created>
  <dcterms:modified xsi:type="dcterms:W3CDTF">2021-02-23T02:46:00Z</dcterms:modified>
</cp:coreProperties>
</file>