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0"/>
        <w:jc w:val="left"/>
        <w:textAlignment w:val="auto"/>
        <w:outlineLvl w:val="9"/>
        <w:rPr>
          <w:rFonts w:hint="eastAsia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position w:val="0"/>
          <w:sz w:val="36"/>
          <w:szCs w:val="36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position w:val="0"/>
          <w:sz w:val="36"/>
          <w:szCs w:val="36"/>
          <w:u w:val="none"/>
          <w:shd w:val="clear" w:color="auto" w:fill="FFFFFF"/>
        </w:rPr>
        <w:t>开江县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position w:val="0"/>
          <w:sz w:val="36"/>
          <w:szCs w:val="36"/>
          <w:u w:val="none"/>
          <w:shd w:val="clear" w:color="auto" w:fill="FFFFFF"/>
          <w:lang w:eastAsia="zh-CN"/>
        </w:rPr>
        <w:t>行政审批局“实干机关”建设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position w:val="0"/>
          <w:sz w:val="36"/>
          <w:szCs w:val="36"/>
          <w:u w:val="none"/>
          <w:shd w:val="clear" w:color="auto" w:fill="FFFFFF"/>
          <w:lang w:val="en-US" w:eastAsia="zh-CN"/>
        </w:rPr>
        <w:t>工作任务清单</w:t>
      </w:r>
    </w:p>
    <w:bookmarkEnd w:id="0"/>
    <w:tbl>
      <w:tblPr>
        <w:tblStyle w:val="3"/>
        <w:tblpPr w:leftFromText="180" w:rightFromText="180" w:vertAnchor="text" w:horzAnchor="page" w:tblpXSpec="center" w:tblpY="1401"/>
        <w:tblOverlap w:val="never"/>
        <w:tblW w:w="1077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00"/>
        <w:gridCol w:w="5929"/>
        <w:gridCol w:w="766"/>
        <w:gridCol w:w="1265"/>
        <w:gridCol w:w="8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开江县行政审批局“实干机关”建设工作任务清单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牵头领导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制定开展“实干机关”建设实施方案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夯实基础，提升能力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强化学习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1.召开党组会议专题研究政治理论学习，制定全年学习计划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2.党组理论学习中心组全年集体学习研讨不少于6次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3.12月开展中心组述学、评学、考学工作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4.每月至少3次集中学习会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7.党组书记、县直机关党组织书记每年至少在所在支部讲1次党课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强化学习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5.组织干部职工到先进地区学习先进典型和先进经验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6.每月开展1次岗位练兵或技能比武，选拔“学习标兵”和”岗位能手“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8.有计划的安排机关专职党务工作人员与行政、业务工作人员之间的双向交流，年底上报双向交流情况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夯实基础，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1.党组每年至少2次专题研究意识形态工作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2.落实谈心谈话制度时，做到岗位变动必谈，组织处理必谈，发生家庭变故必谈，发现苗头性问题必谈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1.加强政治文化建设，突出机关政治属性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3.加强廉政文化建设，经常性开展党风廉政教育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5.加强机关党建宣传工作，建好宣传阵地和宣传平台，及时总结好经验好典型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7.注册志愿者人数占干部职工总数比例不低于90%，每名志愿者每年参加志愿服务时间不少于25小时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2.加强职业文化建设，总结提炼具有特色的职业操守、职业规范、职业精神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4.加强和谐文化建设，强化机关内外环境政治，丰富机关精神文化生活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6.每年组织开展志愿活动不少于4次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转变作风，提升效能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建立健全制度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1.党组会议应与行政会议分别召开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2.三重一大集体研究，主要领导末位发言，机关纪委书记列席会议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3.严格落实重大问题请示报告制度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4.推行层级管理制度，建立健全内设机构和直属单位管理及基本运行规范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5.落实目标管理制度，加强过程管控、考核评价和结果运用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抓实队伍建设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1.强化干部队伍能力建设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2.围绕本单位中心工作，建立任务清单和责任清单，坚持清单式和项目化管理相结合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3.对干部职工所从事的具体工作，实行“日记实、月评议、年考核”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4.采取轮岗交流、顶岗锻炼、深入一线等措施，提升综合素质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抓实队伍建设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5.深化“双报到”活动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6.开展党员先锋岗创建活动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7.严格落实上级调训任务，积极选派党组织书记和党务干部参加各类培训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8.党内救助原则上每年上、下半年各一次，严格把握时间节点报送资料。建立台账，逐级审核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注重调查研究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1.结合“大调研”活动，组织机关党员干部通过座谈会、个别谈话、实地走访等方式，深入一线开展调查研究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注重调查研究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2.根据职能职责和角色定位，开展调查研究工作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3.持之以恒反“四风”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注重实干，提升质量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健全党建责任体系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1.把机关党建工作列入重要议事日常，定期听取工作汇报，一定范围通报工作情况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2.机关党委书记、党支部书记严格落实责任制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3.加大党建工作保障力度，专职党务工作人员，一般占机关人员总数的2%，基层党组织活动经费按工资总额的2%单独列入行政经费预算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4.按要求建设党组织活动阵地，每个基层党组织有固定场所开展组织活动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5.建立班子成员联系基层党支部制度，却领导班子抓党建工作落到实处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深度融合务求实效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1.党组年初要召开专题会学习《关于破解“两张皮”问题推动中央和国家机关党建和业务工作深度融合的意见》，牢固树立主责意识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2.党组年初召开党组会议专题研究党建责任落实措施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3.机关基层党组织书记每年向上级党组织述职，接受评议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主动作为真抓实干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1.双报到工作落实情况作为评优评先等的重要依据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2.针对辖区社区认领志愿服务项目，召开专题会议研究，制定工作措施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3.党组书记每季度至少深入结对社区1次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4.坚持为民服务解难题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5.要促进党支部功能发挥，建成先进党支部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6.持续培养接地气、站得稳、党员群众认可的实干党建品牌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7.大力培育机关党建示范点，县直机关至少创建1个党建示范点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2381"/>
    <w:rsid w:val="6B4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2021-06-03T06:59:00Z</dcterms:created>
  <dc:creator>Administrator</dc:creator>
  <cp:lastModifiedBy>Administrator</cp:lastModifiedBy>
  <dcterms:modified xsi:type="dcterms:W3CDTF">2021-06-03T07:00:25Z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E06F885DE93E43C2810C93AD1E0F28E9</vt:lpwstr>
  </property>
</Properties>
</file>