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52"/>
          <w:szCs w:val="52"/>
        </w:rPr>
      </w:pPr>
    </w:p>
    <w:p>
      <w:pPr>
        <w:spacing w:line="600" w:lineRule="exact"/>
        <w:jc w:val="center"/>
        <w:outlineLvl w:val="0"/>
        <w:rPr>
          <w:rFonts w:ascii="方正小标宋简体" w:hAnsi="宋体" w:eastAsia="方正小标宋简体"/>
          <w:color w:val="000000"/>
          <w:sz w:val="52"/>
          <w:szCs w:val="52"/>
        </w:rPr>
      </w:pPr>
    </w:p>
    <w:p>
      <w:pPr>
        <w:spacing w:line="600" w:lineRule="exact"/>
        <w:jc w:val="center"/>
        <w:outlineLvl w:val="0"/>
        <w:rPr>
          <w:rFonts w:ascii="方正小标宋简体" w:hAnsi="宋体" w:eastAsia="方正小标宋简体"/>
          <w:color w:val="000000"/>
          <w:sz w:val="52"/>
          <w:szCs w:val="5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6926"/>
      <w:bookmarkStart w:id="4" w:name="_Toc15396475"/>
      <w:bookmarkStart w:id="5" w:name="_Toc15377193"/>
      <w:bookmarkStart w:id="6" w:name="_Toc15378441"/>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bookmarkEnd w:id="0"/>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7" w:name="_Toc15396598"/>
      <w:bookmarkStart w:id="8" w:name="_Toc15377194"/>
      <w:bookmarkStart w:id="9" w:name="_Toc15306268"/>
      <w:bookmarkStart w:id="10" w:name="_Toc15377426"/>
      <w:bookmarkStart w:id="11" w:name="_Toc15378442"/>
      <w:bookmarkStart w:id="12" w:name="_Toc15402"/>
      <w:bookmarkStart w:id="13" w:name="_Toc15396476"/>
      <w:r>
        <w:rPr>
          <w:rFonts w:hint="eastAsia" w:ascii="方正小标宋简体" w:hAnsi="宋体" w:eastAsia="方正小标宋简体"/>
          <w:color w:val="000000"/>
          <w:sz w:val="72"/>
          <w:szCs w:val="72"/>
          <w:lang w:eastAsia="zh-CN"/>
        </w:rPr>
        <w:t>开江县文化馆</w:t>
      </w: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14" w:name="_Toc18042"/>
      <w:r>
        <w:rPr>
          <w:rFonts w:hint="eastAsia" w:ascii="方正小标宋简体" w:hAnsi="宋体" w:eastAsia="方正小标宋简体"/>
          <w:color w:val="000000"/>
          <w:sz w:val="72"/>
          <w:szCs w:val="72"/>
          <w:lang w:val="en-US" w:eastAsia="zh-CN"/>
        </w:rPr>
        <w:t>编制说明</w:t>
      </w:r>
      <w:bookmarkEnd w:id="14"/>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p>
    <w:p/>
    <w:sdt>
      <w:sdtPr>
        <w:rPr>
          <w:rFonts w:ascii="宋体" w:hAnsi="宋体" w:eastAsia="宋体" w:cs="Times New Roman"/>
          <w:b/>
          <w:bCs/>
          <w:kern w:val="2"/>
          <w:sz w:val="52"/>
          <w:szCs w:val="52"/>
          <w:lang w:val="en-US" w:eastAsia="zh-CN" w:bidi="ar-SA"/>
        </w:rPr>
        <w:id w:val="147472050"/>
        <w15:color w:val="DBDBDB"/>
        <w:docPartObj>
          <w:docPartGallery w:val="Table of Contents"/>
          <w:docPartUnique/>
        </w:docPartObj>
      </w:sdtPr>
      <w:sdtEndPr>
        <w:rPr>
          <w:rFonts w:ascii="Times New Roman" w:hAnsi="Times New Roman"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52"/>
              <w:szCs w:val="52"/>
            </w:rPr>
            <w:t>目录</w:t>
          </w:r>
        </w:p>
        <w:p>
          <w:pPr>
            <w:pStyle w:val="10"/>
            <w:tabs>
              <w:tab w:val="right" w:leader="dot" w:pos="8306"/>
              <w:tab w:val="clear" w:pos="8296"/>
            </w:tabs>
          </w:pPr>
          <w:r>
            <w:rPr>
              <w:rFonts w:hint="eastAsia"/>
              <w:sz w:val="32"/>
              <w:szCs w:val="32"/>
              <w:lang w:eastAsia="zh-CN"/>
            </w:rPr>
            <w:t>公开时间</w:t>
          </w:r>
          <w:r>
            <w:rPr>
              <w:rFonts w:hint="eastAsia"/>
              <w:sz w:val="32"/>
              <w:szCs w:val="32"/>
              <w:lang w:val="en-US" w:eastAsia="zh-CN"/>
            </w:rPr>
            <w:t>2019年9月20日</w:t>
          </w:r>
          <w:r>
            <w:fldChar w:fldCharType="begin"/>
          </w:r>
          <w:r>
            <w:instrText xml:space="preserve">TOC \o "1-3" \h \u </w:instrText>
          </w:r>
          <w:r>
            <w:fldChar w:fldCharType="separate"/>
          </w:r>
        </w:p>
        <w:p>
          <w:pPr>
            <w:pStyle w:val="10"/>
            <w:tabs>
              <w:tab w:val="right" w:leader="dot" w:pos="8306"/>
              <w:tab w:val="clear" w:pos="8296"/>
            </w:tabs>
            <w:rPr>
              <w:sz w:val="30"/>
              <w:szCs w:val="30"/>
            </w:rPr>
          </w:pPr>
          <w:r>
            <w:rPr>
              <w:sz w:val="30"/>
              <w:szCs w:val="30"/>
            </w:rPr>
            <w:fldChar w:fldCharType="begin"/>
          </w:r>
          <w:r>
            <w:rPr>
              <w:sz w:val="30"/>
              <w:szCs w:val="30"/>
            </w:rPr>
            <w:instrText xml:space="preserve"> HYPERLINK \l _Toc30991 </w:instrText>
          </w:r>
          <w:r>
            <w:rPr>
              <w:sz w:val="30"/>
              <w:szCs w:val="30"/>
            </w:rPr>
            <w:fldChar w:fldCharType="separate"/>
          </w:r>
          <w:r>
            <w:rPr>
              <w:rFonts w:hint="eastAsia" w:ascii="黑体" w:hAnsi="黑体" w:eastAsia="黑体"/>
              <w:sz w:val="30"/>
              <w:szCs w:val="30"/>
            </w:rPr>
            <w:t xml:space="preserve">第一部分 </w:t>
          </w:r>
          <w:r>
            <w:rPr>
              <w:rFonts w:hint="eastAsia" w:ascii="黑体" w:hAnsi="黑体" w:eastAsia="黑体"/>
              <w:bCs w:val="0"/>
              <w:sz w:val="30"/>
              <w:szCs w:val="30"/>
            </w:rPr>
            <w:t>部门概况</w:t>
          </w:r>
          <w:r>
            <w:rPr>
              <w:sz w:val="30"/>
              <w:szCs w:val="30"/>
            </w:rPr>
            <w:tab/>
          </w:r>
          <w:r>
            <w:rPr>
              <w:sz w:val="30"/>
              <w:szCs w:val="30"/>
            </w:rPr>
            <w:fldChar w:fldCharType="begin"/>
          </w:r>
          <w:r>
            <w:rPr>
              <w:sz w:val="30"/>
              <w:szCs w:val="30"/>
            </w:rPr>
            <w:instrText xml:space="preserve"> PAGEREF _Toc30991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_Toc23923 </w:instrText>
          </w:r>
          <w:r>
            <w:rPr>
              <w:sz w:val="30"/>
              <w:szCs w:val="30"/>
            </w:rPr>
            <w:fldChar w:fldCharType="separate"/>
          </w:r>
          <w:r>
            <w:rPr>
              <w:rFonts w:hint="eastAsia" w:ascii="黑体" w:hAnsi="黑体" w:eastAsia="黑体"/>
              <w:sz w:val="30"/>
              <w:szCs w:val="30"/>
            </w:rPr>
            <w:t>一、基</w:t>
          </w:r>
          <w:r>
            <w:rPr>
              <w:rFonts w:hint="eastAsia" w:ascii="黑体" w:hAnsi="黑体" w:eastAsia="黑体"/>
              <w:bCs w:val="0"/>
              <w:sz w:val="30"/>
              <w:szCs w:val="30"/>
            </w:rPr>
            <w:t>本职能及主要工作</w:t>
          </w:r>
          <w:r>
            <w:rPr>
              <w:sz w:val="30"/>
              <w:szCs w:val="30"/>
            </w:rPr>
            <w:tab/>
          </w:r>
          <w:r>
            <w:rPr>
              <w:sz w:val="30"/>
              <w:szCs w:val="30"/>
            </w:rPr>
            <w:fldChar w:fldCharType="begin"/>
          </w:r>
          <w:r>
            <w:rPr>
              <w:sz w:val="30"/>
              <w:szCs w:val="30"/>
            </w:rPr>
            <w:instrText xml:space="preserve"> PAGEREF _Toc23923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_Toc3573 </w:instrText>
          </w:r>
          <w:r>
            <w:rPr>
              <w:sz w:val="30"/>
              <w:szCs w:val="30"/>
            </w:rPr>
            <w:fldChar w:fldCharType="separate"/>
          </w:r>
          <w:r>
            <w:rPr>
              <w:rFonts w:hint="eastAsia" w:ascii="黑体" w:eastAsia="黑体"/>
              <w:sz w:val="30"/>
              <w:szCs w:val="30"/>
            </w:rPr>
            <w:t>二、</w:t>
          </w:r>
          <w:r>
            <w:rPr>
              <w:rFonts w:hint="eastAsia" w:ascii="黑体" w:hAnsi="黑体" w:eastAsia="黑体"/>
              <w:sz w:val="30"/>
              <w:szCs w:val="30"/>
            </w:rPr>
            <w:t>机</w:t>
          </w:r>
          <w:r>
            <w:rPr>
              <w:rFonts w:hint="eastAsia" w:ascii="黑体" w:hAnsi="黑体" w:eastAsia="黑体"/>
              <w:bCs w:val="0"/>
              <w:sz w:val="30"/>
              <w:szCs w:val="30"/>
            </w:rPr>
            <w:t>构设置</w:t>
          </w:r>
          <w:r>
            <w:rPr>
              <w:sz w:val="30"/>
              <w:szCs w:val="30"/>
            </w:rPr>
            <w:tab/>
          </w:r>
          <w:r>
            <w:rPr>
              <w:sz w:val="30"/>
              <w:szCs w:val="30"/>
            </w:rPr>
            <w:fldChar w:fldCharType="begin"/>
          </w:r>
          <w:r>
            <w:rPr>
              <w:sz w:val="30"/>
              <w:szCs w:val="30"/>
            </w:rPr>
            <w:instrText xml:space="preserve"> PAGEREF _Toc3573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0"/>
            <w:tabs>
              <w:tab w:val="right" w:leader="dot" w:pos="8306"/>
              <w:tab w:val="clear" w:pos="8296"/>
            </w:tabs>
            <w:rPr>
              <w:sz w:val="30"/>
              <w:szCs w:val="30"/>
            </w:rPr>
          </w:pPr>
          <w:r>
            <w:rPr>
              <w:sz w:val="30"/>
              <w:szCs w:val="30"/>
            </w:rPr>
            <w:fldChar w:fldCharType="begin"/>
          </w:r>
          <w:r>
            <w:rPr>
              <w:sz w:val="30"/>
              <w:szCs w:val="30"/>
            </w:rPr>
            <w:instrText xml:space="preserve"> HYPERLINK \l _Toc24571 </w:instrText>
          </w:r>
          <w:r>
            <w:rPr>
              <w:sz w:val="30"/>
              <w:szCs w:val="30"/>
            </w:rPr>
            <w:fldChar w:fldCharType="separate"/>
          </w:r>
          <w:r>
            <w:rPr>
              <w:rFonts w:hint="eastAsia" w:ascii="黑体" w:hAnsi="黑体" w:eastAsia="黑体"/>
              <w:sz w:val="30"/>
              <w:szCs w:val="30"/>
            </w:rPr>
            <w:t xml:space="preserve">第二部分 </w:t>
          </w:r>
          <w:r>
            <w:rPr>
              <w:rFonts w:hint="eastAsia" w:ascii="黑体" w:hAnsi="黑体" w:eastAsia="黑体"/>
              <w:bCs w:val="0"/>
              <w:sz w:val="30"/>
              <w:szCs w:val="30"/>
            </w:rPr>
            <w:t>2018年度部门决算情况说明</w:t>
          </w:r>
          <w:r>
            <w:rPr>
              <w:sz w:val="30"/>
              <w:szCs w:val="30"/>
            </w:rPr>
            <w:tab/>
          </w:r>
          <w:r>
            <w:rPr>
              <w:sz w:val="30"/>
              <w:szCs w:val="30"/>
            </w:rPr>
            <w:fldChar w:fldCharType="begin"/>
          </w:r>
          <w:r>
            <w:rPr>
              <w:sz w:val="30"/>
              <w:szCs w:val="30"/>
            </w:rPr>
            <w:instrText xml:space="preserve"> PAGEREF _Toc24571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_Toc2035 </w:instrText>
          </w:r>
          <w:r>
            <w:rPr>
              <w:sz w:val="30"/>
              <w:szCs w:val="30"/>
            </w:rPr>
            <w:fldChar w:fldCharType="separate"/>
          </w:r>
          <w:r>
            <w:rPr>
              <w:rFonts w:hint="default" w:ascii="黑体" w:hAnsi="黑体" w:eastAsia="黑体"/>
              <w:sz w:val="30"/>
              <w:szCs w:val="30"/>
            </w:rPr>
            <w:t xml:space="preserve">一、 </w:t>
          </w:r>
          <w:r>
            <w:rPr>
              <w:rFonts w:hint="eastAsia" w:ascii="黑体" w:hAnsi="黑体" w:eastAsia="黑体"/>
              <w:sz w:val="30"/>
              <w:szCs w:val="30"/>
            </w:rPr>
            <w:t>收入支出决算总体情况说明</w:t>
          </w:r>
          <w:r>
            <w:rPr>
              <w:sz w:val="30"/>
              <w:szCs w:val="30"/>
            </w:rPr>
            <w:tab/>
          </w:r>
          <w:r>
            <w:rPr>
              <w:sz w:val="30"/>
              <w:szCs w:val="30"/>
            </w:rPr>
            <w:fldChar w:fldCharType="begin"/>
          </w:r>
          <w:r>
            <w:rPr>
              <w:sz w:val="30"/>
              <w:szCs w:val="30"/>
            </w:rPr>
            <w:instrText xml:space="preserve"> PAGEREF _Toc2035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_Toc18016 </w:instrText>
          </w:r>
          <w:r>
            <w:rPr>
              <w:sz w:val="30"/>
              <w:szCs w:val="30"/>
            </w:rPr>
            <w:fldChar w:fldCharType="separate"/>
          </w:r>
          <w:r>
            <w:rPr>
              <w:rFonts w:hint="default" w:ascii="黑体" w:hAnsi="黑体" w:eastAsia="黑体"/>
              <w:sz w:val="30"/>
              <w:szCs w:val="30"/>
            </w:rPr>
            <w:t xml:space="preserve">二、 </w:t>
          </w:r>
          <w:r>
            <w:rPr>
              <w:rFonts w:hint="eastAsia" w:ascii="黑体" w:hAnsi="黑体" w:eastAsia="黑体"/>
              <w:sz w:val="30"/>
              <w:szCs w:val="30"/>
            </w:rPr>
            <w:t>收入决算情况说明</w:t>
          </w:r>
          <w:r>
            <w:rPr>
              <w:sz w:val="30"/>
              <w:szCs w:val="30"/>
            </w:rPr>
            <w:tab/>
          </w:r>
          <w:r>
            <w:rPr>
              <w:sz w:val="30"/>
              <w:szCs w:val="30"/>
            </w:rPr>
            <w:fldChar w:fldCharType="begin"/>
          </w:r>
          <w:r>
            <w:rPr>
              <w:sz w:val="30"/>
              <w:szCs w:val="30"/>
            </w:rPr>
            <w:instrText xml:space="preserve"> PAGEREF _Toc18016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_Toc13910 </w:instrText>
          </w:r>
          <w:r>
            <w:rPr>
              <w:sz w:val="30"/>
              <w:szCs w:val="30"/>
            </w:rPr>
            <w:fldChar w:fldCharType="separate"/>
          </w:r>
          <w:r>
            <w:rPr>
              <w:rFonts w:hint="default" w:ascii="黑体" w:hAnsi="黑体" w:eastAsia="黑体"/>
              <w:sz w:val="30"/>
              <w:szCs w:val="30"/>
            </w:rPr>
            <w:t xml:space="preserve">三、 </w:t>
          </w:r>
          <w:r>
            <w:rPr>
              <w:rFonts w:hint="eastAsia" w:ascii="黑体" w:hAnsi="黑体" w:eastAsia="黑体"/>
              <w:sz w:val="30"/>
              <w:szCs w:val="30"/>
            </w:rPr>
            <w:t>支出决算情况说明</w:t>
          </w:r>
          <w:r>
            <w:rPr>
              <w:sz w:val="30"/>
              <w:szCs w:val="30"/>
            </w:rPr>
            <w:tab/>
          </w:r>
          <w:r>
            <w:rPr>
              <w:sz w:val="30"/>
              <w:szCs w:val="30"/>
            </w:rPr>
            <w:fldChar w:fldCharType="begin"/>
          </w:r>
          <w:r>
            <w:rPr>
              <w:sz w:val="30"/>
              <w:szCs w:val="30"/>
            </w:rPr>
            <w:instrText xml:space="preserve"> PAGEREF _Toc13910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_Toc2422 </w:instrText>
          </w:r>
          <w:r>
            <w:rPr>
              <w:sz w:val="30"/>
              <w:szCs w:val="30"/>
            </w:rPr>
            <w:fldChar w:fldCharType="separate"/>
          </w:r>
          <w:r>
            <w:rPr>
              <w:rFonts w:hint="eastAsia" w:ascii="黑体" w:hAnsi="黑体" w:eastAsia="黑体"/>
              <w:sz w:val="30"/>
              <w:szCs w:val="30"/>
            </w:rPr>
            <w:t>四、财政拨款收入支出决算总体情况说明</w:t>
          </w:r>
          <w:r>
            <w:rPr>
              <w:sz w:val="30"/>
              <w:szCs w:val="30"/>
            </w:rPr>
            <w:tab/>
          </w:r>
          <w:r>
            <w:rPr>
              <w:sz w:val="30"/>
              <w:szCs w:val="30"/>
            </w:rPr>
            <w:fldChar w:fldCharType="begin"/>
          </w:r>
          <w:r>
            <w:rPr>
              <w:sz w:val="30"/>
              <w:szCs w:val="30"/>
            </w:rPr>
            <w:instrText xml:space="preserve"> PAGEREF _Toc2422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_Toc3683 </w:instrText>
          </w:r>
          <w:r>
            <w:rPr>
              <w:sz w:val="30"/>
              <w:szCs w:val="30"/>
            </w:rPr>
            <w:fldChar w:fldCharType="separate"/>
          </w:r>
          <w:r>
            <w:rPr>
              <w:rFonts w:hint="eastAsia" w:ascii="黑体" w:hAnsi="黑体" w:eastAsia="黑体"/>
              <w:sz w:val="30"/>
              <w:szCs w:val="30"/>
            </w:rPr>
            <w:t>五、一般公共预算财政拨款支出决算情况说明</w:t>
          </w:r>
          <w:r>
            <w:rPr>
              <w:sz w:val="30"/>
              <w:szCs w:val="30"/>
            </w:rPr>
            <w:tab/>
          </w:r>
          <w:r>
            <w:rPr>
              <w:sz w:val="30"/>
              <w:szCs w:val="30"/>
            </w:rPr>
            <w:fldChar w:fldCharType="begin"/>
          </w:r>
          <w:r>
            <w:rPr>
              <w:sz w:val="30"/>
              <w:szCs w:val="30"/>
            </w:rPr>
            <w:instrText xml:space="preserve"> PAGEREF _Toc3683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_Toc1136 </w:instrText>
          </w:r>
          <w:r>
            <w:rPr>
              <w:sz w:val="30"/>
              <w:szCs w:val="30"/>
            </w:rPr>
            <w:fldChar w:fldCharType="separate"/>
          </w:r>
          <w:r>
            <w:rPr>
              <w:rFonts w:hint="eastAsia" w:ascii="黑体" w:eastAsia="黑体"/>
              <w:sz w:val="30"/>
              <w:szCs w:val="30"/>
            </w:rPr>
            <w:t>六、</w:t>
          </w:r>
          <w:r>
            <w:rPr>
              <w:rFonts w:hint="eastAsia" w:ascii="黑体" w:hAnsi="黑体" w:eastAsia="黑体"/>
              <w:sz w:val="30"/>
              <w:szCs w:val="30"/>
            </w:rPr>
            <w:t>一般公共预算财政拨款基本支出决算情况说明</w:t>
          </w:r>
          <w:r>
            <w:rPr>
              <w:sz w:val="30"/>
              <w:szCs w:val="30"/>
            </w:rPr>
            <w:tab/>
          </w:r>
          <w:r>
            <w:rPr>
              <w:sz w:val="30"/>
              <w:szCs w:val="30"/>
            </w:rPr>
            <w:fldChar w:fldCharType="begin"/>
          </w:r>
          <w:r>
            <w:rPr>
              <w:sz w:val="30"/>
              <w:szCs w:val="30"/>
            </w:rPr>
            <w:instrText xml:space="preserve"> PAGEREF _Toc1136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_Toc4364 </w:instrText>
          </w:r>
          <w:r>
            <w:rPr>
              <w:sz w:val="30"/>
              <w:szCs w:val="30"/>
            </w:rPr>
            <w:fldChar w:fldCharType="separate"/>
          </w:r>
          <w:r>
            <w:rPr>
              <w:rFonts w:hint="eastAsia" w:ascii="黑体" w:eastAsia="黑体"/>
              <w:sz w:val="30"/>
              <w:szCs w:val="30"/>
            </w:rPr>
            <w:t>七、</w:t>
          </w:r>
          <w:r>
            <w:rPr>
              <w:rFonts w:hint="eastAsia" w:ascii="黑体" w:hAnsi="黑体" w:eastAsia="黑体"/>
              <w:sz w:val="30"/>
              <w:szCs w:val="30"/>
            </w:rPr>
            <w:t>“三公”经费财政拨款支出决算情况说明</w:t>
          </w:r>
          <w:r>
            <w:rPr>
              <w:sz w:val="30"/>
              <w:szCs w:val="30"/>
            </w:rPr>
            <w:tab/>
          </w:r>
          <w:r>
            <w:rPr>
              <w:sz w:val="30"/>
              <w:szCs w:val="30"/>
            </w:rPr>
            <w:fldChar w:fldCharType="begin"/>
          </w:r>
          <w:r>
            <w:rPr>
              <w:sz w:val="30"/>
              <w:szCs w:val="30"/>
            </w:rPr>
            <w:instrText xml:space="preserve"> PAGEREF _Toc4364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_Toc19343 </w:instrText>
          </w:r>
          <w:r>
            <w:rPr>
              <w:sz w:val="30"/>
              <w:szCs w:val="30"/>
            </w:rPr>
            <w:fldChar w:fldCharType="separate"/>
          </w:r>
          <w:r>
            <w:rPr>
              <w:rFonts w:hint="eastAsia" w:ascii="黑体" w:eastAsia="黑体"/>
              <w:sz w:val="30"/>
              <w:szCs w:val="30"/>
            </w:rPr>
            <w:t>八、</w:t>
          </w:r>
          <w:r>
            <w:rPr>
              <w:rFonts w:hint="eastAsia" w:ascii="黑体" w:hAnsi="黑体" w:eastAsia="黑体"/>
              <w:sz w:val="30"/>
              <w:szCs w:val="30"/>
            </w:rPr>
            <w:t>政府性基金预算支出决算情况说明</w:t>
          </w:r>
          <w:r>
            <w:rPr>
              <w:sz w:val="30"/>
              <w:szCs w:val="30"/>
            </w:rPr>
            <w:tab/>
          </w:r>
          <w:r>
            <w:rPr>
              <w:sz w:val="30"/>
              <w:szCs w:val="30"/>
            </w:rPr>
            <w:fldChar w:fldCharType="begin"/>
          </w:r>
          <w:r>
            <w:rPr>
              <w:sz w:val="30"/>
              <w:szCs w:val="30"/>
            </w:rPr>
            <w:instrText xml:space="preserve"> PAGEREF _Toc19343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_Toc14343 </w:instrText>
          </w:r>
          <w:r>
            <w:rPr>
              <w:sz w:val="30"/>
              <w:szCs w:val="30"/>
            </w:rPr>
            <w:fldChar w:fldCharType="separate"/>
          </w:r>
          <w:r>
            <w:rPr>
              <w:rFonts w:hint="eastAsia" w:ascii="黑体" w:hAnsi="黑体" w:eastAsia="黑体"/>
              <w:sz w:val="30"/>
              <w:szCs w:val="30"/>
            </w:rPr>
            <w:t>九、 国有资本经营预算支出决算情况说明</w:t>
          </w:r>
          <w:r>
            <w:rPr>
              <w:sz w:val="30"/>
              <w:szCs w:val="30"/>
            </w:rPr>
            <w:tab/>
          </w:r>
          <w:r>
            <w:rPr>
              <w:sz w:val="30"/>
              <w:szCs w:val="30"/>
            </w:rPr>
            <w:fldChar w:fldCharType="begin"/>
          </w:r>
          <w:r>
            <w:rPr>
              <w:sz w:val="30"/>
              <w:szCs w:val="30"/>
            </w:rPr>
            <w:instrText xml:space="preserve"> PAGEREF _Toc14343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_Toc16965 </w:instrText>
          </w:r>
          <w:r>
            <w:rPr>
              <w:sz w:val="30"/>
              <w:szCs w:val="30"/>
            </w:rPr>
            <w:fldChar w:fldCharType="separate"/>
          </w:r>
          <w:r>
            <w:rPr>
              <w:rFonts w:hint="eastAsia" w:ascii="黑体" w:hAnsi="黑体" w:eastAsia="黑体"/>
              <w:sz w:val="30"/>
              <w:szCs w:val="30"/>
            </w:rPr>
            <w:t>十一、其他重要事项的情况说明</w:t>
          </w:r>
          <w:r>
            <w:rPr>
              <w:sz w:val="30"/>
              <w:szCs w:val="30"/>
            </w:rPr>
            <w:tab/>
          </w:r>
          <w:r>
            <w:rPr>
              <w:sz w:val="30"/>
              <w:szCs w:val="30"/>
            </w:rPr>
            <w:fldChar w:fldCharType="begin"/>
          </w:r>
          <w:r>
            <w:rPr>
              <w:sz w:val="30"/>
              <w:szCs w:val="30"/>
            </w:rPr>
            <w:instrText xml:space="preserve"> PAGEREF _Toc16965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10"/>
            <w:tabs>
              <w:tab w:val="right" w:leader="dot" w:pos="8306"/>
              <w:tab w:val="clear" w:pos="8296"/>
            </w:tabs>
            <w:rPr>
              <w:sz w:val="30"/>
              <w:szCs w:val="30"/>
            </w:rPr>
          </w:pPr>
          <w:r>
            <w:rPr>
              <w:sz w:val="30"/>
              <w:szCs w:val="30"/>
            </w:rPr>
            <w:fldChar w:fldCharType="begin"/>
          </w:r>
          <w:r>
            <w:rPr>
              <w:sz w:val="30"/>
              <w:szCs w:val="30"/>
            </w:rPr>
            <w:instrText xml:space="preserve"> HYPERLINK \l _Toc19045 </w:instrText>
          </w:r>
          <w:r>
            <w:rPr>
              <w:sz w:val="30"/>
              <w:szCs w:val="30"/>
            </w:rPr>
            <w:fldChar w:fldCharType="separate"/>
          </w:r>
          <w:r>
            <w:rPr>
              <w:rFonts w:hint="eastAsia" w:ascii="黑体" w:hAnsi="黑体" w:eastAsia="黑体"/>
              <w:sz w:val="30"/>
              <w:szCs w:val="30"/>
            </w:rPr>
            <w:t>第三部分 名词解释</w:t>
          </w:r>
          <w:r>
            <w:rPr>
              <w:sz w:val="30"/>
              <w:szCs w:val="30"/>
            </w:rPr>
            <w:tab/>
          </w:r>
          <w:r>
            <w:rPr>
              <w:sz w:val="30"/>
              <w:szCs w:val="30"/>
            </w:rPr>
            <w:fldChar w:fldCharType="begin"/>
          </w:r>
          <w:r>
            <w:rPr>
              <w:sz w:val="30"/>
              <w:szCs w:val="30"/>
            </w:rPr>
            <w:instrText xml:space="preserve"> PAGEREF _Toc19045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0"/>
            <w:tabs>
              <w:tab w:val="right" w:leader="dot" w:pos="8306"/>
              <w:tab w:val="clear" w:pos="8296"/>
            </w:tabs>
            <w:rPr>
              <w:sz w:val="30"/>
              <w:szCs w:val="30"/>
            </w:rPr>
          </w:pPr>
          <w:r>
            <w:rPr>
              <w:sz w:val="30"/>
              <w:szCs w:val="30"/>
            </w:rPr>
            <w:fldChar w:fldCharType="begin"/>
          </w:r>
          <w:r>
            <w:rPr>
              <w:sz w:val="30"/>
              <w:szCs w:val="30"/>
            </w:rPr>
            <w:instrText xml:space="preserve"> HYPERLINK \l _Toc27708 </w:instrText>
          </w:r>
          <w:r>
            <w:rPr>
              <w:sz w:val="30"/>
              <w:szCs w:val="30"/>
            </w:rPr>
            <w:fldChar w:fldCharType="separate"/>
          </w:r>
          <w:r>
            <w:rPr>
              <w:rFonts w:hint="eastAsia" w:ascii="黑体" w:hAnsi="黑体" w:eastAsia="黑体"/>
              <w:sz w:val="30"/>
              <w:szCs w:val="30"/>
            </w:rPr>
            <w:t>第</w:t>
          </w:r>
          <w:r>
            <w:rPr>
              <w:rFonts w:hint="eastAsia" w:ascii="黑体" w:hAnsi="黑体" w:eastAsia="黑体"/>
              <w:sz w:val="30"/>
              <w:szCs w:val="30"/>
              <w:lang w:eastAsia="zh-CN"/>
            </w:rPr>
            <w:t>四</w:t>
          </w:r>
          <w:r>
            <w:rPr>
              <w:rFonts w:hint="eastAsia" w:ascii="黑体" w:hAnsi="黑体" w:eastAsia="黑体"/>
              <w:sz w:val="30"/>
              <w:szCs w:val="30"/>
            </w:rPr>
            <w:t>部分 附表</w:t>
          </w:r>
          <w:r>
            <w:rPr>
              <w:sz w:val="30"/>
              <w:szCs w:val="30"/>
            </w:rPr>
            <w:tab/>
          </w:r>
          <w:r>
            <w:rPr>
              <w:sz w:val="30"/>
              <w:szCs w:val="30"/>
            </w:rPr>
            <w:fldChar w:fldCharType="begin"/>
          </w:r>
          <w:r>
            <w:rPr>
              <w:sz w:val="30"/>
              <w:szCs w:val="30"/>
            </w:rPr>
            <w:instrText xml:space="preserve"> PAGEREF _Toc27708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_Toc23521 </w:instrText>
          </w:r>
          <w:r>
            <w:rPr>
              <w:sz w:val="30"/>
              <w:szCs w:val="30"/>
            </w:rPr>
            <w:fldChar w:fldCharType="separate"/>
          </w:r>
          <w:r>
            <w:rPr>
              <w:rFonts w:hint="eastAsia" w:ascii="仿宋" w:hAnsi="仿宋" w:eastAsia="仿宋"/>
              <w:sz w:val="30"/>
              <w:szCs w:val="30"/>
            </w:rPr>
            <w:t>一、收</w:t>
          </w:r>
          <w:r>
            <w:rPr>
              <w:rFonts w:hint="eastAsia" w:ascii="仿宋" w:hAnsi="仿宋" w:eastAsia="仿宋"/>
              <w:bCs w:val="0"/>
              <w:sz w:val="30"/>
              <w:szCs w:val="30"/>
            </w:rPr>
            <w:t>入支出决算总表</w:t>
          </w:r>
          <w:r>
            <w:rPr>
              <w:sz w:val="30"/>
              <w:szCs w:val="30"/>
            </w:rPr>
            <w:tab/>
          </w:r>
          <w:r>
            <w:rPr>
              <w:sz w:val="30"/>
              <w:szCs w:val="30"/>
            </w:rPr>
            <w:fldChar w:fldCharType="begin"/>
          </w:r>
          <w:r>
            <w:rPr>
              <w:sz w:val="30"/>
              <w:szCs w:val="30"/>
            </w:rPr>
            <w:instrText xml:space="preserve"> PAGEREF _Toc23521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_Toc10340 </w:instrText>
          </w:r>
          <w:r>
            <w:rPr>
              <w:sz w:val="30"/>
              <w:szCs w:val="30"/>
            </w:rPr>
            <w:fldChar w:fldCharType="separate"/>
          </w:r>
          <w:r>
            <w:rPr>
              <w:rFonts w:hint="eastAsia" w:ascii="仿宋" w:hAnsi="仿宋" w:eastAsia="仿宋"/>
              <w:sz w:val="30"/>
              <w:szCs w:val="30"/>
            </w:rPr>
            <w:t>二、收</w:t>
          </w:r>
          <w:r>
            <w:rPr>
              <w:rFonts w:hint="eastAsia" w:ascii="仿宋" w:hAnsi="仿宋" w:eastAsia="仿宋"/>
              <w:bCs w:val="0"/>
              <w:sz w:val="30"/>
              <w:szCs w:val="30"/>
            </w:rPr>
            <w:t>入总表</w:t>
          </w:r>
          <w:r>
            <w:rPr>
              <w:sz w:val="30"/>
              <w:szCs w:val="30"/>
            </w:rPr>
            <w:tab/>
          </w:r>
          <w:r>
            <w:rPr>
              <w:sz w:val="30"/>
              <w:szCs w:val="30"/>
            </w:rPr>
            <w:fldChar w:fldCharType="begin"/>
          </w:r>
          <w:r>
            <w:rPr>
              <w:sz w:val="30"/>
              <w:szCs w:val="30"/>
            </w:rPr>
            <w:instrText xml:space="preserve"> PAGEREF _Toc10340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_Toc24502 </w:instrText>
          </w:r>
          <w:r>
            <w:rPr>
              <w:sz w:val="30"/>
              <w:szCs w:val="30"/>
            </w:rPr>
            <w:fldChar w:fldCharType="separate"/>
          </w:r>
          <w:r>
            <w:rPr>
              <w:rFonts w:hint="eastAsia" w:ascii="仿宋" w:hAnsi="仿宋" w:eastAsia="仿宋"/>
              <w:bCs w:val="0"/>
              <w:sz w:val="30"/>
              <w:szCs w:val="30"/>
            </w:rPr>
            <w:t>三、</w:t>
          </w:r>
          <w:r>
            <w:rPr>
              <w:rFonts w:hint="eastAsia" w:ascii="仿宋" w:hAnsi="仿宋" w:eastAsia="仿宋"/>
              <w:sz w:val="30"/>
              <w:szCs w:val="30"/>
            </w:rPr>
            <w:t>支</w:t>
          </w:r>
          <w:r>
            <w:rPr>
              <w:rFonts w:hint="eastAsia" w:ascii="仿宋" w:hAnsi="仿宋" w:eastAsia="仿宋"/>
              <w:bCs w:val="0"/>
              <w:sz w:val="30"/>
              <w:szCs w:val="30"/>
            </w:rPr>
            <w:t>出总表</w:t>
          </w:r>
          <w:r>
            <w:rPr>
              <w:sz w:val="30"/>
              <w:szCs w:val="30"/>
            </w:rPr>
            <w:tab/>
          </w:r>
          <w:r>
            <w:rPr>
              <w:sz w:val="30"/>
              <w:szCs w:val="30"/>
            </w:rPr>
            <w:fldChar w:fldCharType="begin"/>
          </w:r>
          <w:r>
            <w:rPr>
              <w:sz w:val="30"/>
              <w:szCs w:val="30"/>
            </w:rPr>
            <w:instrText xml:space="preserve"> PAGEREF _Toc24502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_Toc21920 </w:instrText>
          </w:r>
          <w:r>
            <w:rPr>
              <w:sz w:val="30"/>
              <w:szCs w:val="30"/>
            </w:rPr>
            <w:fldChar w:fldCharType="separate"/>
          </w:r>
          <w:r>
            <w:rPr>
              <w:rFonts w:hint="eastAsia" w:ascii="仿宋" w:hAnsi="仿宋" w:eastAsia="仿宋"/>
              <w:bCs w:val="0"/>
              <w:sz w:val="30"/>
              <w:szCs w:val="30"/>
            </w:rPr>
            <w:t>四、</w:t>
          </w:r>
          <w:r>
            <w:rPr>
              <w:rFonts w:hint="eastAsia" w:ascii="仿宋" w:hAnsi="仿宋" w:eastAsia="仿宋"/>
              <w:sz w:val="30"/>
              <w:szCs w:val="30"/>
            </w:rPr>
            <w:t>财</w:t>
          </w:r>
          <w:r>
            <w:rPr>
              <w:rFonts w:hint="eastAsia" w:ascii="仿宋" w:hAnsi="仿宋" w:eastAsia="仿宋"/>
              <w:bCs w:val="0"/>
              <w:sz w:val="30"/>
              <w:szCs w:val="30"/>
            </w:rPr>
            <w:t>政拨款收入支出决算总表</w:t>
          </w:r>
          <w:r>
            <w:rPr>
              <w:sz w:val="30"/>
              <w:szCs w:val="30"/>
            </w:rPr>
            <w:tab/>
          </w:r>
          <w:r>
            <w:rPr>
              <w:sz w:val="30"/>
              <w:szCs w:val="30"/>
            </w:rPr>
            <w:fldChar w:fldCharType="begin"/>
          </w:r>
          <w:r>
            <w:rPr>
              <w:sz w:val="30"/>
              <w:szCs w:val="30"/>
            </w:rPr>
            <w:instrText xml:space="preserve"> PAGEREF _Toc21920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_Toc2284 </w:instrText>
          </w:r>
          <w:r>
            <w:rPr>
              <w:sz w:val="30"/>
              <w:szCs w:val="30"/>
            </w:rPr>
            <w:fldChar w:fldCharType="separate"/>
          </w:r>
          <w:r>
            <w:rPr>
              <w:rFonts w:hint="eastAsia" w:ascii="仿宋" w:hAnsi="仿宋" w:eastAsia="仿宋"/>
              <w:bCs w:val="0"/>
              <w:sz w:val="30"/>
              <w:szCs w:val="30"/>
            </w:rPr>
            <w:t>五、</w:t>
          </w:r>
          <w:r>
            <w:rPr>
              <w:rFonts w:hint="eastAsia" w:ascii="仿宋" w:hAnsi="仿宋" w:eastAsia="仿宋"/>
              <w:sz w:val="30"/>
              <w:szCs w:val="30"/>
            </w:rPr>
            <w:t>财</w:t>
          </w:r>
          <w:r>
            <w:rPr>
              <w:rFonts w:hint="eastAsia" w:ascii="仿宋" w:hAnsi="仿宋" w:eastAsia="仿宋"/>
              <w:bCs w:val="0"/>
              <w:sz w:val="30"/>
              <w:szCs w:val="30"/>
            </w:rPr>
            <w:t>政拨款支出决算明细表（政府经济分类科目）</w:t>
          </w:r>
          <w:r>
            <w:rPr>
              <w:sz w:val="30"/>
              <w:szCs w:val="30"/>
            </w:rPr>
            <w:tab/>
          </w:r>
          <w:r>
            <w:rPr>
              <w:sz w:val="30"/>
              <w:szCs w:val="30"/>
            </w:rPr>
            <w:fldChar w:fldCharType="begin"/>
          </w:r>
          <w:r>
            <w:rPr>
              <w:sz w:val="30"/>
              <w:szCs w:val="30"/>
            </w:rPr>
            <w:instrText xml:space="preserve"> PAGEREF _Toc2284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_Toc13792 </w:instrText>
          </w:r>
          <w:r>
            <w:rPr>
              <w:sz w:val="30"/>
              <w:szCs w:val="30"/>
            </w:rPr>
            <w:fldChar w:fldCharType="separate"/>
          </w:r>
          <w:r>
            <w:rPr>
              <w:rFonts w:hint="eastAsia" w:ascii="仿宋" w:hAnsi="仿宋" w:eastAsia="仿宋"/>
              <w:bCs w:val="0"/>
              <w:sz w:val="30"/>
              <w:szCs w:val="30"/>
            </w:rPr>
            <w:t>六、</w:t>
          </w:r>
          <w:r>
            <w:rPr>
              <w:rFonts w:hint="eastAsia" w:ascii="仿宋" w:hAnsi="仿宋" w:eastAsia="仿宋"/>
              <w:sz w:val="30"/>
              <w:szCs w:val="30"/>
            </w:rPr>
            <w:t>一</w:t>
          </w:r>
          <w:r>
            <w:rPr>
              <w:rFonts w:hint="eastAsia" w:ascii="仿宋" w:hAnsi="仿宋" w:eastAsia="仿宋"/>
              <w:bCs w:val="0"/>
              <w:sz w:val="30"/>
              <w:szCs w:val="30"/>
            </w:rPr>
            <w:t>般公共预算财政拨款支出决算表</w:t>
          </w:r>
          <w:r>
            <w:rPr>
              <w:sz w:val="30"/>
              <w:szCs w:val="30"/>
            </w:rPr>
            <w:tab/>
          </w:r>
          <w:r>
            <w:rPr>
              <w:sz w:val="30"/>
              <w:szCs w:val="30"/>
            </w:rPr>
            <w:fldChar w:fldCharType="begin"/>
          </w:r>
          <w:r>
            <w:rPr>
              <w:sz w:val="30"/>
              <w:szCs w:val="30"/>
            </w:rPr>
            <w:instrText xml:space="preserve"> PAGEREF _Toc13792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_Toc2226 </w:instrText>
          </w:r>
          <w:r>
            <w:rPr>
              <w:sz w:val="30"/>
              <w:szCs w:val="30"/>
            </w:rPr>
            <w:fldChar w:fldCharType="separate"/>
          </w:r>
          <w:r>
            <w:rPr>
              <w:rFonts w:hint="eastAsia" w:ascii="仿宋" w:hAnsi="仿宋" w:eastAsia="仿宋"/>
              <w:bCs w:val="0"/>
              <w:sz w:val="30"/>
              <w:szCs w:val="30"/>
            </w:rPr>
            <w:t>七、</w:t>
          </w:r>
          <w:r>
            <w:rPr>
              <w:rFonts w:hint="eastAsia" w:ascii="仿宋" w:hAnsi="仿宋" w:eastAsia="仿宋"/>
              <w:sz w:val="30"/>
              <w:szCs w:val="30"/>
            </w:rPr>
            <w:t>一</w:t>
          </w:r>
          <w:r>
            <w:rPr>
              <w:rFonts w:hint="eastAsia" w:ascii="仿宋" w:hAnsi="仿宋" w:eastAsia="仿宋"/>
              <w:bCs w:val="0"/>
              <w:sz w:val="30"/>
              <w:szCs w:val="30"/>
            </w:rPr>
            <w:t>般公共预算财政拨款支出决算明细表</w:t>
          </w:r>
          <w:r>
            <w:rPr>
              <w:sz w:val="30"/>
              <w:szCs w:val="30"/>
            </w:rPr>
            <w:tab/>
          </w:r>
          <w:r>
            <w:rPr>
              <w:sz w:val="30"/>
              <w:szCs w:val="30"/>
            </w:rPr>
            <w:fldChar w:fldCharType="begin"/>
          </w:r>
          <w:r>
            <w:rPr>
              <w:sz w:val="30"/>
              <w:szCs w:val="30"/>
            </w:rPr>
            <w:instrText xml:space="preserve"> PAGEREF _Toc2226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_Toc14495 </w:instrText>
          </w:r>
          <w:r>
            <w:rPr>
              <w:sz w:val="30"/>
              <w:szCs w:val="30"/>
            </w:rPr>
            <w:fldChar w:fldCharType="separate"/>
          </w:r>
          <w:r>
            <w:rPr>
              <w:rFonts w:hint="eastAsia" w:ascii="仿宋" w:hAnsi="仿宋" w:eastAsia="仿宋"/>
              <w:bCs w:val="0"/>
              <w:sz w:val="30"/>
              <w:szCs w:val="30"/>
            </w:rPr>
            <w:t>八、</w:t>
          </w:r>
          <w:r>
            <w:rPr>
              <w:rFonts w:hint="eastAsia" w:ascii="仿宋" w:hAnsi="仿宋" w:eastAsia="仿宋"/>
              <w:sz w:val="30"/>
              <w:szCs w:val="30"/>
            </w:rPr>
            <w:t>一</w:t>
          </w:r>
          <w:r>
            <w:rPr>
              <w:rFonts w:hint="eastAsia" w:ascii="仿宋" w:hAnsi="仿宋" w:eastAsia="仿宋"/>
              <w:bCs w:val="0"/>
              <w:sz w:val="30"/>
              <w:szCs w:val="30"/>
            </w:rPr>
            <w:t>般公共预算财政拨款基本支出决算表</w:t>
          </w:r>
          <w:r>
            <w:rPr>
              <w:sz w:val="30"/>
              <w:szCs w:val="30"/>
            </w:rPr>
            <w:tab/>
          </w:r>
          <w:r>
            <w:rPr>
              <w:sz w:val="30"/>
              <w:szCs w:val="30"/>
            </w:rPr>
            <w:fldChar w:fldCharType="begin"/>
          </w:r>
          <w:r>
            <w:rPr>
              <w:sz w:val="30"/>
              <w:szCs w:val="30"/>
            </w:rPr>
            <w:instrText xml:space="preserve"> PAGEREF _Toc14495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_Toc20317 </w:instrText>
          </w:r>
          <w:r>
            <w:rPr>
              <w:sz w:val="30"/>
              <w:szCs w:val="30"/>
            </w:rPr>
            <w:fldChar w:fldCharType="separate"/>
          </w:r>
          <w:r>
            <w:rPr>
              <w:rFonts w:hint="eastAsia" w:ascii="仿宋" w:hAnsi="仿宋" w:eastAsia="仿宋"/>
              <w:bCs w:val="0"/>
              <w:sz w:val="30"/>
              <w:szCs w:val="30"/>
            </w:rPr>
            <w:t>九、</w:t>
          </w:r>
          <w:r>
            <w:rPr>
              <w:rFonts w:hint="eastAsia" w:ascii="仿宋" w:hAnsi="仿宋" w:eastAsia="仿宋"/>
              <w:sz w:val="30"/>
              <w:szCs w:val="30"/>
            </w:rPr>
            <w:t>一</w:t>
          </w:r>
          <w:r>
            <w:rPr>
              <w:rFonts w:hint="eastAsia" w:ascii="仿宋" w:hAnsi="仿宋" w:eastAsia="仿宋"/>
              <w:bCs w:val="0"/>
              <w:sz w:val="30"/>
              <w:szCs w:val="30"/>
            </w:rPr>
            <w:t>般公共预算财政拨款项目支出决算表</w:t>
          </w:r>
          <w:r>
            <w:rPr>
              <w:sz w:val="30"/>
              <w:szCs w:val="30"/>
            </w:rPr>
            <w:tab/>
          </w:r>
          <w:r>
            <w:rPr>
              <w:sz w:val="30"/>
              <w:szCs w:val="30"/>
            </w:rPr>
            <w:fldChar w:fldCharType="begin"/>
          </w:r>
          <w:r>
            <w:rPr>
              <w:sz w:val="30"/>
              <w:szCs w:val="30"/>
            </w:rPr>
            <w:instrText xml:space="preserve"> PAGEREF _Toc20317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_Toc30856 </w:instrText>
          </w:r>
          <w:r>
            <w:rPr>
              <w:sz w:val="30"/>
              <w:szCs w:val="30"/>
            </w:rPr>
            <w:fldChar w:fldCharType="separate"/>
          </w:r>
          <w:r>
            <w:rPr>
              <w:rFonts w:hint="eastAsia" w:ascii="仿宋" w:hAnsi="仿宋" w:eastAsia="仿宋"/>
              <w:bCs w:val="0"/>
              <w:sz w:val="30"/>
              <w:szCs w:val="30"/>
            </w:rPr>
            <w:t>十、</w:t>
          </w:r>
          <w:r>
            <w:rPr>
              <w:rFonts w:hint="eastAsia" w:ascii="仿宋" w:hAnsi="仿宋" w:eastAsia="仿宋"/>
              <w:sz w:val="30"/>
              <w:szCs w:val="30"/>
            </w:rPr>
            <w:t>一</w:t>
          </w:r>
          <w:r>
            <w:rPr>
              <w:rFonts w:hint="eastAsia" w:ascii="仿宋" w:hAnsi="仿宋" w:eastAsia="仿宋"/>
              <w:bCs w:val="0"/>
              <w:sz w:val="30"/>
              <w:szCs w:val="30"/>
            </w:rPr>
            <w:t>般公共预算财政拨款“三公”经费支出决算表</w:t>
          </w:r>
          <w:r>
            <w:rPr>
              <w:sz w:val="30"/>
              <w:szCs w:val="30"/>
            </w:rPr>
            <w:tab/>
          </w:r>
          <w:r>
            <w:rPr>
              <w:sz w:val="30"/>
              <w:szCs w:val="30"/>
            </w:rPr>
            <w:fldChar w:fldCharType="begin"/>
          </w:r>
          <w:r>
            <w:rPr>
              <w:sz w:val="30"/>
              <w:szCs w:val="30"/>
            </w:rPr>
            <w:instrText xml:space="preserve"> PAGEREF _Toc30856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_Toc20998 </w:instrText>
          </w:r>
          <w:r>
            <w:rPr>
              <w:sz w:val="30"/>
              <w:szCs w:val="30"/>
            </w:rPr>
            <w:fldChar w:fldCharType="separate"/>
          </w:r>
          <w:r>
            <w:rPr>
              <w:rFonts w:hint="eastAsia" w:ascii="仿宋" w:hAnsi="仿宋" w:eastAsia="仿宋"/>
              <w:bCs w:val="0"/>
              <w:sz w:val="30"/>
              <w:szCs w:val="30"/>
            </w:rPr>
            <w:t>十一、</w:t>
          </w:r>
          <w:r>
            <w:rPr>
              <w:rFonts w:hint="eastAsia" w:ascii="仿宋" w:hAnsi="仿宋" w:eastAsia="仿宋"/>
              <w:sz w:val="30"/>
              <w:szCs w:val="30"/>
            </w:rPr>
            <w:t>政</w:t>
          </w:r>
          <w:r>
            <w:rPr>
              <w:rFonts w:hint="eastAsia" w:ascii="仿宋" w:hAnsi="仿宋" w:eastAsia="仿宋"/>
              <w:bCs w:val="0"/>
              <w:sz w:val="30"/>
              <w:szCs w:val="30"/>
            </w:rPr>
            <w:t>府性基金预算财政拨款收入支出决算表</w:t>
          </w:r>
          <w:r>
            <w:rPr>
              <w:sz w:val="30"/>
              <w:szCs w:val="30"/>
            </w:rPr>
            <w:tab/>
          </w:r>
          <w:r>
            <w:rPr>
              <w:sz w:val="30"/>
              <w:szCs w:val="30"/>
            </w:rPr>
            <w:fldChar w:fldCharType="begin"/>
          </w:r>
          <w:r>
            <w:rPr>
              <w:sz w:val="30"/>
              <w:szCs w:val="30"/>
            </w:rPr>
            <w:instrText xml:space="preserve"> PAGEREF _Toc20998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_Toc12030 </w:instrText>
          </w:r>
          <w:r>
            <w:rPr>
              <w:sz w:val="30"/>
              <w:szCs w:val="30"/>
            </w:rPr>
            <w:fldChar w:fldCharType="separate"/>
          </w:r>
          <w:r>
            <w:rPr>
              <w:rFonts w:hint="eastAsia" w:ascii="仿宋" w:hAnsi="仿宋" w:eastAsia="仿宋"/>
              <w:bCs w:val="0"/>
              <w:sz w:val="30"/>
              <w:szCs w:val="30"/>
            </w:rPr>
            <w:t>十二、</w:t>
          </w:r>
          <w:r>
            <w:rPr>
              <w:rFonts w:hint="eastAsia" w:ascii="仿宋" w:hAnsi="仿宋" w:eastAsia="仿宋"/>
              <w:sz w:val="30"/>
              <w:szCs w:val="30"/>
            </w:rPr>
            <w:t>政</w:t>
          </w:r>
          <w:r>
            <w:rPr>
              <w:rFonts w:hint="eastAsia" w:ascii="仿宋" w:hAnsi="仿宋" w:eastAsia="仿宋"/>
              <w:bCs w:val="0"/>
              <w:sz w:val="30"/>
              <w:szCs w:val="30"/>
            </w:rPr>
            <w:t>府性基金预算财政拨款“三公”经费支出决算表</w:t>
          </w:r>
          <w:r>
            <w:rPr>
              <w:sz w:val="30"/>
              <w:szCs w:val="30"/>
            </w:rPr>
            <w:tab/>
          </w:r>
          <w:r>
            <w:rPr>
              <w:sz w:val="30"/>
              <w:szCs w:val="30"/>
            </w:rPr>
            <w:fldChar w:fldCharType="begin"/>
          </w:r>
          <w:r>
            <w:rPr>
              <w:sz w:val="30"/>
              <w:szCs w:val="30"/>
            </w:rPr>
            <w:instrText xml:space="preserve"> PAGEREF _Toc12030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_Toc25200 </w:instrText>
          </w:r>
          <w:r>
            <w:rPr>
              <w:sz w:val="30"/>
              <w:szCs w:val="30"/>
            </w:rPr>
            <w:fldChar w:fldCharType="separate"/>
          </w:r>
          <w:r>
            <w:rPr>
              <w:rFonts w:hint="eastAsia" w:ascii="仿宋" w:hAnsi="仿宋" w:eastAsia="仿宋"/>
              <w:bCs w:val="0"/>
              <w:sz w:val="30"/>
              <w:szCs w:val="30"/>
            </w:rPr>
            <w:t>十三、</w:t>
          </w:r>
          <w:r>
            <w:rPr>
              <w:rFonts w:hint="eastAsia" w:ascii="仿宋" w:hAnsi="仿宋" w:eastAsia="仿宋"/>
              <w:sz w:val="30"/>
              <w:szCs w:val="30"/>
            </w:rPr>
            <w:t>国</w:t>
          </w:r>
          <w:r>
            <w:rPr>
              <w:rFonts w:hint="eastAsia" w:ascii="仿宋" w:hAnsi="仿宋" w:eastAsia="仿宋"/>
              <w:bCs w:val="0"/>
              <w:sz w:val="30"/>
              <w:szCs w:val="30"/>
            </w:rPr>
            <w:t>有资本经营预算支出决算表</w:t>
          </w:r>
          <w:r>
            <w:rPr>
              <w:sz w:val="30"/>
              <w:szCs w:val="30"/>
            </w:rPr>
            <w:tab/>
          </w:r>
          <w:r>
            <w:rPr>
              <w:sz w:val="30"/>
              <w:szCs w:val="30"/>
            </w:rPr>
            <w:fldChar w:fldCharType="begin"/>
          </w:r>
          <w:r>
            <w:rPr>
              <w:sz w:val="30"/>
              <w:szCs w:val="30"/>
            </w:rPr>
            <w:instrText xml:space="preserve"> PAGEREF _Toc25200 </w:instrText>
          </w:r>
          <w:r>
            <w:rPr>
              <w:sz w:val="30"/>
              <w:szCs w:val="30"/>
            </w:rPr>
            <w:fldChar w:fldCharType="separate"/>
          </w:r>
          <w:r>
            <w:rPr>
              <w:sz w:val="30"/>
              <w:szCs w:val="30"/>
            </w:rPr>
            <w:t>17</w:t>
          </w:r>
          <w:r>
            <w:rPr>
              <w:sz w:val="30"/>
              <w:szCs w:val="30"/>
            </w:rPr>
            <w:fldChar w:fldCharType="end"/>
          </w:r>
          <w:r>
            <w:rPr>
              <w:sz w:val="30"/>
              <w:szCs w:val="30"/>
            </w:rPr>
            <w:fldChar w:fldCharType="end"/>
          </w:r>
        </w:p>
        <w:p>
          <w:r>
            <w:fldChar w:fldCharType="end"/>
          </w:r>
        </w:p>
      </w:sdtContent>
    </w:sdt>
    <w:p>
      <w:r>
        <w:br w:type="page"/>
      </w:r>
    </w:p>
    <w:p/>
    <w:p>
      <w:pPr>
        <w:pStyle w:val="30"/>
        <w:tabs>
          <w:tab w:val="right" w:leader="dot" w:pos="8306"/>
        </w:tabs>
      </w:pPr>
    </w:p>
    <w:p>
      <w:pPr>
        <w:pStyle w:val="2"/>
        <w:jc w:val="center"/>
        <w:rPr>
          <w:rFonts w:ascii="黑体" w:eastAsia="黑体"/>
          <w:color w:val="000000"/>
          <w:sz w:val="32"/>
          <w:szCs w:val="32"/>
        </w:rPr>
      </w:pPr>
      <w:bookmarkStart w:id="15" w:name="_Toc30991"/>
      <w:bookmarkStart w:id="16" w:name="_Toc4666_WPSOffice_Level1"/>
      <w:bookmarkStart w:id="17" w:name="_Toc8930_WPSOffice_Level1"/>
      <w:bookmarkStart w:id="18" w:name="_Toc29487_WPSOffice_Level1"/>
      <w:r>
        <w:rPr>
          <w:rFonts w:hint="eastAsia" w:ascii="黑体" w:hAnsi="黑体" w:eastAsia="黑体"/>
          <w:b w:val="0"/>
        </w:rPr>
        <w:t xml:space="preserve">第一部分 </w:t>
      </w:r>
      <w:r>
        <w:rPr>
          <w:rStyle w:val="24"/>
          <w:rFonts w:hint="eastAsia" w:ascii="黑体" w:hAnsi="黑体" w:eastAsia="黑体"/>
          <w:b w:val="0"/>
          <w:bCs w:val="0"/>
        </w:rPr>
        <w:t>部门概况</w:t>
      </w:r>
      <w:bookmarkEnd w:id="15"/>
      <w:bookmarkEnd w:id="16"/>
      <w:bookmarkEnd w:id="17"/>
      <w:bookmarkEnd w:id="18"/>
    </w:p>
    <w:p>
      <w:pPr>
        <w:pStyle w:val="3"/>
        <w:rPr>
          <w:rStyle w:val="25"/>
          <w:rFonts w:hint="eastAsia" w:ascii="黑体" w:hAnsi="黑体" w:eastAsia="黑体"/>
          <w:b w:val="0"/>
          <w:bCs w:val="0"/>
        </w:rPr>
      </w:pPr>
      <w:bookmarkStart w:id="19" w:name="_Toc31229_WPSOffice_Level2"/>
      <w:bookmarkStart w:id="20" w:name="_Toc24098_WPSOffice_Level2"/>
      <w:bookmarkStart w:id="21" w:name="_Toc23923"/>
      <w:bookmarkStart w:id="22" w:name="_Toc8833_WPSOffice_Level2"/>
      <w:bookmarkStart w:id="23" w:name="_Toc15377197"/>
      <w:bookmarkStart w:id="24"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9"/>
      <w:bookmarkEnd w:id="20"/>
      <w:bookmarkEnd w:id="21"/>
      <w:bookmarkEnd w:id="22"/>
      <w:bookmarkEnd w:id="23"/>
      <w:bookmarkEnd w:id="24"/>
      <w:bookmarkStart w:id="25" w:name="_Toc15377198"/>
      <w:bookmarkStart w:id="26" w:name="_Toc15378445"/>
      <w:bookmarkStart w:id="27" w:name="_Toc10702"/>
    </w:p>
    <w:p>
      <w:pPr>
        <w:pStyle w:val="3"/>
        <w:ind w:firstLine="321" w:firstLineChars="100"/>
        <w:rPr>
          <w:rFonts w:hint="eastAsia" w:ascii="仿宋" w:hAnsi="仿宋" w:eastAsia="仿宋"/>
          <w:bCs/>
          <w:color w:val="000000"/>
          <w:sz w:val="32"/>
          <w:szCs w:val="32"/>
        </w:rPr>
      </w:pPr>
      <w:r>
        <w:rPr>
          <w:rFonts w:hint="eastAsia" w:ascii="仿宋" w:hAnsi="仿宋" w:eastAsia="仿宋"/>
          <w:bCs/>
          <w:color w:val="000000"/>
          <w:sz w:val="32"/>
          <w:szCs w:val="32"/>
        </w:rPr>
        <w:t>（一）主要职能。</w:t>
      </w:r>
      <w:bookmarkEnd w:id="25"/>
      <w:bookmarkEnd w:id="26"/>
      <w:bookmarkEnd w:id="27"/>
    </w:p>
    <w:p>
      <w:pPr>
        <w:spacing w:line="500" w:lineRule="exact"/>
        <w:rPr>
          <w:rFonts w:hint="eastAsia" w:ascii="仿宋_GB2312" w:eastAsia="仿宋_GB2312"/>
          <w:color w:val="000000"/>
          <w:sz w:val="32"/>
          <w:szCs w:val="32"/>
        </w:rPr>
      </w:pPr>
      <w:r>
        <w:rPr>
          <w:rFonts w:hint="eastAsia" w:ascii="仿宋_GB2312" w:eastAsia="仿宋_GB2312"/>
          <w:color w:val="000000"/>
          <w:sz w:val="32"/>
          <w:szCs w:val="32"/>
        </w:rPr>
        <w:t>1、负责宣传国家文化方针、政策和法令，开展文化科学知识的普及宣传。</w:t>
      </w:r>
      <w:r>
        <w:rPr>
          <w:rFonts w:hint="eastAsia" w:ascii="仿宋_GB2312" w:eastAsia="仿宋_GB2312"/>
          <w:color w:val="000000"/>
          <w:sz w:val="32"/>
          <w:szCs w:val="32"/>
        </w:rPr>
        <w:br w:type="textWrapping"/>
      </w:r>
      <w:r>
        <w:rPr>
          <w:rFonts w:hint="eastAsia" w:ascii="仿宋_GB2312" w:eastAsia="仿宋_GB2312"/>
          <w:color w:val="000000"/>
          <w:sz w:val="32"/>
          <w:szCs w:val="32"/>
        </w:rPr>
        <w:t>2、组织开展健康有益、积极向上、丰富多彩的群众文化系列活动及举办各类艺术展览活动。</w:t>
      </w:r>
      <w:r>
        <w:rPr>
          <w:rFonts w:hint="eastAsia" w:ascii="仿宋_GB2312" w:eastAsia="仿宋_GB2312"/>
          <w:color w:val="000000"/>
          <w:sz w:val="32"/>
          <w:szCs w:val="32"/>
        </w:rPr>
        <w:br w:type="textWrapping"/>
      </w:r>
      <w:r>
        <w:rPr>
          <w:rFonts w:hint="eastAsia" w:ascii="仿宋_GB2312" w:eastAsia="仿宋_GB2312"/>
          <w:color w:val="000000"/>
          <w:sz w:val="32"/>
          <w:szCs w:val="32"/>
        </w:rPr>
        <w:t>3、繁荣群众业余文化艺术活动，培训各种文化艺术人才，建立、健全群众文化艺术档案。</w:t>
      </w:r>
      <w:r>
        <w:rPr>
          <w:rFonts w:hint="eastAsia" w:ascii="仿宋_GB2312" w:eastAsia="仿宋_GB2312"/>
          <w:color w:val="000000"/>
          <w:sz w:val="32"/>
          <w:szCs w:val="32"/>
        </w:rPr>
        <w:br w:type="textWrapping"/>
      </w:r>
      <w:r>
        <w:rPr>
          <w:rFonts w:hint="eastAsia" w:ascii="仿宋_GB2312" w:eastAsia="仿宋_GB2312"/>
          <w:color w:val="000000"/>
          <w:sz w:val="32"/>
          <w:szCs w:val="32"/>
        </w:rPr>
        <w:t>4、组织音乐、舞蹈、美术、书法、文学、摄影等各种群众文化艺术门类的创作；创作贴近实际、贴近群众、贴近生活的优秀文艺作品，使文化馆成为吸引并满足群众求知、求乐、求美的文化艺术活动中心。</w:t>
      </w:r>
      <w:r>
        <w:rPr>
          <w:rFonts w:hint="eastAsia" w:ascii="仿宋_GB2312" w:eastAsia="仿宋_GB2312"/>
          <w:color w:val="000000"/>
          <w:sz w:val="32"/>
          <w:szCs w:val="32"/>
        </w:rPr>
        <w:br w:type="textWrapping"/>
      </w:r>
      <w:r>
        <w:rPr>
          <w:rFonts w:hint="eastAsia" w:ascii="仿宋_GB2312" w:eastAsia="仿宋_GB2312"/>
          <w:color w:val="000000"/>
          <w:sz w:val="32"/>
          <w:szCs w:val="32"/>
        </w:rPr>
        <w:t>5、辅导文化站和各基层业余文化组织，并开展相关培训工作。</w:t>
      </w:r>
      <w:r>
        <w:rPr>
          <w:rFonts w:hint="eastAsia" w:ascii="仿宋_GB2312" w:eastAsia="仿宋_GB2312"/>
          <w:color w:val="000000"/>
          <w:sz w:val="32"/>
          <w:szCs w:val="32"/>
        </w:rPr>
        <w:br w:type="textWrapping"/>
      </w:r>
      <w:r>
        <w:rPr>
          <w:rFonts w:hint="eastAsia" w:ascii="仿宋_GB2312" w:eastAsia="仿宋_GB2312"/>
          <w:color w:val="000000"/>
          <w:sz w:val="32"/>
          <w:szCs w:val="32"/>
        </w:rPr>
        <w:t>6、开展区域内非物质文化遗产的收集、整理、申报及保护等工作。</w:t>
      </w:r>
      <w:r>
        <w:rPr>
          <w:rFonts w:hint="eastAsia" w:ascii="仿宋_GB2312" w:eastAsia="仿宋_GB2312"/>
          <w:color w:val="000000"/>
          <w:sz w:val="32"/>
          <w:szCs w:val="32"/>
        </w:rPr>
        <w:br w:type="textWrapping"/>
      </w:r>
      <w:r>
        <w:rPr>
          <w:rFonts w:hint="eastAsia" w:ascii="仿宋_GB2312" w:eastAsia="仿宋_GB2312"/>
          <w:color w:val="000000"/>
          <w:sz w:val="32"/>
          <w:szCs w:val="32"/>
        </w:rPr>
        <w:t>7、完成主管部门交办的其它工作任务。</w:t>
      </w:r>
    </w:p>
    <w:p>
      <w:pPr>
        <w:pStyle w:val="5"/>
        <w:adjustRightInd w:val="0"/>
        <w:snapToGrid w:val="0"/>
        <w:spacing w:before="93" w:line="600" w:lineRule="exact"/>
        <w:outlineLvl w:val="2"/>
        <w:rPr>
          <w:rFonts w:hint="eastAsia" w:ascii="仿宋" w:hAnsi="仿宋" w:eastAsia="仿宋"/>
          <w:bCs/>
          <w:color w:val="000000"/>
          <w:sz w:val="32"/>
          <w:szCs w:val="32"/>
        </w:rPr>
      </w:pPr>
      <w:bookmarkStart w:id="28" w:name="_Toc20054"/>
      <w:r>
        <w:rPr>
          <w:rFonts w:hint="eastAsia" w:ascii="仿宋_GB2312" w:eastAsia="仿宋_GB2312"/>
          <w:color w:val="000000"/>
          <w:sz w:val="32"/>
          <w:szCs w:val="32"/>
        </w:rPr>
        <w:t>8、承办县政府交办的其他事项。</w:t>
      </w:r>
      <w:bookmarkEnd w:id="28"/>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9" w:name="_Toc15377199"/>
      <w:bookmarkStart w:id="30" w:name="_Toc15378446"/>
      <w:bookmarkStart w:id="31" w:name="_Toc8549"/>
      <w:r>
        <w:rPr>
          <w:rFonts w:hint="eastAsia" w:ascii="黑体" w:hAnsi="黑体" w:eastAsia="黑体" w:cs="黑体"/>
          <w:b w:val="0"/>
          <w:bCs/>
          <w:color w:val="000000"/>
          <w:sz w:val="32"/>
          <w:szCs w:val="32"/>
        </w:rPr>
        <w:t>二</w:t>
      </w:r>
      <w:r>
        <w:rPr>
          <w:rFonts w:hint="eastAsia" w:ascii="仿宋" w:hAnsi="仿宋" w:eastAsia="仿宋"/>
          <w:b w:val="0"/>
          <w:bCs/>
          <w:color w:val="000000"/>
          <w:sz w:val="32"/>
          <w:szCs w:val="32"/>
          <w:lang w:eastAsia="zh-CN"/>
        </w:rPr>
        <w:t>、</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29"/>
      <w:bookmarkEnd w:id="30"/>
      <w:bookmarkEnd w:id="31"/>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公共服务保障法》、文化部、财政部《关于推进全国美术馆公共图书馆文化馆（站）免费开放工作的意见》（文财务发〔2011〕5号）、《四川省文化厅关于公共文化设施错时开放的实施意见》（川文办发〔2017〕449号）精神，</w:t>
      </w:r>
      <w:r>
        <w:rPr>
          <w:rFonts w:hint="eastAsia" w:ascii="仿宋" w:hAnsi="仿宋" w:eastAsia="仿宋" w:cs="仿宋"/>
          <w:sz w:val="32"/>
          <w:szCs w:val="32"/>
          <w:lang w:eastAsia="zh-CN"/>
        </w:rPr>
        <w:t>我馆结合市级相关要求和自身实际情况，迅速行动起来，组织干部职工进行专题研究，建立健全了相关规章制度，并因地制宜，对我馆多功能排练厅等厅室近1000平米给予对外开放，并组织业务干部对全县各艺术团体进行免费业务辅导，让文化馆真正成为全县群众文化活动的重要阵地。</w:t>
      </w:r>
      <w:r>
        <w:rPr>
          <w:rFonts w:hint="eastAsia" w:ascii="仿宋" w:hAnsi="仿宋" w:eastAsia="仿宋" w:cs="仿宋"/>
          <w:sz w:val="32"/>
          <w:szCs w:val="32"/>
          <w:lang w:val="en-US" w:eastAsia="zh-CN"/>
        </w:rPr>
        <w:t>开江县文化馆全年共开放312天，达3500小时，受惠群众达20000余人次。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（一）实施文化设施建设工程，促进文化设施不断升级。 </w:t>
      </w:r>
      <w:r>
        <w:rPr>
          <w:rFonts w:hint="eastAsia" w:ascii="仿宋" w:hAnsi="仿宋" w:eastAsia="仿宋" w:cs="仿宋"/>
          <w:sz w:val="32"/>
          <w:szCs w:val="32"/>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line="540" w:lineRule="exact"/>
        <w:ind w:left="76"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加快“开江县文化馆新馆”和“开江县非遗保护中心”的建设项目能顺利推进，配备基本设施、完善基本功能，确保开江县文化馆在第五次全国文化馆评估评级工作中场馆硬件设施能达到国家有级馆的标准。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（二）实施文化民生幸福工程，促进民生幸福不断提升。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美丽乡村·美好生活”开江县流动舞台进基层文化惠民演出70场，做好荷花节、国庆节、春节等各类大型文化活动筹备。加大县文化馆免费开放的力度，搞好免费开放的特色活动，提升免费开放的服务质量。</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（三）实施文化传承提升工程，促进传统文化有效弘扬。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加强对本县内非遗项目的保护工作，积极开展非遗保护进校园、进社区、进基层活动。深度挖掘民间文化艺术，配合拍摄《开江影像志》。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52" w:right="0" w:right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（四）实施人才队伍培育工程，促进人才队伍不断优化。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馆内各部室岗位配齐相应专业的业务干部1至2名。大力推进文化志愿服务，鼓励文化志愿者深入基层、扎根群众开展志愿服务。广泛培养基层文化骨干、乡土文化能人、民族民间文化传承人和文化活动积极分子。</w:t>
      </w:r>
    </w:p>
    <w:p>
      <w:pPr>
        <w:pStyle w:val="3"/>
        <w:rPr>
          <w:rStyle w:val="25"/>
          <w:b w:val="0"/>
          <w:bCs w:val="0"/>
        </w:rPr>
      </w:pPr>
      <w:bookmarkStart w:id="32" w:name="_Toc16692_WPSOffice_Level2"/>
      <w:bookmarkStart w:id="33" w:name="_Toc3573"/>
      <w:bookmarkStart w:id="34" w:name="_Toc15396601"/>
      <w:bookmarkStart w:id="35" w:name="_Toc5772_WPSOffice_Level2"/>
      <w:bookmarkStart w:id="36" w:name="_Toc15377200"/>
      <w:bookmarkStart w:id="37" w:name="_Toc18431_WPSOffice_Level2"/>
      <w:r>
        <w:rPr>
          <w:rFonts w:hint="eastAsia" w:ascii="黑体" w:eastAsia="黑体"/>
          <w:b w:val="0"/>
          <w:color w:val="000000"/>
          <w:lang w:eastAsia="zh-CN"/>
        </w:rPr>
        <w:t>三</w:t>
      </w:r>
      <w:r>
        <w:rPr>
          <w:rFonts w:hint="eastAsia" w:ascii="黑体" w:eastAsia="黑体"/>
          <w:b w:val="0"/>
          <w:color w:val="000000"/>
        </w:rPr>
        <w:t>、</w:t>
      </w:r>
      <w:r>
        <w:rPr>
          <w:rFonts w:hint="eastAsia" w:ascii="黑体" w:hAnsi="黑体" w:eastAsia="黑体"/>
          <w:b w:val="0"/>
          <w:color w:val="000000"/>
        </w:rPr>
        <w:t>机</w:t>
      </w:r>
      <w:r>
        <w:rPr>
          <w:rStyle w:val="25"/>
          <w:rFonts w:hint="eastAsia" w:ascii="黑体" w:hAnsi="黑体" w:eastAsia="黑体"/>
          <w:b w:val="0"/>
          <w:bCs w:val="0"/>
        </w:rPr>
        <w:t>构设置</w:t>
      </w:r>
      <w:bookmarkEnd w:id="32"/>
      <w:bookmarkEnd w:id="33"/>
      <w:bookmarkEnd w:id="34"/>
      <w:bookmarkEnd w:id="35"/>
      <w:bookmarkEnd w:id="36"/>
      <w:bookmarkEnd w:id="37"/>
    </w:p>
    <w:p>
      <w:pPr>
        <w:spacing w:line="360" w:lineRule="auto"/>
        <w:ind w:firstLineChars="200"/>
        <w:rPr>
          <w:rFonts w:ascii="仿宋" w:hAnsi="仿宋" w:eastAsia="仿宋"/>
          <w:color w:val="000000"/>
          <w:kern w:val="0"/>
          <w:sz w:val="32"/>
          <w:szCs w:val="32"/>
        </w:rPr>
      </w:pPr>
      <w:r>
        <w:rPr>
          <w:rFonts w:hint="eastAsia" w:ascii="仿宋_GB2312" w:eastAsia="仿宋_GB2312"/>
          <w:color w:val="000000"/>
          <w:sz w:val="32"/>
          <w:szCs w:val="32"/>
        </w:rPr>
        <w:t xml:space="preserve">根据（开江府办发{2011}79号）文件，开江县文化馆事业编制11名，设馆长1名，副馆长2名，为县文广新局所属事业单位。内设有综合办公室、音乐舞蹈部、书画摄影部、戏曲文学部、文艺培训部、后勤保障部。 </w:t>
      </w:r>
    </w:p>
    <w:p>
      <w:pPr>
        <w:pStyle w:val="2"/>
        <w:ind w:right="440"/>
        <w:jc w:val="right"/>
        <w:rPr>
          <w:rFonts w:hint="eastAsia" w:eastAsia="宋体"/>
          <w:lang w:eastAsia="zh-CN"/>
        </w:rPr>
      </w:pPr>
      <w:bookmarkStart w:id="38" w:name="_Toc24098_WPSOffice_Level1"/>
      <w:bookmarkStart w:id="39" w:name="_Toc8833_WPSOffice_Level1"/>
      <w:bookmarkStart w:id="40" w:name="_Toc31229_WPSOffice_Level1"/>
      <w:bookmarkStart w:id="41" w:name="_Toc24571"/>
      <w:bookmarkStart w:id="42" w:name="_Toc15396602"/>
      <w:bookmarkStart w:id="4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38"/>
      <w:bookmarkEnd w:id="39"/>
      <w:bookmarkEnd w:id="40"/>
      <w:bookmarkEnd w:id="41"/>
      <w:bookmarkEnd w:id="42"/>
      <w:bookmarkEnd w:id="43"/>
    </w:p>
    <w:p>
      <w:pPr>
        <w:pStyle w:val="23"/>
        <w:numPr>
          <w:ilvl w:val="0"/>
          <w:numId w:val="1"/>
        </w:numPr>
        <w:spacing w:line="600" w:lineRule="exact"/>
        <w:ind w:firstLineChars="0"/>
        <w:outlineLvl w:val="1"/>
        <w:rPr>
          <w:rStyle w:val="25"/>
          <w:rFonts w:ascii="黑体" w:hAnsi="黑体" w:eastAsia="黑体"/>
          <w:b w:val="0"/>
        </w:rPr>
      </w:pPr>
      <w:bookmarkStart w:id="44" w:name="_Toc15377205"/>
      <w:bookmarkStart w:id="45" w:name="_Toc16174_WPSOffice_Level2"/>
      <w:bookmarkStart w:id="46" w:name="_Toc2035"/>
      <w:bookmarkStart w:id="47" w:name="_Toc31771_WPSOffice_Level2"/>
      <w:bookmarkStart w:id="48" w:name="_Toc15396603"/>
      <w:bookmarkStart w:id="49" w:name="_Toc25_WPSOffice_Level2"/>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44"/>
      <w:bookmarkEnd w:id="45"/>
      <w:bookmarkEnd w:id="46"/>
      <w:bookmarkEnd w:id="47"/>
      <w:bookmarkEnd w:id="48"/>
      <w:bookmarkEnd w:id="49"/>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172.96</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77.05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30.82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2019年单位</w:t>
      </w:r>
      <w:r>
        <w:rPr>
          <w:rFonts w:hint="eastAsia" w:ascii="仿宋" w:hAnsi="仿宋" w:eastAsia="仿宋"/>
          <w:color w:val="000000"/>
          <w:sz w:val="32"/>
          <w:szCs w:val="32"/>
          <w:lang w:eastAsia="zh-CN"/>
        </w:rPr>
        <w:t>人员减少</w:t>
      </w:r>
      <w:r>
        <w:rPr>
          <w:rFonts w:hint="eastAsia" w:ascii="仿宋" w:hAnsi="仿宋" w:eastAsia="仿宋"/>
          <w:color w:val="000000"/>
          <w:sz w:val="32"/>
          <w:szCs w:val="32"/>
          <w:lang w:val="en-US" w:eastAsia="zh-CN"/>
        </w:rPr>
        <w:t>2人及项目资金减少</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372745</wp:posOffset>
            </wp:positionH>
            <wp:positionV relativeFrom="paragraph">
              <wp:posOffset>175895</wp:posOffset>
            </wp:positionV>
            <wp:extent cx="5080000" cy="2305050"/>
            <wp:effectExtent l="4445" t="4445" r="20955" b="1460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50" w:name="_Toc18016"/>
      <w:bookmarkStart w:id="51" w:name="_Toc15396604"/>
      <w:bookmarkStart w:id="52" w:name="_Toc26685_WPSOffice_Level2"/>
      <w:bookmarkStart w:id="53" w:name="_Toc26430_WPSOffice_Level2"/>
      <w:bookmarkStart w:id="54" w:name="_Toc1294_WPSOffice_Level2"/>
      <w:bookmarkStart w:id="55" w:name="_Toc15377206"/>
      <w:r>
        <w:rPr>
          <w:rStyle w:val="25"/>
          <w:rFonts w:hint="eastAsia" w:ascii="黑体" w:hAnsi="黑体" w:eastAsia="黑体"/>
          <w:b w:val="0"/>
        </w:rPr>
        <w:t>入决算情况说明</w:t>
      </w:r>
      <w:bookmarkEnd w:id="50"/>
      <w:bookmarkEnd w:id="51"/>
      <w:bookmarkEnd w:id="52"/>
      <w:bookmarkEnd w:id="53"/>
      <w:bookmarkEnd w:id="54"/>
      <w:bookmarkEnd w:id="55"/>
    </w:p>
    <w:p>
      <w:pPr>
        <w:spacing w:line="600" w:lineRule="exact"/>
        <w:ind w:firstLine="640" w:firstLineChars="200"/>
        <w:outlineLvl w:val="1"/>
        <w:rPr>
          <w:rFonts w:hint="eastAsia" w:ascii="仿宋" w:hAnsi="仿宋" w:eastAsia="仿宋"/>
          <w:color w:val="000000"/>
          <w:sz w:val="32"/>
          <w:szCs w:val="32"/>
        </w:rPr>
      </w:pPr>
      <w:bookmarkStart w:id="56" w:name="_Toc30414"/>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172.96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172.96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56"/>
    </w:p>
    <w:p>
      <w:pPr>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388620</wp:posOffset>
            </wp:positionH>
            <wp:positionV relativeFrom="paragraph">
              <wp:posOffset>174625</wp:posOffset>
            </wp:positionV>
            <wp:extent cx="4951095" cy="3332480"/>
            <wp:effectExtent l="4445" t="4445" r="16510" b="1587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57" w:name="_Toc15377207"/>
      <w:bookmarkStart w:id="58" w:name="_Toc15396605"/>
      <w:bookmarkStart w:id="59" w:name="_Toc31337_WPSOffice_Level2"/>
      <w:bookmarkStart w:id="60" w:name="_Toc324_WPSOffice_Level2"/>
      <w:bookmarkStart w:id="61" w:name="_Toc25093_WPSOffice_Level2"/>
      <w:bookmarkStart w:id="62" w:name="_Toc13910"/>
      <w:r>
        <w:rPr>
          <w:rFonts w:hint="eastAsia" w:ascii="黑体" w:hAnsi="黑体" w:eastAsia="黑体"/>
          <w:color w:val="000000"/>
          <w:sz w:val="32"/>
          <w:szCs w:val="32"/>
        </w:rPr>
        <w:t>支</w:t>
      </w:r>
      <w:r>
        <w:rPr>
          <w:rStyle w:val="25"/>
          <w:rFonts w:hint="eastAsia" w:ascii="黑体" w:hAnsi="黑体" w:eastAsia="黑体"/>
          <w:b w:val="0"/>
        </w:rPr>
        <w:t>出决算情况说明</w:t>
      </w:r>
      <w:bookmarkEnd w:id="57"/>
      <w:bookmarkEnd w:id="58"/>
      <w:bookmarkEnd w:id="59"/>
      <w:bookmarkEnd w:id="60"/>
      <w:bookmarkEnd w:id="61"/>
      <w:bookmarkEnd w:id="62"/>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172.96</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152.96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hint="eastAsia" w:ascii="仿宋" w:hAnsi="仿宋" w:eastAsia="仿宋"/>
          <w:color w:val="000000"/>
          <w:sz w:val="32"/>
          <w:szCs w:val="32"/>
        </w:rPr>
      </w:pPr>
      <w:bookmarkStart w:id="195" w:name="_GoBack"/>
      <w:bookmarkEnd w:id="195"/>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640" w:firstLineChars="200"/>
        <w:rPr>
          <w:rFonts w:hint="eastAsia" w:ascii="黑体" w:hAnsi="黑体" w:eastAsia="黑体"/>
          <w:color w:val="000000"/>
          <w:sz w:val="32"/>
          <w:szCs w:val="32"/>
        </w:rPr>
      </w:pPr>
      <w:r>
        <w:rPr>
          <w:rFonts w:hint="eastAsia" w:ascii="仿宋_GB2312" w:eastAsia="仿宋_GB2312"/>
          <w:color w:val="FF0000"/>
          <w:sz w:val="32"/>
          <w:szCs w:val="32"/>
          <w:lang w:eastAsia="zh-CN"/>
        </w:rPr>
        <w:drawing>
          <wp:inline distT="0" distB="0" distL="114300" distR="114300">
            <wp:extent cx="5080000" cy="2976245"/>
            <wp:effectExtent l="4445" t="4445" r="20955" b="101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63" w:name="_Toc15396606"/>
      <w:bookmarkStart w:id="64" w:name="_Toc15377208"/>
      <w:bookmarkStart w:id="65" w:name="_Toc15267_WPSOffice_Level2"/>
      <w:bookmarkStart w:id="66" w:name="_Toc19965_WPSOffice_Level2"/>
      <w:bookmarkStart w:id="67" w:name="_Toc2422"/>
      <w:bookmarkStart w:id="68" w:name="_Toc12359_WPSOffice_Level2"/>
    </w:p>
    <w:p>
      <w:pPr>
        <w:spacing w:line="600" w:lineRule="exact"/>
        <w:outlineLvl w:val="1"/>
        <w:rPr>
          <w:rFonts w:ascii="仿宋" w:hAnsi="仿宋" w:eastAsia="仿宋"/>
          <w:color w:val="000000"/>
          <w:sz w:val="32"/>
          <w:szCs w:val="32"/>
        </w:rPr>
      </w:pPr>
      <w:r>
        <w:rPr>
          <w:rFonts w:hint="eastAsia" w:ascii="黑体" w:hAnsi="黑体" w:eastAsia="黑体"/>
          <w:color w:val="000000"/>
          <w:sz w:val="32"/>
          <w:szCs w:val="32"/>
        </w:rPr>
        <w:t>四</w:t>
      </w:r>
      <w:r>
        <w:rPr>
          <w:rFonts w:hint="eastAsia" w:ascii="黑体" w:hAnsi="黑体" w:eastAsia="黑体"/>
          <w:color w:val="000000"/>
          <w:sz w:val="32"/>
          <w:szCs w:val="32"/>
          <w:lang w:eastAsia="zh-CN"/>
        </w:rPr>
        <w:t>、</w:t>
      </w:r>
      <w:r>
        <w:rPr>
          <w:rFonts w:hint="eastAsia" w:ascii="黑体" w:hAnsi="黑体" w:eastAsia="黑体"/>
          <w:color w:val="000000"/>
          <w:sz w:val="32"/>
          <w:szCs w:val="32"/>
        </w:rPr>
        <w:t>财</w:t>
      </w:r>
      <w:r>
        <w:rPr>
          <w:rStyle w:val="25"/>
          <w:rFonts w:hint="eastAsia" w:ascii="黑体" w:hAnsi="黑体" w:eastAsia="黑体"/>
          <w:b w:val="0"/>
        </w:rPr>
        <w:t>政拨款收入支出决算总体情况说明</w:t>
      </w:r>
      <w:bookmarkEnd w:id="63"/>
      <w:bookmarkEnd w:id="64"/>
      <w:bookmarkEnd w:id="65"/>
      <w:bookmarkEnd w:id="66"/>
      <w:bookmarkEnd w:id="67"/>
      <w:bookmarkEnd w:id="68"/>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172.96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77.05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30.82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2019年单位</w:t>
      </w:r>
      <w:r>
        <w:rPr>
          <w:rFonts w:hint="eastAsia" w:ascii="仿宋" w:hAnsi="仿宋" w:eastAsia="仿宋"/>
          <w:color w:val="000000"/>
          <w:sz w:val="32"/>
          <w:szCs w:val="32"/>
          <w:lang w:eastAsia="zh-CN"/>
        </w:rPr>
        <w:t>人员减少</w:t>
      </w:r>
      <w:r>
        <w:rPr>
          <w:rFonts w:hint="eastAsia" w:ascii="仿宋" w:hAnsi="仿宋" w:eastAsia="仿宋"/>
          <w:color w:val="000000"/>
          <w:sz w:val="32"/>
          <w:szCs w:val="32"/>
          <w:lang w:val="en-US" w:eastAsia="zh-CN"/>
        </w:rPr>
        <w:t>2人及项目资金减少</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b/>
          <w:color w:val="00B050"/>
          <w:sz w:val="32"/>
          <w:szCs w:val="32"/>
        </w:rP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hint="eastAsia" w:ascii="仿宋" w:hAnsi="仿宋" w:eastAsia="仿宋"/>
          <w:b/>
          <w:color w:val="00B050"/>
          <w:sz w:val="32"/>
          <w:szCs w:val="32"/>
          <w:lang w:eastAsia="zh-CN"/>
        </w:rPr>
      </w:pPr>
    </w:p>
    <w:p>
      <w:pPr>
        <w:spacing w:line="600" w:lineRule="exact"/>
        <w:ind w:firstLine="640"/>
        <w:rPr>
          <w:rFonts w:hint="eastAsia" w:ascii="仿宋" w:hAnsi="仿宋" w:eastAsia="仿宋"/>
          <w:b/>
          <w:color w:val="00B050"/>
          <w:sz w:val="32"/>
          <w:szCs w:val="32"/>
          <w:lang w:eastAsia="zh-CN"/>
        </w:rPr>
      </w:pPr>
    </w:p>
    <w:p>
      <w:pPr>
        <w:spacing w:line="600" w:lineRule="exact"/>
        <w:ind w:firstLine="640"/>
        <w:rPr>
          <w:rFonts w:hint="eastAsia" w:ascii="仿宋" w:hAnsi="仿宋" w:eastAsia="仿宋"/>
          <w:b/>
          <w:color w:val="00B050"/>
          <w:sz w:val="32"/>
          <w:szCs w:val="32"/>
          <w:lang w:eastAsia="zh-CN"/>
        </w:rPr>
      </w:pPr>
      <w:r>
        <w:rPr>
          <w:rFonts w:hint="eastAsia" w:ascii="仿宋" w:hAnsi="仿宋" w:eastAsia="仿宋"/>
          <w:b/>
          <w:color w:val="00B050"/>
          <w:sz w:val="32"/>
          <w:szCs w:val="32"/>
          <w:lang w:eastAsia="zh-CN"/>
        </w:rPr>
        <w:drawing>
          <wp:anchor distT="0" distB="0" distL="114300" distR="114300" simplePos="0" relativeHeight="251660288"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69" w:name="_Toc15396607"/>
      <w:bookmarkStart w:id="70" w:name="_Toc3683"/>
      <w:bookmarkStart w:id="71" w:name="_Toc28254_WPSOffice_Level2"/>
      <w:bookmarkStart w:id="72" w:name="_Toc25327_WPSOffice_Level2"/>
      <w:bookmarkStart w:id="73" w:name="_Toc19516_WPSOffice_Level2"/>
      <w:bookmarkStart w:id="7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69"/>
      <w:bookmarkEnd w:id="70"/>
      <w:bookmarkEnd w:id="71"/>
      <w:bookmarkEnd w:id="72"/>
      <w:bookmarkEnd w:id="73"/>
      <w:bookmarkEnd w:id="74"/>
    </w:p>
    <w:p>
      <w:pPr>
        <w:spacing w:line="600" w:lineRule="exact"/>
        <w:ind w:firstLine="643" w:firstLineChars="200"/>
        <w:outlineLvl w:val="2"/>
        <w:rPr>
          <w:rFonts w:ascii="仿宋" w:hAnsi="仿宋" w:eastAsia="仿宋"/>
          <w:b/>
          <w:color w:val="000000"/>
          <w:sz w:val="32"/>
          <w:szCs w:val="32"/>
        </w:rPr>
      </w:pPr>
      <w:bookmarkStart w:id="75" w:name="_Toc15377210"/>
      <w:bookmarkStart w:id="76" w:name="_Toc10849"/>
      <w:r>
        <w:rPr>
          <w:rFonts w:hint="eastAsia" w:ascii="仿宋" w:hAnsi="仿宋" w:eastAsia="仿宋"/>
          <w:b/>
          <w:color w:val="000000"/>
          <w:sz w:val="32"/>
          <w:szCs w:val="32"/>
        </w:rPr>
        <w:t>（一）一般公共预算财政拨款支出决算总体情况</w:t>
      </w:r>
      <w:bookmarkEnd w:id="75"/>
      <w:bookmarkEnd w:id="76"/>
    </w:p>
    <w:p>
      <w:pPr>
        <w:spacing w:line="60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172.96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77.05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30.82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2019年单位</w:t>
      </w:r>
      <w:r>
        <w:rPr>
          <w:rFonts w:hint="eastAsia" w:ascii="仿宋" w:hAnsi="仿宋" w:eastAsia="仿宋"/>
          <w:color w:val="000000"/>
          <w:sz w:val="32"/>
          <w:szCs w:val="32"/>
          <w:lang w:eastAsia="zh-CN"/>
        </w:rPr>
        <w:t>人员减少</w:t>
      </w:r>
      <w:r>
        <w:rPr>
          <w:rFonts w:hint="eastAsia" w:ascii="仿宋" w:hAnsi="仿宋" w:eastAsia="仿宋"/>
          <w:color w:val="000000"/>
          <w:sz w:val="32"/>
          <w:szCs w:val="32"/>
          <w:lang w:val="en-US" w:eastAsia="zh-CN"/>
        </w:rPr>
        <w:t>2人及项目资金减少</w:t>
      </w:r>
      <w:r>
        <w:rPr>
          <w:rFonts w:hint="eastAsia" w:ascii="仿宋" w:hAnsi="仿宋" w:eastAsia="仿宋"/>
          <w:color w:val="000000"/>
          <w:sz w:val="32"/>
          <w:szCs w:val="32"/>
          <w:lang w:eastAsia="zh-CN"/>
        </w:rPr>
        <w:t>。</w:t>
      </w:r>
    </w:p>
    <w:p>
      <w:pPr>
        <w:spacing w:line="600" w:lineRule="exact"/>
        <w:ind w:firstLine="643" w:firstLineChars="200"/>
        <w:outlineLvl w:val="2"/>
        <w:rPr>
          <w:rFonts w:ascii="仿宋" w:hAnsi="仿宋" w:eastAsia="仿宋"/>
          <w:b/>
          <w:color w:val="000000"/>
          <w:sz w:val="32"/>
          <w:szCs w:val="32"/>
        </w:rPr>
      </w:pPr>
      <w:bookmarkStart w:id="77" w:name="_Toc9474"/>
      <w:bookmarkStart w:id="78" w:name="_Toc15377211"/>
      <w:r>
        <w:rPr>
          <w:rFonts w:hint="eastAsia" w:ascii="仿宋" w:hAnsi="仿宋" w:eastAsia="仿宋"/>
          <w:b/>
          <w:color w:val="000000"/>
          <w:sz w:val="32"/>
          <w:szCs w:val="32"/>
        </w:rPr>
        <w:t>（二）一般公共预算财政拨款支出决算结构情况</w:t>
      </w:r>
      <w:bookmarkEnd w:id="77"/>
      <w:bookmarkEnd w:id="78"/>
    </w:p>
    <w:p>
      <w:pPr>
        <w:spacing w:line="600" w:lineRule="exact"/>
        <w:ind w:firstLine="640"/>
        <w:rPr>
          <w:rFonts w:hint="eastAsia" w:ascii="仿宋" w:hAnsi="仿宋" w:eastAsia="仿宋"/>
          <w:b/>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172.96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139.43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80.61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16.23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9.38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医疗卫生（类）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5.91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3.42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住房保障（类）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11.39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6.59</w:t>
      </w:r>
      <w:r>
        <w:rPr>
          <w:rFonts w:ascii="仿宋" w:hAnsi="仿宋" w:eastAsia="仿宋"/>
          <w:color w:val="000000" w:themeColor="text1"/>
          <w:sz w:val="32"/>
          <w:szCs w:val="32"/>
          <w14:textFill>
            <w14:solidFill>
              <w14:schemeClr w14:val="tx1"/>
            </w14:solidFill>
          </w14:textFill>
        </w:rPr>
        <w:t>%</w:t>
      </w:r>
      <w:bookmarkStart w:id="79" w:name="_Toc7294"/>
      <w:bookmarkStart w:id="80" w:name="_Toc15377212"/>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79"/>
      <w:bookmarkEnd w:id="80"/>
    </w:p>
    <w:p>
      <w:pPr>
        <w:spacing w:line="600" w:lineRule="exact"/>
        <w:ind w:firstLine="643" w:firstLineChars="200"/>
        <w:outlineLvl w:val="2"/>
        <w:rPr>
          <w:rFonts w:ascii="仿宋" w:hAnsi="仿宋" w:eastAsia="仿宋"/>
          <w:color w:val="FF0000"/>
          <w:sz w:val="32"/>
          <w:szCs w:val="32"/>
        </w:rPr>
      </w:pPr>
      <w:bookmarkStart w:id="81" w:name="_Toc15377213"/>
      <w:bookmarkStart w:id="82" w:name="_Toc15377444"/>
      <w:bookmarkStart w:id="83" w:name="_Toc15378460"/>
      <w:bookmarkStart w:id="84" w:name="_Toc18015"/>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172.96</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81"/>
      <w:bookmarkEnd w:id="82"/>
      <w:bookmarkEnd w:id="83"/>
      <w:bookmarkEnd w:id="84"/>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文化体育与传媒</w:t>
      </w:r>
      <w:r>
        <w:rPr>
          <w:rStyle w:val="14"/>
          <w:rFonts w:hint="eastAsia" w:ascii="仿宋" w:hAnsi="仿宋" w:eastAsia="仿宋"/>
          <w:bCs/>
          <w:color w:val="000000"/>
          <w:sz w:val="32"/>
          <w:szCs w:val="32"/>
          <w:lang w:val="en-US" w:eastAsia="zh-CN"/>
        </w:rPr>
        <w:t>207</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文化</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群众文化</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139.43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val="en-US" w:eastAsia="zh-CN"/>
        </w:rPr>
        <w:t>人员变动所致。</w:t>
      </w:r>
    </w:p>
    <w:p>
      <w:pPr>
        <w:spacing w:line="600" w:lineRule="exact"/>
        <w:ind w:firstLine="643" w:firstLineChars="200"/>
        <w:rPr>
          <w:rFonts w:hint="eastAsia" w:ascii="仿宋" w:hAnsi="仿宋" w:eastAsia="仿宋"/>
          <w:b/>
          <w:color w:val="000000"/>
          <w:sz w:val="32"/>
          <w:szCs w:val="32"/>
          <w:lang w:val="en-US" w:eastAsia="zh-CN"/>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w:t>
      </w:r>
      <w:r>
        <w:rPr>
          <w:rStyle w:val="14"/>
          <w:rFonts w:ascii="仿宋" w:hAnsi="仿宋" w:eastAsia="仿宋"/>
          <w:bCs/>
          <w:color w:val="000000"/>
          <w:sz w:val="32"/>
          <w:szCs w:val="32"/>
        </w:rPr>
        <w:t>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16.23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val="en-US" w:eastAsia="zh-CN"/>
        </w:rPr>
        <w:t>人员变动所致。</w:t>
      </w:r>
    </w:p>
    <w:p>
      <w:pPr>
        <w:spacing w:line="600" w:lineRule="exact"/>
        <w:ind w:firstLine="643" w:firstLineChars="200"/>
        <w:rPr>
          <w:rFonts w:hint="eastAsia" w:ascii="仿宋" w:hAnsi="仿宋" w:eastAsia="仿宋"/>
          <w:b/>
          <w:color w:val="000000"/>
          <w:sz w:val="32"/>
          <w:szCs w:val="32"/>
          <w:lang w:val="en-US" w:eastAsia="zh-CN"/>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w:t>
      </w:r>
      <w:r>
        <w:rPr>
          <w:rStyle w:val="14"/>
          <w:rFonts w:ascii="仿宋" w:hAnsi="仿宋" w:eastAsia="仿宋"/>
          <w:bCs/>
          <w:color w:val="000000"/>
          <w:sz w:val="32"/>
          <w:szCs w:val="32"/>
        </w:rPr>
        <w:t>行政事业单位医疗</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事业单位医疗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5.91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hint="eastAsia" w:ascii="仿宋" w:hAnsi="仿宋" w:eastAsia="仿宋"/>
          <w:b w:val="0"/>
          <w:bCs/>
          <w:color w:val="000000"/>
          <w:sz w:val="32"/>
          <w:szCs w:val="32"/>
          <w:lang w:eastAsia="zh-CN"/>
        </w:rPr>
        <w:t>预算数的主要原因</w:t>
      </w:r>
      <w:r>
        <w:rPr>
          <w:rStyle w:val="14"/>
          <w:rFonts w:hint="eastAsia" w:ascii="仿宋" w:hAnsi="仿宋" w:eastAsia="仿宋"/>
          <w:b w:val="0"/>
          <w:bCs/>
          <w:color w:val="000000"/>
          <w:sz w:val="32"/>
          <w:szCs w:val="32"/>
        </w:rPr>
        <w:t>是</w:t>
      </w:r>
      <w:r>
        <w:rPr>
          <w:rStyle w:val="14"/>
          <w:rFonts w:hint="eastAsia" w:ascii="仿宋" w:hAnsi="仿宋" w:eastAsia="仿宋"/>
          <w:b w:val="0"/>
          <w:bCs/>
          <w:color w:val="000000"/>
          <w:sz w:val="32"/>
          <w:szCs w:val="32"/>
          <w:lang w:val="en-US" w:eastAsia="zh-CN"/>
        </w:rPr>
        <w:t>人员变动所致。</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_GB2312" w:eastAsia="仿宋_GB2312"/>
          <w:bCs w:val="0"/>
          <w:color w:val="000000"/>
          <w:sz w:val="32"/>
          <w:szCs w:val="32"/>
          <w:lang w:val="en-US" w:eastAsia="zh-CN"/>
        </w:rPr>
        <w:t>4</w:t>
      </w:r>
      <w:r>
        <w:rPr>
          <w:rStyle w:val="14"/>
          <w:rFonts w:hint="eastAsia" w:ascii="仿宋_GB2312" w:eastAsia="仿宋_GB2312"/>
          <w:bCs w:val="0"/>
          <w:color w:val="000000"/>
          <w:sz w:val="32"/>
          <w:szCs w:val="32"/>
        </w:rPr>
        <w:t>.住房保障（类）</w:t>
      </w:r>
      <w:r>
        <w:rPr>
          <w:rStyle w:val="14"/>
          <w:rFonts w:ascii="仿宋" w:hAnsi="仿宋" w:eastAsia="仿宋"/>
          <w:bCs/>
          <w:color w:val="000000"/>
          <w:sz w:val="32"/>
          <w:szCs w:val="32"/>
        </w:rPr>
        <w:t>住房改革支出</w:t>
      </w:r>
      <w:r>
        <w:rPr>
          <w:rStyle w:val="14"/>
          <w:rFonts w:hint="eastAsia" w:ascii="仿宋_GB2312" w:eastAsia="仿宋_GB2312"/>
          <w:bCs w:val="0"/>
          <w:color w:val="000000"/>
          <w:sz w:val="32"/>
          <w:szCs w:val="32"/>
        </w:rPr>
        <w:t>（款）</w:t>
      </w:r>
      <w:r>
        <w:rPr>
          <w:rStyle w:val="14"/>
          <w:rFonts w:ascii="仿宋" w:hAnsi="仿宋" w:eastAsia="仿宋"/>
          <w:bCs/>
          <w:color w:val="000000"/>
          <w:sz w:val="32"/>
          <w:szCs w:val="32"/>
        </w:rPr>
        <w:t>住房公积金</w:t>
      </w:r>
      <w:r>
        <w:rPr>
          <w:rStyle w:val="14"/>
          <w:rFonts w:hint="eastAsia" w:ascii="仿宋_GB2312" w:eastAsia="仿宋_GB2312"/>
          <w:bCs w:val="0"/>
          <w:color w:val="000000"/>
          <w:sz w:val="32"/>
          <w:szCs w:val="32"/>
        </w:rPr>
        <w:t>（项）：</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11.39</w:t>
      </w:r>
      <w:r>
        <w:rPr>
          <w:rStyle w:val="14"/>
          <w:rFonts w:hint="eastAsia" w:ascii="仿宋_GB2312" w:eastAsia="仿宋_GB2312"/>
          <w:b w:val="0"/>
          <w:color w:val="000000"/>
          <w:sz w:val="32"/>
          <w:szCs w:val="32"/>
        </w:rPr>
        <w:t>万元，完成预算100%。</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val="en-US" w:eastAsia="zh-CN"/>
        </w:rPr>
        <w:t>人员变动所致。</w:t>
      </w:r>
    </w:p>
    <w:p>
      <w:pPr>
        <w:tabs>
          <w:tab w:val="right" w:pos="8306"/>
        </w:tabs>
        <w:spacing w:line="600" w:lineRule="exact"/>
        <w:ind w:firstLine="640"/>
        <w:outlineLvl w:val="1"/>
        <w:rPr>
          <w:rStyle w:val="25"/>
        </w:rPr>
      </w:pPr>
      <w:bookmarkStart w:id="85" w:name="_Toc15396608"/>
      <w:bookmarkStart w:id="86" w:name="_Toc15377214"/>
      <w:bookmarkStart w:id="87" w:name="_Toc30627_WPSOffice_Level2"/>
      <w:bookmarkStart w:id="88" w:name="_Toc32639_WPSOffice_Level2"/>
      <w:bookmarkStart w:id="89" w:name="_Toc13516_WPSOffice_Level2"/>
      <w:bookmarkStart w:id="90" w:name="_Toc1136"/>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85"/>
      <w:bookmarkEnd w:id="86"/>
      <w:bookmarkEnd w:id="87"/>
      <w:bookmarkEnd w:id="88"/>
      <w:bookmarkEnd w:id="89"/>
      <w:bookmarkEnd w:id="90"/>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172.96</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139.43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33.53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91" w:name="_Toc15396609"/>
      <w:bookmarkStart w:id="92" w:name="_Toc15377215"/>
      <w:bookmarkStart w:id="93" w:name="_Toc4037_WPSOffice_Level2"/>
      <w:bookmarkStart w:id="94" w:name="_Toc29030_WPSOffice_Level2"/>
      <w:bookmarkStart w:id="95" w:name="_Toc11647_WPSOffice_Level2"/>
      <w:bookmarkStart w:id="96" w:name="_Toc4364"/>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91"/>
      <w:bookmarkEnd w:id="92"/>
      <w:bookmarkEnd w:id="93"/>
      <w:bookmarkEnd w:id="94"/>
      <w:bookmarkEnd w:id="95"/>
      <w:bookmarkEnd w:id="96"/>
    </w:p>
    <w:p>
      <w:pPr>
        <w:spacing w:line="600" w:lineRule="exact"/>
        <w:ind w:firstLine="640"/>
        <w:outlineLvl w:val="2"/>
        <w:rPr>
          <w:rFonts w:ascii="仿宋" w:hAnsi="仿宋" w:eastAsia="仿宋"/>
          <w:b/>
          <w:color w:val="000000"/>
          <w:sz w:val="32"/>
          <w:szCs w:val="32"/>
        </w:rPr>
      </w:pPr>
      <w:bookmarkStart w:id="97" w:name="_Toc15377216"/>
      <w:bookmarkStart w:id="98" w:name="_Toc26876"/>
      <w:r>
        <w:rPr>
          <w:rFonts w:hint="eastAsia" w:ascii="仿宋" w:hAnsi="仿宋" w:eastAsia="仿宋"/>
          <w:b/>
          <w:color w:val="000000"/>
          <w:sz w:val="32"/>
          <w:szCs w:val="32"/>
        </w:rPr>
        <w:t>（一）“三公”经费财政拨款支出决算总体情况说明</w:t>
      </w:r>
      <w:bookmarkEnd w:id="97"/>
      <w:bookmarkEnd w:id="9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1.69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，与预算数</w:t>
      </w:r>
      <w:r>
        <w:rPr>
          <w:rFonts w:hint="eastAsia" w:ascii="仿宋" w:hAnsi="仿宋" w:eastAsia="仿宋"/>
          <w:color w:val="000000"/>
          <w:sz w:val="32"/>
          <w:szCs w:val="32"/>
          <w:lang w:eastAsia="zh-CN"/>
        </w:rPr>
        <w:t>基本</w:t>
      </w:r>
      <w:r>
        <w:rPr>
          <w:rFonts w:hint="eastAsia" w:ascii="仿宋" w:hAnsi="仿宋" w:eastAsia="仿宋"/>
          <w:color w:val="000000"/>
          <w:sz w:val="32"/>
          <w:szCs w:val="32"/>
        </w:rPr>
        <w:t>持平。</w:t>
      </w:r>
    </w:p>
    <w:p>
      <w:pPr>
        <w:spacing w:line="600" w:lineRule="exact"/>
        <w:ind w:firstLine="640"/>
        <w:outlineLvl w:val="2"/>
        <w:rPr>
          <w:rFonts w:ascii="仿宋" w:hAnsi="仿宋" w:eastAsia="仿宋"/>
          <w:b/>
          <w:color w:val="000000"/>
          <w:sz w:val="32"/>
          <w:szCs w:val="32"/>
        </w:rPr>
      </w:pPr>
      <w:bookmarkStart w:id="99" w:name="_Toc15377217"/>
      <w:bookmarkStart w:id="100" w:name="_Toc12626"/>
      <w:r>
        <w:rPr>
          <w:rFonts w:hint="eastAsia" w:ascii="仿宋" w:hAnsi="仿宋" w:eastAsia="仿宋"/>
          <w:b/>
          <w:color w:val="000000"/>
          <w:sz w:val="32"/>
          <w:szCs w:val="32"/>
        </w:rPr>
        <w:t>（二）“三公”经费财政拨款支出决算具体情况说明</w:t>
      </w:r>
      <w:bookmarkEnd w:id="99"/>
      <w:bookmarkEnd w:id="10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0.19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：“三公”经费财政拨款支出结构）</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149225</wp:posOffset>
            </wp:positionV>
            <wp:extent cx="4799330" cy="2066925"/>
            <wp:effectExtent l="4445" t="5080" r="15875" b="444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文化惠民文艺演出</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hint="eastAsia" w:ascii="仿宋_GB2312" w:eastAsia="仿宋_GB2312"/>
          <w:color w:val="auto"/>
          <w:sz w:val="32"/>
          <w:szCs w:val="32"/>
          <w:lang w:eastAsia="zh-CN"/>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0.19</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公务接待费支出决算</w:t>
      </w:r>
      <w:r>
        <w:rPr>
          <w:rFonts w:hint="eastAsia" w:ascii="仿宋_GB2312" w:eastAsia="仿宋_GB2312"/>
          <w:color w:val="auto"/>
          <w:sz w:val="32"/>
          <w:szCs w:val="32"/>
          <w:lang w:eastAsia="zh-CN"/>
        </w:rPr>
        <w:t>与</w:t>
      </w:r>
      <w:r>
        <w:rPr>
          <w:rFonts w:ascii="仿宋_GB2312" w:eastAsia="仿宋_GB2312"/>
          <w:color w:val="auto"/>
          <w:sz w:val="32"/>
          <w:szCs w:val="32"/>
        </w:rPr>
        <w:t>201</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年</w:t>
      </w:r>
      <w:r>
        <w:rPr>
          <w:rFonts w:hint="eastAsia" w:ascii="仿宋_GB2312" w:eastAsia="仿宋_GB2312"/>
          <w:color w:val="auto"/>
          <w:sz w:val="32"/>
          <w:szCs w:val="32"/>
          <w:lang w:eastAsia="zh-CN"/>
        </w:rPr>
        <w:t>基本持平。</w:t>
      </w:r>
    </w:p>
    <w:p>
      <w:pPr>
        <w:spacing w:line="600" w:lineRule="exact"/>
        <w:ind w:firstLine="640" w:firstLineChars="200"/>
        <w:rPr>
          <w:rFonts w:hint="eastAsia" w:ascii="黑体" w:eastAsia="仿宋_GB2312"/>
          <w:color w:val="auto"/>
          <w:sz w:val="32"/>
          <w:szCs w:val="32"/>
          <w:lang w:eastAsia="zh-CN"/>
        </w:rPr>
      </w:pPr>
      <w:r>
        <w:rPr>
          <w:rFonts w:hint="eastAsia" w:ascii="仿宋_GB2312" w:eastAsia="仿宋_GB2312"/>
          <w:color w:val="auto"/>
          <w:sz w:val="32"/>
          <w:szCs w:val="32"/>
        </w:rPr>
        <w:t>主要用于执行公务、开展业务活动开支的交通费、住宿费、用餐费等。国内公务接待</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42</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0.19</w:t>
      </w:r>
      <w:r>
        <w:rPr>
          <w:rFonts w:hint="eastAsia" w:ascii="仿宋_GB2312" w:eastAsia="仿宋_GB2312"/>
          <w:color w:val="auto"/>
          <w:sz w:val="32"/>
          <w:szCs w:val="32"/>
        </w:rPr>
        <w:t>万元</w:t>
      </w:r>
      <w:bookmarkStart w:id="101" w:name="_Toc15377218"/>
      <w:bookmarkStart w:id="102" w:name="_Toc15396610"/>
      <w:r>
        <w:rPr>
          <w:rFonts w:hint="eastAsia" w:ascii="仿宋_GB2312" w:eastAsia="仿宋_GB2312"/>
          <w:color w:val="auto"/>
          <w:sz w:val="32"/>
          <w:szCs w:val="32"/>
          <w:lang w:eastAsia="zh-CN"/>
        </w:rPr>
        <w:t>。</w:t>
      </w:r>
    </w:p>
    <w:p>
      <w:pPr>
        <w:spacing w:line="600" w:lineRule="exact"/>
        <w:ind w:firstLine="640"/>
        <w:outlineLvl w:val="1"/>
        <w:rPr>
          <w:rStyle w:val="25"/>
          <w:rFonts w:ascii="黑体" w:hAnsi="黑体" w:eastAsia="黑体"/>
        </w:rPr>
      </w:pPr>
      <w:bookmarkStart w:id="103" w:name="_Toc28618_WPSOffice_Level2"/>
      <w:bookmarkStart w:id="104" w:name="_Toc2076_WPSOffice_Level2"/>
      <w:bookmarkStart w:id="105" w:name="_Toc22366_WPSOffice_Level2"/>
      <w:bookmarkStart w:id="106" w:name="_Toc19343"/>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101"/>
      <w:bookmarkEnd w:id="102"/>
      <w:bookmarkEnd w:id="103"/>
      <w:bookmarkEnd w:id="104"/>
      <w:bookmarkEnd w:id="105"/>
      <w:bookmarkEnd w:id="10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107" w:name="_Toc15377219"/>
      <w:bookmarkStart w:id="108" w:name="_Toc15396611"/>
      <w:bookmarkStart w:id="109" w:name="_Toc12331_WPSOffice_Level2"/>
      <w:bookmarkStart w:id="110" w:name="_Toc29994_WPSOffice_Level2"/>
      <w:bookmarkStart w:id="111" w:name="_Toc30217_WPSOffice_Level2"/>
      <w:bookmarkStart w:id="112" w:name="_Toc14343"/>
      <w:r>
        <w:rPr>
          <w:rStyle w:val="25"/>
          <w:rFonts w:hint="eastAsia" w:ascii="黑体" w:hAnsi="黑体" w:eastAsia="黑体"/>
          <w:b w:val="0"/>
        </w:rPr>
        <w:t>国有资本经营预算支出决算情况说明</w:t>
      </w:r>
      <w:bookmarkEnd w:id="107"/>
      <w:bookmarkEnd w:id="108"/>
      <w:bookmarkEnd w:id="109"/>
      <w:bookmarkEnd w:id="110"/>
      <w:bookmarkEnd w:id="111"/>
      <w:bookmarkEnd w:id="112"/>
    </w:p>
    <w:p>
      <w:pPr>
        <w:pStyle w:val="23"/>
        <w:numPr>
          <w:ilvl w:val="0"/>
          <w:numId w:val="3"/>
        </w:numPr>
        <w:spacing w:line="580" w:lineRule="exact"/>
        <w:ind w:firstLineChars="0"/>
        <w:rPr>
          <w:rStyle w:val="25"/>
          <w:rFonts w:ascii="黑体" w:hAnsi="黑体" w:eastAsia="黑体"/>
          <w:b w:val="0"/>
        </w:rPr>
      </w:pPr>
      <w:r>
        <w:rPr>
          <w:rFonts w:hint="eastAsia" w:ascii="仿宋" w:hAnsi="仿宋" w:eastAsia="仿宋" w:cs="楷体_GB2312"/>
          <w:b/>
          <w:bCs/>
          <w:sz w:val="32"/>
          <w:szCs w:val="32"/>
        </w:rPr>
        <w:t>绩效管理工</w:t>
      </w:r>
      <w:r>
        <w:rPr>
          <w:rStyle w:val="25"/>
          <w:rFonts w:hint="eastAsia" w:ascii="黑体" w:hAnsi="黑体" w:eastAsia="黑体"/>
          <w:b w:val="0"/>
        </w:rPr>
        <w:t>预算绩效情况说明</w:t>
      </w:r>
    </w:p>
    <w:p>
      <w:pPr>
        <w:numPr>
          <w:ilvl w:val="0"/>
          <w:numId w:val="4"/>
        </w:numPr>
        <w:spacing w:line="580" w:lineRule="exact"/>
        <w:ind w:firstLine="643" w:firstLineChars="200"/>
        <w:rPr>
          <w:rStyle w:val="25"/>
          <w:rFonts w:ascii="黑体" w:hAnsi="黑体" w:eastAsia="黑体"/>
          <w:b w:val="0"/>
        </w:rPr>
      </w:pPr>
      <w:r>
        <w:rPr>
          <w:rFonts w:hint="eastAsia" w:ascii="仿宋" w:hAnsi="仿宋" w:eastAsia="仿宋" w:cs="楷体_GB2312"/>
          <w:b/>
          <w:bCs/>
          <w:sz w:val="32"/>
          <w:szCs w:val="32"/>
        </w:rPr>
        <w:t>预算作开展情况。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文化馆免费开放</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eastAsia="zh-CN"/>
        </w:rPr>
        <w:t>免费开放</w:t>
      </w:r>
      <w:r>
        <w:rPr>
          <w:rFonts w:hint="eastAsia" w:ascii="仿宋_GB2312" w:hAnsi="仿宋_GB2312" w:eastAsia="仿宋_GB2312" w:cs="仿宋_GB2312"/>
          <w:sz w:val="32"/>
          <w:szCs w:val="32"/>
        </w:rPr>
        <w:t>项目编制了绩效目标，预算执行过程中，选取</w:t>
      </w:r>
      <w:r>
        <w:rPr>
          <w:rFonts w:hint="eastAsia" w:ascii="仿宋_GB2312" w:hAnsi="仿宋_GB2312" w:eastAsia="仿宋_GB2312" w:cs="仿宋_GB2312"/>
          <w:sz w:val="32"/>
          <w:szCs w:val="32"/>
          <w:lang w:eastAsia="zh-CN"/>
        </w:rPr>
        <w:t>免费开放</w:t>
      </w:r>
      <w:r>
        <w:rPr>
          <w:rFonts w:hint="eastAsia" w:ascii="仿宋_GB2312" w:hAnsi="仿宋_GB2312" w:eastAsia="仿宋_GB2312" w:cs="仿宋_GB2312"/>
          <w:sz w:val="32"/>
          <w:szCs w:val="32"/>
        </w:rPr>
        <w:t>项目开展绩效监控，年终执行完毕后，对</w:t>
      </w:r>
      <w:r>
        <w:rPr>
          <w:rFonts w:hint="eastAsia" w:ascii="仿宋_GB2312" w:hAnsi="仿宋_GB2312" w:eastAsia="仿宋_GB2312" w:cs="仿宋_GB2312"/>
          <w:sz w:val="32"/>
          <w:szCs w:val="32"/>
          <w:lang w:eastAsia="zh-CN"/>
        </w:rPr>
        <w:t>免费开放</w:t>
      </w:r>
      <w:r>
        <w:rPr>
          <w:rFonts w:hint="eastAsia" w:ascii="仿宋_GB2312" w:hAnsi="仿宋_GB2312" w:eastAsia="仿宋_GB2312" w:cs="仿宋_GB2312"/>
          <w:sz w:val="32"/>
          <w:szCs w:val="32"/>
        </w:rPr>
        <w:t>项目开展了绩效目标完成情况梳理填报。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年部门整体支出开展绩效自评，从评价情况来看我部门预算编制、执行、管理严格按照程序进行支出符合部门预算批复的用途，无截留、挤占、挪用、虚列支出等情况。</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年度部门决算中反映“免费开放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pPr>
        <w:numPr>
          <w:ilvl w:val="0"/>
          <w:numId w:val="5"/>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免费开放</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20万元、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lang w:val="en-US" w:eastAsia="zh-CN"/>
        </w:rPr>
        <w:t>312天免费对广大群众按时开放，</w:t>
      </w:r>
      <w:r>
        <w:rPr>
          <w:rFonts w:hint="eastAsia" w:ascii="仿宋_GB2312" w:eastAsia="仿宋_GB2312"/>
          <w:color w:val="000000"/>
          <w:sz w:val="32"/>
          <w:szCs w:val="32"/>
        </w:rPr>
        <w:t>举办各类艺术展览活动</w:t>
      </w:r>
      <w:r>
        <w:rPr>
          <w:rFonts w:hint="eastAsia" w:ascii="仿宋_GB2312" w:eastAsia="仿宋_GB2312"/>
          <w:color w:val="000000"/>
          <w:sz w:val="32"/>
          <w:szCs w:val="32"/>
          <w:lang w:eastAsia="zh-CN"/>
        </w:rPr>
        <w:t>，</w:t>
      </w:r>
      <w:r>
        <w:rPr>
          <w:rFonts w:hint="eastAsia" w:ascii="仿宋_GB2312" w:eastAsia="仿宋_GB2312"/>
          <w:color w:val="000000"/>
          <w:sz w:val="32"/>
          <w:szCs w:val="32"/>
        </w:rPr>
        <w:t>开展区域内非物质文化遗产的收集、整理、申报及保护等工作。</w:t>
      </w:r>
      <w:r>
        <w:rPr>
          <w:rFonts w:hint="eastAsia" w:ascii="仿宋_GB2312" w:hAnsi="仿宋_GB2312" w:eastAsia="仿宋_GB2312" w:cs="仿宋_GB2312"/>
          <w:sz w:val="32"/>
          <w:szCs w:val="32"/>
          <w:lang w:val="en-US" w:eastAsia="zh-CN"/>
        </w:rPr>
        <w:t>提升全县群众文化质量，促进社会和谐健康发展。</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免费开放</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开江县</w:t>
            </w:r>
            <w:r>
              <w:rPr>
                <w:rFonts w:hint="eastAsia" w:ascii="宋体" w:hAnsi="宋体" w:cs="宋体"/>
                <w:color w:val="000000"/>
                <w:sz w:val="24"/>
                <w:lang w:eastAsia="zh-CN"/>
              </w:rPr>
              <w:t>文化馆</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w:t>
            </w:r>
          </w:p>
        </w:tc>
      </w:tr>
      <w:tr>
        <w:tblPrEx>
          <w:tblCellMar>
            <w:top w:w="0" w:type="dxa"/>
            <w:left w:w="0" w:type="dxa"/>
            <w:bottom w:w="0" w:type="dxa"/>
            <w:right w:w="0" w:type="dxa"/>
          </w:tblCellMar>
        </w:tblPrEx>
        <w:trPr>
          <w:trHeight w:val="145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val="en-US" w:eastAsia="zh-CN"/>
              </w:rPr>
              <w:t>本年度县文化馆预计免费开放312天，时达3500小时，常年举办各类群众文化活动、展览及培训。</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本年</w:t>
            </w:r>
            <w:r>
              <w:rPr>
                <w:rFonts w:hint="eastAsia" w:ascii="仿宋" w:hAnsi="仿宋" w:eastAsia="仿宋" w:cs="仿宋"/>
                <w:sz w:val="24"/>
                <w:szCs w:val="24"/>
                <w:lang w:val="en-US" w:eastAsia="zh-CN"/>
              </w:rPr>
              <w:t>本年度县文化馆免完成费开放共312天，时达3500小时，常年举办各类群众文化活动、展览及培训、受惠群众达70000余人次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为广大市民免费开放，预计</w:t>
            </w:r>
            <w:r>
              <w:rPr>
                <w:rFonts w:hint="eastAsia" w:ascii="宋体" w:hAnsi="宋体" w:cs="宋体"/>
                <w:color w:val="000000"/>
                <w:sz w:val="21"/>
                <w:szCs w:val="21"/>
                <w:lang w:eastAsia="zh-CN"/>
              </w:rPr>
              <w:t>接待</w:t>
            </w:r>
            <w:r>
              <w:rPr>
                <w:rFonts w:hint="eastAsia" w:ascii="宋体" w:hAnsi="宋体" w:cs="宋体"/>
                <w:color w:val="000000"/>
                <w:sz w:val="21"/>
                <w:szCs w:val="21"/>
              </w:rPr>
              <w:t>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全年</w:t>
            </w:r>
            <w:r>
              <w:rPr>
                <w:rFonts w:hint="eastAsia" w:ascii="宋体" w:hAnsi="宋体" w:cs="宋体"/>
                <w:color w:val="000000"/>
                <w:sz w:val="21"/>
                <w:szCs w:val="21"/>
                <w:lang w:val="en-US" w:eastAsia="zh-CN"/>
              </w:rPr>
              <w:t>312</w:t>
            </w:r>
            <w:r>
              <w:rPr>
                <w:rFonts w:hint="eastAsia" w:ascii="宋体" w:hAnsi="宋体" w:cs="宋体"/>
                <w:color w:val="000000"/>
                <w:sz w:val="21"/>
                <w:szCs w:val="21"/>
              </w:rPr>
              <w:t>天免费开放，</w:t>
            </w:r>
            <w:r>
              <w:rPr>
                <w:rFonts w:hint="eastAsia" w:ascii="宋体" w:hAnsi="宋体" w:cs="宋体"/>
                <w:color w:val="000000"/>
                <w:sz w:val="21"/>
                <w:szCs w:val="21"/>
                <w:lang w:val="en-US" w:eastAsia="zh-CN"/>
              </w:rPr>
              <w:t>接待人</w:t>
            </w:r>
            <w:r>
              <w:rPr>
                <w:rFonts w:hint="eastAsia" w:ascii="宋体" w:hAnsi="宋体" w:cs="宋体"/>
                <w:color w:val="000000"/>
                <w:sz w:val="21"/>
                <w:szCs w:val="21"/>
                <w:lang w:eastAsia="zh-CN"/>
              </w:rPr>
              <w:t>数</w:t>
            </w:r>
            <w:r>
              <w:rPr>
                <w:rFonts w:hint="eastAsia" w:ascii="宋体" w:hAnsi="宋体" w:cs="宋体"/>
                <w:color w:val="000000"/>
                <w:sz w:val="21"/>
                <w:szCs w:val="21"/>
              </w:rPr>
              <w:t>不少于</w:t>
            </w:r>
            <w:r>
              <w:rPr>
                <w:rFonts w:hint="eastAsia" w:ascii="宋体" w:hAnsi="宋体" w:cs="宋体"/>
                <w:color w:val="000000"/>
                <w:sz w:val="21"/>
                <w:szCs w:val="21"/>
                <w:lang w:val="en-US" w:eastAsia="zh-CN"/>
              </w:rPr>
              <w:t>5</w:t>
            </w:r>
            <w:r>
              <w:rPr>
                <w:rFonts w:hint="eastAsia" w:ascii="宋体" w:hAnsi="宋体" w:cs="宋体"/>
                <w:color w:val="000000"/>
                <w:sz w:val="21"/>
                <w:szCs w:val="21"/>
              </w:rPr>
              <w:t>万</w:t>
            </w:r>
            <w:r>
              <w:rPr>
                <w:rFonts w:hint="eastAsia" w:ascii="宋体" w:hAnsi="宋体" w:cs="宋体"/>
                <w:color w:val="000000"/>
                <w:sz w:val="21"/>
                <w:szCs w:val="21"/>
                <w:lang w:eastAsia="zh-CN"/>
              </w:rPr>
              <w:t>余</w:t>
            </w:r>
            <w:r>
              <w:rPr>
                <w:rFonts w:hint="eastAsia" w:ascii="宋体" w:hAnsi="宋体" w:cs="宋体"/>
                <w:color w:val="000000"/>
                <w:sz w:val="21"/>
                <w:szCs w:val="21"/>
              </w:rPr>
              <w:t>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全年</w:t>
            </w:r>
            <w:r>
              <w:rPr>
                <w:rFonts w:hint="eastAsia" w:ascii="宋体" w:hAnsi="宋体" w:cs="宋体"/>
                <w:color w:val="000000"/>
                <w:sz w:val="21"/>
                <w:szCs w:val="21"/>
                <w:lang w:val="en-US" w:eastAsia="zh-CN"/>
              </w:rPr>
              <w:t>312</w:t>
            </w:r>
            <w:r>
              <w:rPr>
                <w:rFonts w:hint="eastAsia" w:ascii="宋体" w:hAnsi="宋体" w:cs="宋体"/>
                <w:color w:val="000000"/>
                <w:sz w:val="21"/>
                <w:szCs w:val="21"/>
              </w:rPr>
              <w:t>天免费开放，并</w:t>
            </w:r>
            <w:r>
              <w:rPr>
                <w:rFonts w:hint="eastAsia" w:ascii="宋体" w:hAnsi="宋体" w:cs="宋体"/>
                <w:color w:val="000000"/>
                <w:sz w:val="21"/>
                <w:szCs w:val="21"/>
                <w:lang w:eastAsia="zh-CN"/>
              </w:rPr>
              <w:t>接待人数</w:t>
            </w:r>
            <w:r>
              <w:rPr>
                <w:rFonts w:hint="eastAsia" w:ascii="宋体" w:hAnsi="宋体" w:cs="宋体"/>
                <w:color w:val="000000"/>
                <w:sz w:val="21"/>
                <w:szCs w:val="21"/>
                <w:lang w:val="en-US" w:eastAsia="zh-CN"/>
              </w:rPr>
              <w:t>7</w:t>
            </w:r>
            <w:r>
              <w:rPr>
                <w:rFonts w:hint="eastAsia" w:ascii="宋体" w:hAnsi="宋体" w:cs="宋体"/>
                <w:color w:val="000000"/>
                <w:sz w:val="21"/>
                <w:szCs w:val="21"/>
              </w:rPr>
              <w:t>万</w:t>
            </w:r>
            <w:r>
              <w:rPr>
                <w:rFonts w:hint="eastAsia" w:ascii="宋体" w:hAnsi="宋体" w:cs="宋体"/>
                <w:color w:val="000000"/>
                <w:sz w:val="21"/>
                <w:szCs w:val="21"/>
                <w:lang w:eastAsia="zh-CN"/>
              </w:rPr>
              <w:t>余</w:t>
            </w:r>
            <w:r>
              <w:rPr>
                <w:rFonts w:hint="eastAsia" w:ascii="宋体" w:hAnsi="宋体" w:cs="宋体"/>
                <w:color w:val="000000"/>
                <w:sz w:val="21"/>
                <w:szCs w:val="21"/>
              </w:rPr>
              <w:t>人次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逐步增加</w:t>
            </w:r>
            <w:r>
              <w:rPr>
                <w:rFonts w:hint="eastAsia" w:ascii="宋体" w:hAnsi="宋体" w:cs="宋体"/>
                <w:color w:val="000000"/>
                <w:sz w:val="21"/>
                <w:szCs w:val="21"/>
                <w:lang w:eastAsia="zh-CN"/>
              </w:rPr>
              <w:t>群众文化项目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1"/>
                <w:szCs w:val="21"/>
              </w:rPr>
            </w:pPr>
            <w:r>
              <w:rPr>
                <w:rFonts w:hint="eastAsia" w:ascii="宋体" w:hAnsi="宋体" w:cs="宋体"/>
                <w:color w:val="000000"/>
                <w:sz w:val="21"/>
                <w:szCs w:val="21"/>
              </w:rPr>
              <w:t>全年</w:t>
            </w:r>
            <w:r>
              <w:rPr>
                <w:rFonts w:hint="eastAsia" w:ascii="宋体" w:hAnsi="宋体" w:cs="宋体"/>
                <w:color w:val="000000"/>
                <w:sz w:val="21"/>
                <w:szCs w:val="21"/>
                <w:lang w:val="en-US" w:eastAsia="zh-CN"/>
              </w:rPr>
              <w:t>312</w:t>
            </w:r>
            <w:r>
              <w:rPr>
                <w:rFonts w:hint="eastAsia" w:ascii="宋体" w:hAnsi="宋体" w:cs="宋体"/>
                <w:color w:val="000000"/>
                <w:sz w:val="21"/>
                <w:szCs w:val="21"/>
              </w:rPr>
              <w:t>天免费开放，</w:t>
            </w:r>
            <w:r>
              <w:rPr>
                <w:rFonts w:hint="eastAsia" w:ascii="宋体" w:hAnsi="宋体" w:cs="宋体"/>
                <w:color w:val="000000"/>
                <w:sz w:val="21"/>
                <w:szCs w:val="21"/>
                <w:lang w:eastAsia="zh-CN"/>
              </w:rPr>
              <w:t>接待人数</w:t>
            </w:r>
            <w:r>
              <w:rPr>
                <w:rFonts w:hint="eastAsia" w:ascii="宋体" w:hAnsi="宋体" w:cs="宋体"/>
                <w:color w:val="000000"/>
                <w:sz w:val="21"/>
                <w:szCs w:val="21"/>
              </w:rPr>
              <w:t>不少于</w:t>
            </w:r>
            <w:r>
              <w:rPr>
                <w:rFonts w:hint="eastAsia" w:ascii="宋体" w:hAnsi="宋体" w:cs="宋体"/>
                <w:color w:val="000000"/>
                <w:sz w:val="21"/>
                <w:szCs w:val="21"/>
                <w:lang w:val="en-US" w:eastAsia="zh-CN"/>
              </w:rPr>
              <w:t>4</w:t>
            </w:r>
            <w:r>
              <w:rPr>
                <w:rFonts w:hint="eastAsia" w:ascii="宋体" w:hAnsi="宋体" w:cs="宋体"/>
                <w:color w:val="000000"/>
                <w:sz w:val="21"/>
                <w:szCs w:val="21"/>
              </w:rPr>
              <w:t>万人次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1"/>
                <w:szCs w:val="21"/>
              </w:rPr>
            </w:pPr>
            <w:r>
              <w:rPr>
                <w:rFonts w:hint="eastAsia" w:ascii="宋体" w:hAnsi="宋体" w:cs="宋体"/>
                <w:color w:val="000000"/>
                <w:sz w:val="21"/>
                <w:szCs w:val="21"/>
              </w:rPr>
              <w:t>全年</w:t>
            </w:r>
            <w:r>
              <w:rPr>
                <w:rFonts w:hint="eastAsia" w:ascii="宋体" w:hAnsi="宋体" w:cs="宋体"/>
                <w:color w:val="000000"/>
                <w:sz w:val="21"/>
                <w:szCs w:val="21"/>
                <w:lang w:val="en-US" w:eastAsia="zh-CN"/>
              </w:rPr>
              <w:t>312</w:t>
            </w:r>
            <w:r>
              <w:rPr>
                <w:rFonts w:hint="eastAsia" w:ascii="宋体" w:hAnsi="宋体" w:cs="宋体"/>
                <w:color w:val="000000"/>
                <w:sz w:val="21"/>
                <w:szCs w:val="21"/>
              </w:rPr>
              <w:t>天免费开放，</w:t>
            </w:r>
            <w:r>
              <w:rPr>
                <w:rFonts w:hint="eastAsia" w:ascii="宋体" w:hAnsi="宋体" w:cs="宋体"/>
                <w:color w:val="000000"/>
                <w:sz w:val="21"/>
                <w:szCs w:val="21"/>
                <w:lang w:eastAsia="zh-CN"/>
              </w:rPr>
              <w:t>接待人数</w:t>
            </w:r>
            <w:r>
              <w:rPr>
                <w:rFonts w:hint="eastAsia" w:ascii="宋体" w:hAnsi="宋体" w:cs="宋体"/>
                <w:color w:val="000000"/>
                <w:sz w:val="21"/>
                <w:szCs w:val="21"/>
              </w:rPr>
              <w:t>不少于</w:t>
            </w:r>
            <w:r>
              <w:rPr>
                <w:rFonts w:hint="eastAsia" w:ascii="宋体" w:hAnsi="宋体" w:cs="宋体"/>
                <w:color w:val="000000"/>
                <w:sz w:val="21"/>
                <w:szCs w:val="21"/>
                <w:lang w:val="en-US" w:eastAsia="zh-CN"/>
              </w:rPr>
              <w:t>6</w:t>
            </w:r>
            <w:r>
              <w:rPr>
                <w:rFonts w:hint="eastAsia" w:ascii="宋体" w:hAnsi="宋体" w:cs="宋体"/>
                <w:color w:val="000000"/>
                <w:sz w:val="21"/>
                <w:szCs w:val="21"/>
              </w:rPr>
              <w:t>万</w:t>
            </w:r>
            <w:r>
              <w:rPr>
                <w:rFonts w:hint="eastAsia" w:ascii="宋体" w:hAnsi="宋体" w:cs="宋体"/>
                <w:color w:val="000000"/>
                <w:sz w:val="21"/>
                <w:szCs w:val="21"/>
                <w:lang w:eastAsia="zh-CN"/>
              </w:rPr>
              <w:t>余</w:t>
            </w:r>
            <w:r>
              <w:rPr>
                <w:rFonts w:hint="eastAsia" w:ascii="宋体" w:hAnsi="宋体" w:cs="宋体"/>
                <w:color w:val="000000"/>
                <w:sz w:val="21"/>
                <w:szCs w:val="21"/>
              </w:rPr>
              <w:t>人次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确保</w:t>
            </w:r>
            <w:r>
              <w:rPr>
                <w:rFonts w:hint="eastAsia" w:ascii="宋体" w:hAnsi="宋体" w:cs="宋体"/>
                <w:color w:val="000000"/>
                <w:sz w:val="21"/>
                <w:szCs w:val="21"/>
                <w:lang w:eastAsia="zh-CN"/>
              </w:rPr>
              <w:t>免费</w:t>
            </w:r>
            <w:r>
              <w:rPr>
                <w:rFonts w:hint="eastAsia" w:ascii="宋体" w:hAnsi="宋体" w:cs="宋体"/>
                <w:color w:val="000000"/>
                <w:sz w:val="21"/>
                <w:szCs w:val="21"/>
              </w:rPr>
              <w:t>开放，为市民提</w:t>
            </w:r>
            <w:r>
              <w:rPr>
                <w:rFonts w:hint="eastAsia" w:ascii="宋体" w:hAnsi="宋体" w:cs="宋体"/>
                <w:color w:val="000000"/>
                <w:sz w:val="21"/>
                <w:szCs w:val="21"/>
                <w:lang w:eastAsia="zh-CN"/>
              </w:rPr>
              <w:t>供优质的文化服务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确保</w:t>
            </w:r>
            <w:r>
              <w:rPr>
                <w:rFonts w:hint="eastAsia" w:ascii="宋体" w:hAnsi="宋体" w:cs="宋体"/>
                <w:color w:val="000000"/>
                <w:sz w:val="21"/>
                <w:szCs w:val="21"/>
                <w:lang w:eastAsia="zh-CN"/>
              </w:rPr>
              <w:t>群众文化</w:t>
            </w:r>
            <w:r>
              <w:rPr>
                <w:rFonts w:hint="eastAsia" w:ascii="宋体" w:hAnsi="宋体" w:cs="宋体"/>
                <w:color w:val="000000"/>
                <w:sz w:val="21"/>
                <w:szCs w:val="21"/>
              </w:rPr>
              <w:t>服务质量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确保了群众文化服务质量</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按时开</w:t>
            </w:r>
            <w:r>
              <w:rPr>
                <w:rFonts w:hint="eastAsia" w:ascii="宋体" w:hAnsi="宋体" w:cs="宋体"/>
                <w:color w:val="000000"/>
                <w:sz w:val="21"/>
                <w:szCs w:val="21"/>
                <w:lang w:eastAsia="zh-CN"/>
              </w:rPr>
              <w:t>展群众文化活动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确保按时开放，保</w:t>
            </w:r>
            <w:r>
              <w:rPr>
                <w:rFonts w:hint="eastAsia" w:ascii="宋体" w:hAnsi="宋体" w:cs="宋体"/>
                <w:color w:val="000000"/>
                <w:sz w:val="21"/>
                <w:szCs w:val="21"/>
                <w:lang w:eastAsia="zh-CN"/>
              </w:rPr>
              <w:t>障市民的文化需求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确保了各类群众文化有序开展</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rPr>
              <w:t>社会效益</w:t>
            </w:r>
          </w:p>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常年开展群众文化活动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提升全县文化质量，促进社会和谐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提升全县文化质量，促进社会和谐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满意度</w:t>
            </w:r>
            <w:r>
              <w:rPr>
                <w:rFonts w:hint="eastAsia" w:ascii="宋体" w:hAnsi="宋体" w:cs="宋体"/>
                <w:color w:val="000000"/>
                <w:sz w:val="21"/>
                <w:szCs w:val="21"/>
                <w:lang w:eastAsia="zh-CN"/>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95%</w:t>
            </w:r>
          </w:p>
        </w:tc>
      </w:tr>
    </w:tbl>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Calibri" w:hAnsi="Calibri"/>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年部门整体支出绩效评价情况开展自评，《开江县</w:t>
      </w:r>
      <w:r>
        <w:rPr>
          <w:rFonts w:hint="eastAsia" w:ascii="仿宋_GB2312" w:hAnsi="仿宋_GB2312" w:eastAsia="仿宋_GB2312" w:cs="仿宋_GB2312"/>
          <w:sz w:val="32"/>
          <w:szCs w:val="32"/>
          <w:lang w:eastAsia="zh-CN"/>
        </w:rPr>
        <w:t>文化馆</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600" w:lineRule="exact"/>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p>
    <w:p>
      <w:pPr>
        <w:spacing w:line="600" w:lineRule="exact"/>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color w:val="000000"/>
          <w:sz w:val="32"/>
          <w:szCs w:val="32"/>
          <w:lang w:eastAsia="zh-CN"/>
        </w:rPr>
        <w:t>开江县文化馆为文化广电新闻出版局下属事业单位无机</w:t>
      </w:r>
      <w:r>
        <w:rPr>
          <w:rFonts w:hint="eastAsia" w:ascii="仿宋_GB2312" w:eastAsia="仿宋_GB2312"/>
          <w:color w:val="000000"/>
          <w:sz w:val="32"/>
          <w:szCs w:val="32"/>
        </w:rPr>
        <w:t>关运行经费支出，</w:t>
      </w:r>
      <w:r>
        <w:rPr>
          <w:rFonts w:hint="eastAsia" w:ascii="仿宋_GB2312" w:eastAsia="仿宋_GB2312"/>
          <w:color w:val="000000"/>
          <w:sz w:val="32"/>
          <w:szCs w:val="32"/>
          <w:lang w:eastAsia="zh-CN"/>
        </w:rPr>
        <w:t>机</w:t>
      </w:r>
      <w:r>
        <w:rPr>
          <w:rFonts w:hint="eastAsia" w:ascii="仿宋_GB2312" w:eastAsia="仿宋_GB2312"/>
          <w:color w:val="000000"/>
          <w:sz w:val="32"/>
          <w:szCs w:val="32"/>
        </w:rPr>
        <w:t>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13" w:name="_Toc15377223"/>
      <w:bookmarkStart w:id="114" w:name="_Toc1753"/>
      <w:r>
        <w:rPr>
          <w:rFonts w:hint="eastAsia" w:ascii="仿宋" w:hAnsi="仿宋" w:eastAsia="仿宋"/>
          <w:b/>
          <w:color w:val="000000"/>
          <w:sz w:val="32"/>
          <w:szCs w:val="32"/>
        </w:rPr>
        <w:t>（二）政府采购支出情况</w:t>
      </w:r>
      <w:bookmarkEnd w:id="113"/>
      <w:bookmarkEnd w:id="11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开江县文化馆</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15" w:name="_Toc15377224"/>
      <w:bookmarkStart w:id="116" w:name="_Toc32499"/>
      <w:r>
        <w:rPr>
          <w:rFonts w:hint="eastAsia" w:ascii="仿宋" w:hAnsi="仿宋" w:eastAsia="仿宋"/>
          <w:b/>
          <w:color w:val="000000"/>
          <w:sz w:val="32"/>
          <w:szCs w:val="32"/>
        </w:rPr>
        <w:t>（三）国有资产占有使用情况</w:t>
      </w:r>
      <w:bookmarkEnd w:id="115"/>
      <w:bookmarkEnd w:id="116"/>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开江县文化馆</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themeColor="text1"/>
          <w:sz w:val="32"/>
          <w:szCs w:val="32"/>
          <w14:textFill>
            <w14:solidFill>
              <w14:schemeClr w14:val="tx1"/>
            </w14:solidFill>
          </w14:textFill>
        </w:rPr>
        <w:t>主要是用于</w:t>
      </w:r>
      <w:r>
        <w:rPr>
          <w:rFonts w:hint="eastAsia" w:ascii="仿宋_GB2312" w:eastAsia="仿宋_GB2312"/>
          <w:color w:val="000000" w:themeColor="text1"/>
          <w:sz w:val="32"/>
          <w:szCs w:val="32"/>
          <w:lang w:eastAsia="zh-CN"/>
          <w14:textFill>
            <w14:solidFill>
              <w14:schemeClr w14:val="tx1"/>
            </w14:solidFill>
          </w14:textFill>
        </w:rPr>
        <w:t>文化惠民基层文艺演出用车。</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numPr>
          <w:ilvl w:val="0"/>
          <w:numId w:val="6"/>
        </w:numPr>
        <w:spacing w:line="600" w:lineRule="exact"/>
        <w:ind w:firstLine="542" w:firstLineChars="150"/>
        <w:jc w:val="center"/>
        <w:outlineLvl w:val="0"/>
        <w:rPr>
          <w:rFonts w:ascii="宋体"/>
          <w:b/>
          <w:color w:val="000000"/>
          <w:sz w:val="36"/>
          <w:szCs w:val="36"/>
        </w:rPr>
      </w:pPr>
      <w:bookmarkStart w:id="117" w:name="_Toc16692_WPSOffice_Level1"/>
      <w:bookmarkStart w:id="118" w:name="_Toc19045"/>
      <w:bookmarkStart w:id="119" w:name="_Toc18431_WPSOffice_Level1"/>
      <w:bookmarkStart w:id="120" w:name="_Toc15377225"/>
      <w:bookmarkStart w:id="121" w:name="_Toc15396613"/>
      <w:bookmarkStart w:id="122" w:name="_Toc5772_WPSOffice_Level1"/>
      <w:r>
        <w:rPr>
          <w:rFonts w:hint="eastAsia" w:ascii="黑体" w:hAnsi="黑体" w:eastAsia="黑体"/>
          <w:b/>
          <w:color w:val="000000"/>
          <w:sz w:val="36"/>
          <w:szCs w:val="36"/>
        </w:rPr>
        <w:t>名</w:t>
      </w:r>
      <w:r>
        <w:rPr>
          <w:rStyle w:val="24"/>
          <w:rFonts w:hint="eastAsia" w:ascii="黑体" w:hAnsi="黑体" w:eastAsia="黑体"/>
          <w:b w:val="0"/>
          <w:sz w:val="36"/>
          <w:szCs w:val="36"/>
        </w:rPr>
        <w:t>词解释</w:t>
      </w:r>
      <w:bookmarkEnd w:id="117"/>
      <w:bookmarkEnd w:id="118"/>
      <w:bookmarkEnd w:id="119"/>
      <w:bookmarkEnd w:id="120"/>
      <w:bookmarkEnd w:id="121"/>
      <w:bookmarkEnd w:id="122"/>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2070109</w:t>
      </w:r>
      <w:r>
        <w:rPr>
          <w:rFonts w:hint="eastAsia" w:ascii="仿宋_GB2312" w:eastAsia="仿宋_GB2312"/>
          <w:color w:val="000000"/>
          <w:sz w:val="32"/>
          <w:szCs w:val="32"/>
        </w:rPr>
        <w:t>（项）：指指</w:t>
      </w:r>
      <w:r>
        <w:rPr>
          <w:rFonts w:hint="eastAsia" w:ascii="仿宋_GB2312" w:eastAsia="仿宋_GB2312"/>
          <w:color w:val="000000"/>
          <w:sz w:val="32"/>
          <w:szCs w:val="32"/>
          <w:lang w:eastAsia="zh-CN"/>
        </w:rPr>
        <w:t>群众文化方面的支出，包括基层文化馆（站）。群众艺术馆的支出等。</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2070199</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其他用于文化方面的支出。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20805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2080505</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20808</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2080801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按规定用于烈士和牺牲、病故人员家属的一次性和定期抚恤金以及丧葬补助费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21011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2101102（</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财政部门集中安排的事业单位基本医疗保险缴费经费，未参加医疗保险的事业单位的公费医疗经费，按国家规定享受离休人员待遇的医疗经费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22102</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2210201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lang w:eastAsia="zh-CN"/>
        </w:rPr>
        <w:t>。</w:t>
      </w:r>
    </w:p>
    <w:p>
      <w:pPr>
        <w:spacing w:line="600" w:lineRule="exact"/>
        <w:jc w:val="center"/>
        <w:outlineLvl w:val="0"/>
        <w:rPr>
          <w:rFonts w:hint="eastAsia" w:ascii="仿宋_GB2312" w:eastAsia="仿宋_GB2312"/>
          <w:sz w:val="32"/>
          <w:szCs w:val="32"/>
          <w:lang w:eastAsia="zh-CN"/>
        </w:rPr>
      </w:pPr>
      <w:r>
        <w:rPr>
          <w:rFonts w:hint="eastAsia" w:ascii="黑体" w:hAnsi="黑体" w:eastAsia="黑体"/>
          <w:color w:val="000000"/>
          <w:sz w:val="44"/>
          <w:szCs w:val="44"/>
        </w:rPr>
        <w:t>第</w:t>
      </w:r>
      <w:r>
        <w:rPr>
          <w:rStyle w:val="24"/>
          <w:rFonts w:hint="eastAsia" w:ascii="黑体" w:hAnsi="黑体" w:eastAsia="黑体"/>
          <w:b w:val="0"/>
          <w:lang w:eastAsia="zh-CN"/>
        </w:rPr>
        <w:t>四</w:t>
      </w:r>
      <w:r>
        <w:rPr>
          <w:rStyle w:val="24"/>
          <w:rFonts w:hint="eastAsia" w:ascii="黑体" w:hAnsi="黑体" w:eastAsia="黑体"/>
          <w:b w:val="0"/>
        </w:rPr>
        <w:t>部分 附表</w:t>
      </w:r>
    </w:p>
    <w:p>
      <w:pPr>
        <w:spacing w:line="600" w:lineRule="exact"/>
        <w:jc w:val="center"/>
        <w:outlineLvl w:val="0"/>
        <w:rPr>
          <w:rStyle w:val="24"/>
          <w:rFonts w:hint="eastAsia" w:ascii="黑体" w:hAnsi="黑体" w:eastAsia="黑体"/>
          <w:b w:val="0"/>
        </w:rPr>
      </w:pPr>
      <w:bookmarkStart w:id="123" w:name="_Toc15396616"/>
      <w:r>
        <w:rPr>
          <w:rFonts w:hint="eastAsia" w:ascii="黑体" w:hAnsi="黑体" w:eastAsia="黑体" w:cs="方正小标宋简体"/>
          <w:sz w:val="36"/>
          <w:szCs w:val="36"/>
          <w:lang w:eastAsia="zh-CN"/>
        </w:rPr>
        <w:t>开江县文化馆</w:t>
      </w: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123"/>
    </w:p>
    <w:p>
      <w:pPr>
        <w:pStyle w:val="3"/>
        <w:rPr>
          <w:rFonts w:hint="eastAsia" w:ascii="仿宋_GB2312" w:eastAsia="仿宋_GB2312"/>
          <w:color w:val="000000"/>
          <w:sz w:val="32"/>
          <w:szCs w:val="32"/>
        </w:rPr>
      </w:pPr>
      <w:r>
        <w:rPr>
          <w:rFonts w:hint="eastAsia" w:ascii="黑体" w:eastAsia="黑体"/>
          <w:b w:val="0"/>
          <w:color w:val="000000"/>
          <w:lang w:eastAsia="zh-CN"/>
        </w:rPr>
        <w:t>一</w:t>
      </w:r>
      <w:r>
        <w:rPr>
          <w:rFonts w:hint="eastAsia" w:ascii="黑体" w:eastAsia="黑体"/>
          <w:b w:val="0"/>
          <w:color w:val="000000"/>
        </w:rPr>
        <w:t>、</w:t>
      </w:r>
      <w:r>
        <w:rPr>
          <w:rFonts w:hint="eastAsia" w:ascii="黑体" w:hAnsi="黑体" w:eastAsia="黑体"/>
          <w:b w:val="0"/>
          <w:color w:val="000000"/>
        </w:rPr>
        <w:t>机</w:t>
      </w:r>
      <w:r>
        <w:rPr>
          <w:rStyle w:val="25"/>
          <w:rFonts w:hint="eastAsia" w:ascii="黑体" w:hAnsi="黑体" w:eastAsia="黑体"/>
          <w:b w:val="0"/>
          <w:bCs w:val="0"/>
        </w:rPr>
        <w:t>构设置</w:t>
      </w:r>
    </w:p>
    <w:p>
      <w:pPr>
        <w:spacing w:line="600" w:lineRule="exact"/>
        <w:ind w:firstLine="320" w:firstLineChars="100"/>
        <w:jc w:val="left"/>
        <w:outlineLvl w:val="0"/>
        <w:rPr>
          <w:rStyle w:val="24"/>
          <w:rFonts w:hint="eastAsia" w:ascii="黑体" w:hAnsi="黑体" w:eastAsia="黑体"/>
          <w:b w:val="0"/>
        </w:rPr>
      </w:pPr>
      <w:r>
        <w:rPr>
          <w:rFonts w:hint="eastAsia" w:ascii="仿宋_GB2312" w:eastAsia="仿宋_GB2312"/>
          <w:color w:val="000000"/>
          <w:sz w:val="32"/>
          <w:szCs w:val="32"/>
        </w:rPr>
        <w:t>根据（开江府办发{2011}79号）文件，开江县文化馆事业编制11名，设馆长1名，副馆长2名，为县文广新局所属事业单位。内设有综合办公室、音乐舞蹈部、书画摄影部</w:t>
      </w:r>
      <w:r>
        <w:rPr>
          <w:rFonts w:hint="eastAsia" w:ascii="仿宋_GB2312" w:eastAsia="仿宋_GB2312"/>
          <w:color w:val="000000"/>
          <w:sz w:val="32"/>
          <w:szCs w:val="32"/>
          <w:lang w:eastAsia="zh-CN"/>
        </w:rPr>
        <w:t>、</w:t>
      </w:r>
      <w:r>
        <w:rPr>
          <w:rFonts w:hint="eastAsia" w:ascii="仿宋_GB2312" w:eastAsia="仿宋_GB2312"/>
          <w:color w:val="000000"/>
          <w:sz w:val="32"/>
          <w:szCs w:val="32"/>
        </w:rPr>
        <w:t>文艺培训部、后勤保障部。</w:t>
      </w:r>
    </w:p>
    <w:p>
      <w:pPr>
        <w:spacing w:line="600" w:lineRule="exact"/>
        <w:jc w:val="both"/>
        <w:outlineLvl w:val="0"/>
        <w:rPr>
          <w:rStyle w:val="24"/>
          <w:rFonts w:hint="eastAsia" w:ascii="黑体" w:hAnsi="黑体" w:eastAsia="黑体"/>
          <w:b/>
          <w:bCs/>
        </w:rPr>
      </w:pPr>
      <w:r>
        <w:rPr>
          <w:rFonts w:ascii="仿宋" w:hAnsi="仿宋" w:eastAsia="仿宋" w:cs="仿宋_GB2312"/>
          <w:b/>
          <w:bCs/>
          <w:sz w:val="32"/>
          <w:szCs w:val="32"/>
        </w:rPr>
        <w:t>（</w:t>
      </w:r>
      <w:r>
        <w:rPr>
          <w:rFonts w:hint="eastAsia" w:ascii="仿宋" w:hAnsi="仿宋" w:eastAsia="仿宋" w:cs="仿宋_GB2312"/>
          <w:b/>
          <w:bCs/>
          <w:sz w:val="32"/>
          <w:szCs w:val="32"/>
          <w:lang w:eastAsia="zh-CN"/>
        </w:rPr>
        <w:t>二</w:t>
      </w:r>
      <w:r>
        <w:rPr>
          <w:rFonts w:ascii="仿宋" w:hAnsi="仿宋" w:eastAsia="仿宋" w:cs="仿宋_GB2312"/>
          <w:b/>
          <w:bCs/>
          <w:sz w:val="32"/>
          <w:szCs w:val="32"/>
        </w:rPr>
        <w:t>）机构职能。</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1、负责宣传国家文化方针、政策和法令，开展文化科学知识的普及宣传。</w:t>
      </w:r>
    </w:p>
    <w:p>
      <w:pPr>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2、组织开展健康有益、积极向上、丰富多彩的群众文化系列活动及举办各类艺术展览活动。</w:t>
      </w:r>
    </w:p>
    <w:p>
      <w:pPr>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3、繁荣群众业余文化艺术活动，培训各种文化艺术人才，建立、健全群众文化艺术档案。</w:t>
      </w:r>
    </w:p>
    <w:p>
      <w:pPr>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4、组织音乐、舞蹈、美术、书法、文学、摄影等各种群众文化艺术门类的创作；创作贴近实际、贴近群众、贴近生活的优秀文艺作品，使文化馆成为吸引并满足群众求知、求乐、求美的文化艺术活动中心。</w:t>
      </w:r>
    </w:p>
    <w:p>
      <w:pPr>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5、辅导文化站和各基层业余文化组织，并开展相关培训工作。</w:t>
      </w:r>
    </w:p>
    <w:p>
      <w:pPr>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6、开展区域内非物质文化遗产的收集、整理、申报及保护等工作</w:t>
      </w:r>
    </w:p>
    <w:p>
      <w:pPr>
        <w:spacing w:line="580" w:lineRule="exact"/>
        <w:rPr>
          <w:rFonts w:ascii="仿宋" w:hAnsi="仿宋" w:eastAsia="仿宋" w:cs="仿宋_GB2312"/>
          <w:sz w:val="32"/>
          <w:szCs w:val="32"/>
        </w:rPr>
      </w:pPr>
      <w:r>
        <w:rPr>
          <w:rFonts w:ascii="仿宋" w:hAnsi="仿宋" w:eastAsia="仿宋" w:cs="仿宋_GB2312"/>
          <w:b/>
          <w:bCs/>
          <w:sz w:val="32"/>
          <w:szCs w:val="32"/>
        </w:rPr>
        <w:t>（三）人员概况</w:t>
      </w:r>
      <w:r>
        <w:rPr>
          <w:rFonts w:ascii="仿宋" w:hAnsi="仿宋" w:eastAsia="仿宋" w:cs="仿宋_GB2312"/>
          <w:sz w:val="32"/>
          <w:szCs w:val="32"/>
        </w:rPr>
        <w:t>。</w:t>
      </w:r>
    </w:p>
    <w:p>
      <w:pPr>
        <w:spacing w:line="580" w:lineRule="exact"/>
        <w:ind w:firstLine="320" w:firstLineChars="1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2019年年末实有在职职工14人，退休人员23人，遗属8人。事业编制人数11人。</w:t>
      </w:r>
    </w:p>
    <w:p>
      <w:pPr>
        <w:spacing w:line="580" w:lineRule="exact"/>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w:t>
      </w:r>
      <w:r>
        <w:rPr>
          <w:rFonts w:hint="eastAsia" w:ascii="仿宋" w:hAnsi="仿宋" w:eastAsia="仿宋"/>
          <w:color w:val="000000"/>
          <w:sz w:val="32"/>
          <w:szCs w:val="32"/>
          <w:lang w:eastAsia="zh-CN"/>
        </w:rPr>
        <w:t>收入总计</w:t>
      </w:r>
      <w:r>
        <w:rPr>
          <w:rFonts w:hint="eastAsia" w:ascii="仿宋" w:hAnsi="仿宋" w:eastAsia="仿宋"/>
          <w:color w:val="000000"/>
          <w:sz w:val="32"/>
          <w:szCs w:val="32"/>
          <w:lang w:val="en-US" w:eastAsia="zh-CN"/>
        </w:rPr>
        <w:t>172.96万元，其中：本年收入合计172.96万元，主要是一般公共预算财政拨款</w:t>
      </w:r>
      <w:r>
        <w:rPr>
          <w:rFonts w:hint="eastAsia" w:ascii="仿宋" w:hAnsi="仿宋" w:eastAsia="仿宋"/>
          <w:color w:val="000000"/>
          <w:sz w:val="32"/>
          <w:szCs w:val="32"/>
        </w:rPr>
        <w:t>收入</w:t>
      </w:r>
      <w:r>
        <w:rPr>
          <w:rFonts w:hint="eastAsia" w:ascii="仿宋" w:hAnsi="仿宋" w:eastAsia="仿宋"/>
          <w:color w:val="000000"/>
          <w:sz w:val="32"/>
          <w:szCs w:val="32"/>
          <w:lang w:val="en-US" w:eastAsia="zh-CN"/>
        </w:rPr>
        <w:t>172.96</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p>
    <w:p>
      <w:pPr>
        <w:numPr>
          <w:ilvl w:val="0"/>
          <w:numId w:val="7"/>
        </w:numPr>
        <w:spacing w:line="580" w:lineRule="exact"/>
        <w:ind w:left="1723" w:leftChars="0" w:hanging="1080" w:firstLineChars="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支出总计172.96万元，其中：</w:t>
      </w:r>
      <w:r>
        <w:rPr>
          <w:rFonts w:hint="eastAsia" w:ascii="仿宋" w:hAnsi="仿宋" w:eastAsia="仿宋"/>
          <w:color w:val="000000"/>
          <w:sz w:val="32"/>
          <w:szCs w:val="32"/>
        </w:rPr>
        <w:t>一般公共预算财政拨款支出</w:t>
      </w:r>
      <w:r>
        <w:rPr>
          <w:rFonts w:hint="eastAsia" w:ascii="仿宋" w:hAnsi="仿宋" w:eastAsia="仿宋"/>
          <w:color w:val="000000"/>
          <w:sz w:val="32"/>
          <w:szCs w:val="32"/>
          <w:lang w:val="en-US" w:eastAsia="zh-CN"/>
        </w:rPr>
        <w:t>172.96</w:t>
      </w:r>
      <w:r>
        <w:rPr>
          <w:rFonts w:hint="eastAsia" w:ascii="仿宋" w:hAnsi="仿宋" w:eastAsia="仿宋"/>
          <w:color w:val="000000"/>
          <w:sz w:val="32"/>
          <w:szCs w:val="32"/>
        </w:rPr>
        <w:t>万元，</w:t>
      </w:r>
      <w:r>
        <w:rPr>
          <w:rFonts w:hint="eastAsia" w:ascii="仿宋" w:hAnsi="仿宋" w:eastAsia="仿宋"/>
          <w:color w:val="000000" w:themeColor="text1"/>
          <w:sz w:val="32"/>
          <w:szCs w:val="32"/>
          <w14:textFill>
            <w14:solidFill>
              <w14:schemeClr w14:val="tx1"/>
            </w14:solidFill>
          </w14:textFill>
        </w:rPr>
        <w:t>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文化体育与传媒（类）支出</w:t>
      </w:r>
      <w:r>
        <w:rPr>
          <w:rFonts w:hint="eastAsia" w:ascii="仿宋" w:hAnsi="仿宋" w:eastAsia="仿宋"/>
          <w:color w:val="000000" w:themeColor="text1"/>
          <w:sz w:val="32"/>
          <w:szCs w:val="32"/>
          <w:lang w:val="en-US" w:eastAsia="zh-CN"/>
          <w14:textFill>
            <w14:solidFill>
              <w14:schemeClr w14:val="tx1"/>
            </w14:solidFill>
          </w14:textFill>
        </w:rPr>
        <w:t>139.43</w:t>
      </w:r>
      <w:r>
        <w:rPr>
          <w:rFonts w:hint="eastAsia" w:ascii="仿宋" w:hAnsi="仿宋" w:eastAsia="仿宋"/>
          <w:color w:val="000000" w:themeColor="text1"/>
          <w:sz w:val="32"/>
          <w:szCs w:val="32"/>
          <w14:textFill>
            <w14:solidFill>
              <w14:schemeClr w14:val="tx1"/>
            </w14:solidFill>
          </w14:textFill>
        </w:rPr>
        <w:t>万元，社会保障和就业（类）支出</w:t>
      </w:r>
      <w:r>
        <w:rPr>
          <w:rFonts w:hint="eastAsia" w:ascii="仿宋" w:hAnsi="仿宋" w:eastAsia="仿宋"/>
          <w:color w:val="000000" w:themeColor="text1"/>
          <w:sz w:val="32"/>
          <w:szCs w:val="32"/>
          <w:lang w:val="en-US" w:eastAsia="zh-CN"/>
          <w14:textFill>
            <w14:solidFill>
              <w14:schemeClr w14:val="tx1"/>
            </w14:solidFill>
          </w14:textFill>
        </w:rPr>
        <w:t>16.23</w:t>
      </w:r>
      <w:r>
        <w:rPr>
          <w:rFonts w:hint="eastAsia" w:ascii="仿宋" w:hAnsi="仿宋" w:eastAsia="仿宋"/>
          <w:color w:val="000000" w:themeColor="text1"/>
          <w:sz w:val="32"/>
          <w:szCs w:val="32"/>
          <w14:textFill>
            <w14:solidFill>
              <w14:schemeClr w14:val="tx1"/>
            </w14:solidFill>
          </w14:textFill>
        </w:rPr>
        <w:t>万元，医疗卫生支出（类）</w:t>
      </w:r>
      <w:r>
        <w:rPr>
          <w:rFonts w:hint="eastAsia" w:ascii="仿宋" w:hAnsi="仿宋" w:eastAsia="仿宋"/>
          <w:color w:val="000000" w:themeColor="text1"/>
          <w:sz w:val="32"/>
          <w:szCs w:val="32"/>
          <w:lang w:val="en-US" w:eastAsia="zh-CN"/>
          <w14:textFill>
            <w14:solidFill>
              <w14:schemeClr w14:val="tx1"/>
            </w14:solidFill>
          </w14:textFill>
        </w:rPr>
        <w:t>5.91</w:t>
      </w:r>
      <w:r>
        <w:rPr>
          <w:rFonts w:hint="eastAsia" w:ascii="仿宋" w:hAnsi="仿宋" w:eastAsia="仿宋"/>
          <w:color w:val="000000" w:themeColor="text1"/>
          <w:sz w:val="32"/>
          <w:szCs w:val="32"/>
          <w14:textFill>
            <w14:solidFill>
              <w14:schemeClr w14:val="tx1"/>
            </w14:solidFill>
          </w14:textFill>
        </w:rPr>
        <w:t>万元，住房保障支出（类）</w:t>
      </w:r>
      <w:r>
        <w:rPr>
          <w:rFonts w:hint="eastAsia" w:ascii="仿宋" w:hAnsi="仿宋" w:eastAsia="仿宋"/>
          <w:color w:val="000000" w:themeColor="text1"/>
          <w:sz w:val="32"/>
          <w:szCs w:val="32"/>
          <w:lang w:val="en-US" w:eastAsia="zh-CN"/>
          <w14:textFill>
            <w14:solidFill>
              <w14:schemeClr w14:val="tx1"/>
            </w14:solidFill>
          </w14:textFill>
        </w:rPr>
        <w:t>11.39</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p>
    <w:p>
      <w:pPr>
        <w:spacing w:line="580" w:lineRule="exact"/>
        <w:ind w:firstLine="320" w:firstLineChars="100"/>
        <w:rPr>
          <w:rFonts w:ascii="黑体" w:hAnsi="黑体" w:eastAsia="黑体" w:cs="黑体"/>
          <w:sz w:val="32"/>
          <w:szCs w:val="32"/>
        </w:rPr>
      </w:pPr>
      <w:r>
        <w:rPr>
          <w:rFonts w:ascii="黑体" w:hAnsi="黑体" w:eastAsia="黑体" w:cs="黑体"/>
          <w:sz w:val="32"/>
          <w:szCs w:val="32"/>
        </w:rPr>
        <w:t>三、部门整体预算绩效管理情况</w:t>
      </w:r>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1、预算编制方面：</w:t>
      </w:r>
      <w:r>
        <w:rPr>
          <w:rFonts w:hint="eastAsia" w:ascii="仿宋" w:hAnsi="仿宋" w:eastAsia="仿宋"/>
          <w:color w:val="000000" w:themeColor="text1"/>
          <w:sz w:val="32"/>
          <w:szCs w:val="32"/>
          <w14:textFill>
            <w14:solidFill>
              <w14:schemeClr w14:val="tx1"/>
            </w14:solidFill>
          </w14:textFill>
        </w:rPr>
        <w:t>严格执行《预算法》编制年初部门预算，根据县财政局的统一安排，结合本部门实际工作的情况，认真编制部门预算，经领导审核后，及时报送县财政局。</w:t>
      </w:r>
    </w:p>
    <w:p>
      <w:pPr>
        <w:spacing w:line="560" w:lineRule="exact"/>
        <w:ind w:firstLine="640" w:firstLineChars="200"/>
        <w:rPr>
          <w:rFonts w:hint="eastAsia" w:ascii="仿宋_GB2312" w:hAnsi="仿宋_GB2312" w:eastAsia="仿宋_GB2312" w:cs="仿宋_GB2312"/>
          <w:sz w:val="32"/>
          <w:szCs w:val="32"/>
        </w:rPr>
      </w:pPr>
      <w:r>
        <w:rPr>
          <w:rFonts w:hint="eastAsia" w:ascii="仿宋" w:hAnsi="仿宋" w:eastAsia="仿宋"/>
          <w:color w:val="000000" w:themeColor="text1"/>
          <w:sz w:val="32"/>
          <w:szCs w:val="32"/>
          <w:lang w:val="en-US" w:eastAsia="zh-CN"/>
          <w14:textFill>
            <w14:solidFill>
              <w14:schemeClr w14:val="tx1"/>
            </w14:solidFill>
          </w14:textFill>
        </w:rPr>
        <w:t>2、预算执行方面：严格落实《预算法》和预算管理相关规定，各项支出按照批准的预算审核列支，严格控制在预算额度内使用，支出的范围和标准符合相关规定。支出主要用于保障单位正常运转、完成文化活动开展：</w:t>
      </w:r>
      <w:r>
        <w:rPr>
          <w:rFonts w:hint="eastAsia" w:ascii="仿宋_GB2312" w:hAnsi="仿宋_GB2312" w:eastAsia="仿宋_GB2312" w:cs="仿宋_GB2312"/>
          <w:sz w:val="32"/>
          <w:szCs w:val="32"/>
        </w:rPr>
        <w:t>基本支出，是用于保障</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正常运转的日常支出，包括基本工资、津贴补贴等人员经费以及办公费、印刷费、水电费、办公设备购置等日常公用经费；项目支出，主要用于</w:t>
      </w:r>
      <w:r>
        <w:rPr>
          <w:rFonts w:hint="eastAsia" w:ascii="仿宋_GB2312" w:hAnsi="仿宋_GB2312" w:eastAsia="仿宋_GB2312" w:cs="仿宋_GB2312"/>
          <w:sz w:val="32"/>
          <w:szCs w:val="32"/>
          <w:lang w:eastAsia="zh-CN"/>
        </w:rPr>
        <w:t>文化馆免费开放日常项目</w:t>
      </w:r>
      <w:r>
        <w:rPr>
          <w:rFonts w:hint="eastAsia" w:ascii="仿宋_GB2312" w:hAnsi="仿宋_GB2312" w:eastAsia="仿宋_GB2312" w:cs="仿宋_GB2312"/>
          <w:sz w:val="32"/>
          <w:szCs w:val="32"/>
        </w:rPr>
        <w:t>等。</w:t>
      </w:r>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预算管理方面：部门整体支出能有效按照预算要求基本执行，预算支出范围合理，预算支出项目细化，资金使用方向明确，管理合规，且决算工作精细到位，基本体现了部门整体支出情况的数据统筹性和宏观性。</w:t>
      </w:r>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4、资产管理方面：我们进一步加强资产的管理，制定了《开江县文化馆财务管理制度》，明确了具体责任人，完善了固定资产档案，严格报批、销审等手续，做好资产统计工作，单位无固定资产流失现象。</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kern w:val="2"/>
          <w:sz w:val="32"/>
          <w:szCs w:val="32"/>
          <w:lang w:val="en-US" w:eastAsia="zh-CN" w:bidi="ar-SA"/>
        </w:rPr>
        <w:t>5.绩效管理和监督情况。坚持年初制定的全年目标任务责任到各室，到人头，确保各项工作有序开展。坚持工作目标任务与绩效工资挂钩，与年度目标考核评优挂钩，充分调动单位职工工作的积极性，做到奖勤罚懒，不搞一刀切，大锅饭。同时加强内部审计，接受上级部门的监督和审计，保证单位正常的经济活动有序开展，确保单位发展战略目标的全面实施和充分体现。能够较好地保证单位会计资料的真实性、合法性、完整性。</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s="仿宋_GB2312"/>
          <w:sz w:val="32"/>
          <w:szCs w:val="32"/>
        </w:rPr>
        <w:t>（</w:t>
      </w:r>
      <w:r>
        <w:rPr>
          <w:rFonts w:hint="eastAsia" w:ascii="仿宋" w:hAnsi="仿宋" w:eastAsia="仿宋"/>
          <w:color w:val="000000" w:themeColor="text1"/>
          <w:sz w:val="32"/>
          <w:szCs w:val="32"/>
          <w:lang w:val="en-US" w:eastAsia="zh-CN"/>
          <w14:textFill>
            <w14:solidFill>
              <w14:schemeClr w14:val="tx1"/>
            </w14:solidFill>
          </w14:textFill>
        </w:rPr>
        <w:t>一）评价结论。</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2019年，我单位积极履职，强化管理，较好地完成了年度绩效目标，有效保障了各项工作的完成，充分发挥了财政资金的经济效益、社会效益。通过加强预算收支管理，不断建立健全内部管理制度，梳理内部管理流程，部门整体支出管理水平得到提升。</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（二）存在问题。</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一是预算编制有待更严格执行。预算编制与实际支出项目有的仍存在细微差异。</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二是部门整体预算执行率未达到90%，预算执行有待提升。</w:t>
      </w:r>
    </w:p>
    <w:p>
      <w:pPr>
        <w:spacing w:line="600" w:lineRule="exact"/>
        <w:ind w:firstLine="64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三</w:t>
      </w:r>
      <w:r>
        <w:rPr>
          <w:rFonts w:hint="default" w:ascii="仿宋" w:hAnsi="仿宋" w:eastAsia="仿宋"/>
          <w:color w:val="000000" w:themeColor="text1"/>
          <w:sz w:val="32"/>
          <w:szCs w:val="32"/>
          <w:lang w:val="en-US" w:eastAsia="zh-CN"/>
          <w14:textFill>
            <w14:solidFill>
              <w14:schemeClr w14:val="tx1"/>
            </w14:solidFill>
          </w14:textFill>
        </w:rPr>
        <w:t>是固定资产管理有待加强。部分固定资产折损。未及时进行清理。</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（三）改进建议。</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一是按照预算规定的项目和用途严格财务审核，经费支出严格按预算规定项目的财务支出内容进行财务核算，在预算金额内严格控制费用的支出。</w:t>
      </w:r>
    </w:p>
    <w:p>
      <w:pPr>
        <w:spacing w:line="600" w:lineRule="exact"/>
        <w:ind w:firstLine="640"/>
        <w:rPr>
          <w:rFonts w:hint="default" w:ascii="仿宋" w:hAnsi="仿宋" w:eastAsia="仿宋"/>
          <w:color w:val="000000" w:themeColor="text1"/>
          <w:sz w:val="32"/>
          <w:szCs w:val="32"/>
          <w:lang w:val="en-US" w:eastAsia="zh-CN"/>
          <w14:textFill>
            <w14:solidFill>
              <w14:schemeClr w14:val="tx1"/>
            </w14:solidFill>
          </w14:textFill>
        </w:rPr>
      </w:pPr>
      <w:r>
        <w:rPr>
          <w:rFonts w:hint="default" w:ascii="仿宋" w:hAnsi="仿宋" w:eastAsia="仿宋"/>
          <w:color w:val="000000" w:themeColor="text1"/>
          <w:sz w:val="32"/>
          <w:szCs w:val="32"/>
          <w:lang w:val="en-US" w:eastAsia="zh-CN"/>
          <w14:textFill>
            <w14:solidFill>
              <w14:schemeClr w14:val="tx1"/>
            </w14:solidFill>
          </w14:textFill>
        </w:rPr>
        <w:t>二是预算财务分析常态化，定期做好预算支出财务分析，做好单位整体支出预算评价工作。</w:t>
      </w:r>
    </w:p>
    <w:p>
      <w:pPr>
        <w:spacing w:line="600" w:lineRule="exact"/>
        <w:ind w:firstLine="640"/>
        <w:rPr>
          <w:rFonts w:hint="default" w:ascii="仿宋" w:hAnsi="仿宋" w:eastAsia="仿宋"/>
          <w:color w:val="000000" w:themeColor="text1"/>
          <w:sz w:val="32"/>
          <w:szCs w:val="32"/>
          <w:lang w:val="en-US" w:eastAsia="zh-CN"/>
          <w14:textFill>
            <w14:solidFill>
              <w14:schemeClr w14:val="tx1"/>
            </w14:solidFill>
          </w14:textFill>
        </w:rPr>
      </w:pPr>
      <w:r>
        <w:rPr>
          <w:rFonts w:hint="default" w:ascii="仿宋" w:hAnsi="仿宋" w:eastAsia="仿宋"/>
          <w:color w:val="000000" w:themeColor="text1"/>
          <w:sz w:val="32"/>
          <w:szCs w:val="32"/>
          <w:lang w:val="en-US" w:eastAsia="zh-CN"/>
          <w14:textFill>
            <w14:solidFill>
              <w14:schemeClr w14:val="tx1"/>
            </w14:solidFill>
          </w14:textFill>
        </w:rPr>
        <w:t>三是制</w:t>
      </w:r>
      <w:r>
        <w:rPr>
          <w:rFonts w:hint="eastAsia" w:ascii="仿宋" w:hAnsi="仿宋" w:eastAsia="仿宋"/>
          <w:color w:val="000000" w:themeColor="text1"/>
          <w:sz w:val="32"/>
          <w:szCs w:val="32"/>
          <w:lang w:val="en-US" w:eastAsia="zh-CN"/>
          <w14:textFill>
            <w14:solidFill>
              <w14:schemeClr w14:val="tx1"/>
            </w14:solidFill>
          </w14:textFill>
        </w:rPr>
        <w:t>定</w:t>
      </w:r>
      <w:r>
        <w:rPr>
          <w:rFonts w:hint="default" w:ascii="仿宋" w:hAnsi="仿宋" w:eastAsia="仿宋"/>
          <w:color w:val="000000" w:themeColor="text1"/>
          <w:sz w:val="32"/>
          <w:szCs w:val="32"/>
          <w:lang w:val="en-US" w:eastAsia="zh-CN"/>
          <w14:textFill>
            <w14:solidFill>
              <w14:schemeClr w14:val="tx1"/>
            </w14:solidFill>
          </w14:textFill>
        </w:rPr>
        <w:t>适用本</w:t>
      </w:r>
      <w:r>
        <w:rPr>
          <w:rFonts w:hint="eastAsia" w:ascii="仿宋" w:hAnsi="仿宋" w:eastAsia="仿宋"/>
          <w:color w:val="000000" w:themeColor="text1"/>
          <w:sz w:val="32"/>
          <w:szCs w:val="32"/>
          <w:lang w:val="en-US" w:eastAsia="zh-CN"/>
          <w14:textFill>
            <w14:solidFill>
              <w14:schemeClr w14:val="tx1"/>
            </w14:solidFill>
          </w14:textFill>
        </w:rPr>
        <w:t>单位</w:t>
      </w:r>
      <w:r>
        <w:rPr>
          <w:rFonts w:hint="default" w:ascii="仿宋" w:hAnsi="仿宋" w:eastAsia="仿宋"/>
          <w:color w:val="000000" w:themeColor="text1"/>
          <w:sz w:val="32"/>
          <w:szCs w:val="32"/>
          <w:lang w:val="en-US" w:eastAsia="zh-CN"/>
          <w14:textFill>
            <w14:solidFill>
              <w14:schemeClr w14:val="tx1"/>
            </w14:solidFill>
          </w14:textFill>
        </w:rPr>
        <w:t>的固定资产管理制度，从资产采购、使用以及报废各环节规范固定资产的管理，提高固定资产使用效率，减少资金浪费。</w:t>
      </w:r>
    </w:p>
    <w:p>
      <w:pPr>
        <w:rPr>
          <w:rFonts w:ascii="仿宋_GB2312" w:eastAsia="仿宋_GB2312" w:cs="黑体"/>
          <w:sz w:val="32"/>
          <w:szCs w:val="32"/>
        </w:rPr>
      </w:pPr>
    </w:p>
    <w:p>
      <w:pPr>
        <w:spacing w:line="600" w:lineRule="exact"/>
        <w:jc w:val="center"/>
        <w:outlineLvl w:val="0"/>
        <w:rPr>
          <w:rFonts w:ascii="仿宋" w:hAnsi="仿宋" w:eastAsia="仿宋"/>
          <w:b/>
          <w:color w:val="000000"/>
          <w:sz w:val="44"/>
          <w:szCs w:val="44"/>
        </w:rPr>
      </w:pPr>
      <w:bookmarkStart w:id="124" w:name="_Toc15377226"/>
      <w:bookmarkStart w:id="125" w:name="_Toc15396618"/>
      <w:bookmarkStart w:id="126" w:name="_Toc16174_WPSOffice_Level1"/>
      <w:bookmarkStart w:id="127" w:name="_Toc31771_WPSOffice_Level1"/>
      <w:bookmarkStart w:id="128" w:name="_Toc25_WPSOffice_Level1"/>
      <w:bookmarkStart w:id="129" w:name="_Toc27708"/>
      <w:r>
        <w:rPr>
          <w:rFonts w:hint="eastAsia" w:ascii="黑体" w:hAnsi="黑体" w:eastAsia="黑体"/>
          <w:color w:val="000000"/>
          <w:sz w:val="44"/>
          <w:szCs w:val="44"/>
        </w:rPr>
        <w:t>第</w:t>
      </w:r>
      <w:r>
        <w:rPr>
          <w:rStyle w:val="24"/>
          <w:rFonts w:hint="eastAsia" w:ascii="黑体" w:hAnsi="黑体" w:eastAsia="黑体"/>
          <w:b w:val="0"/>
          <w:lang w:eastAsia="zh-CN"/>
        </w:rPr>
        <w:t>五</w:t>
      </w:r>
      <w:r>
        <w:rPr>
          <w:rStyle w:val="24"/>
          <w:rFonts w:hint="eastAsia" w:ascii="黑体" w:hAnsi="黑体" w:eastAsia="黑体"/>
          <w:b w:val="0"/>
        </w:rPr>
        <w:t>部分 附表</w:t>
      </w:r>
      <w:bookmarkEnd w:id="124"/>
      <w:bookmarkEnd w:id="125"/>
      <w:bookmarkEnd w:id="126"/>
      <w:bookmarkEnd w:id="127"/>
      <w:bookmarkEnd w:id="128"/>
      <w:bookmarkEnd w:id="129"/>
    </w:p>
    <w:p>
      <w:pPr>
        <w:pStyle w:val="3"/>
        <w:rPr>
          <w:rFonts w:ascii="仿宋" w:hAnsi="仿宋" w:eastAsia="仿宋"/>
          <w:color w:val="000000"/>
        </w:rPr>
      </w:pPr>
      <w:bookmarkStart w:id="130" w:name="_Toc15396619"/>
      <w:bookmarkStart w:id="131" w:name="_Toc385_WPSOffice_Level2"/>
      <w:bookmarkStart w:id="132" w:name="_Toc16325_WPSOffice_Level2"/>
      <w:bookmarkStart w:id="133" w:name="_Toc23220_WPSOffice_Level2"/>
      <w:bookmarkStart w:id="134" w:name="_Toc23521"/>
      <w:r>
        <w:rPr>
          <w:rFonts w:hint="eastAsia" w:ascii="仿宋" w:hAnsi="仿宋" w:eastAsia="仿宋"/>
          <w:b w:val="0"/>
          <w:color w:val="000000"/>
        </w:rPr>
        <w:t>一、收</w:t>
      </w:r>
      <w:r>
        <w:rPr>
          <w:rStyle w:val="25"/>
          <w:rFonts w:hint="eastAsia" w:ascii="仿宋" w:hAnsi="仿宋" w:eastAsia="仿宋"/>
          <w:b w:val="0"/>
          <w:bCs w:val="0"/>
        </w:rPr>
        <w:t>入支出决算总表</w:t>
      </w:r>
      <w:bookmarkEnd w:id="130"/>
      <w:bookmarkEnd w:id="131"/>
      <w:bookmarkEnd w:id="132"/>
      <w:bookmarkEnd w:id="133"/>
      <w:bookmarkEnd w:id="134"/>
    </w:p>
    <w:p>
      <w:pPr>
        <w:pStyle w:val="3"/>
        <w:rPr>
          <w:rFonts w:ascii="仿宋" w:hAnsi="仿宋" w:eastAsia="仿宋"/>
          <w:color w:val="000000"/>
        </w:rPr>
      </w:pPr>
      <w:bookmarkStart w:id="135" w:name="_Toc15396620"/>
      <w:bookmarkStart w:id="136" w:name="_Toc29304_WPSOffice_Level2"/>
      <w:bookmarkStart w:id="137" w:name="_Toc15466_WPSOffice_Level2"/>
      <w:bookmarkStart w:id="138" w:name="_Toc24019_WPSOffice_Level2"/>
      <w:bookmarkStart w:id="139" w:name="_Toc10340"/>
      <w:r>
        <w:rPr>
          <w:rFonts w:hint="eastAsia" w:ascii="仿宋" w:hAnsi="仿宋" w:eastAsia="仿宋"/>
          <w:b w:val="0"/>
          <w:color w:val="000000"/>
        </w:rPr>
        <w:t>二、收</w:t>
      </w:r>
      <w:r>
        <w:rPr>
          <w:rStyle w:val="25"/>
          <w:rFonts w:hint="eastAsia" w:ascii="仿宋" w:hAnsi="仿宋" w:eastAsia="仿宋"/>
          <w:b w:val="0"/>
          <w:bCs w:val="0"/>
        </w:rPr>
        <w:t>入总表</w:t>
      </w:r>
      <w:bookmarkEnd w:id="135"/>
      <w:bookmarkEnd w:id="136"/>
      <w:bookmarkEnd w:id="137"/>
      <w:bookmarkEnd w:id="138"/>
      <w:bookmarkEnd w:id="139"/>
    </w:p>
    <w:p>
      <w:pPr>
        <w:pStyle w:val="3"/>
        <w:rPr>
          <w:rFonts w:ascii="仿宋" w:hAnsi="仿宋" w:eastAsia="仿宋"/>
          <w:color w:val="000000"/>
        </w:rPr>
      </w:pPr>
      <w:bookmarkStart w:id="140" w:name="_Toc15396621"/>
      <w:bookmarkStart w:id="141" w:name="_Toc9664_WPSOffice_Level2"/>
      <w:bookmarkStart w:id="142" w:name="_Toc15422_WPSOffice_Level2"/>
      <w:bookmarkStart w:id="143" w:name="_Toc25524_WPSOffice_Level2"/>
      <w:bookmarkStart w:id="144" w:name="_Toc24502"/>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140"/>
      <w:bookmarkEnd w:id="141"/>
      <w:bookmarkEnd w:id="142"/>
      <w:bookmarkEnd w:id="143"/>
      <w:bookmarkEnd w:id="144"/>
    </w:p>
    <w:p>
      <w:pPr>
        <w:pStyle w:val="3"/>
        <w:rPr>
          <w:rFonts w:ascii="仿宋" w:hAnsi="仿宋" w:eastAsia="仿宋"/>
          <w:b w:val="0"/>
          <w:color w:val="000000"/>
        </w:rPr>
      </w:pPr>
      <w:bookmarkStart w:id="145" w:name="_Toc15396622"/>
      <w:bookmarkStart w:id="146" w:name="_Toc5966_WPSOffice_Level2"/>
      <w:bookmarkStart w:id="147" w:name="_Toc12077_WPSOffice_Level2"/>
      <w:bookmarkStart w:id="148" w:name="_Toc11970_WPSOffice_Level2"/>
      <w:bookmarkStart w:id="149" w:name="_Toc21920"/>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145"/>
      <w:bookmarkEnd w:id="146"/>
      <w:bookmarkEnd w:id="147"/>
      <w:bookmarkEnd w:id="148"/>
      <w:bookmarkEnd w:id="149"/>
    </w:p>
    <w:p>
      <w:pPr>
        <w:pStyle w:val="3"/>
        <w:rPr>
          <w:rFonts w:ascii="仿宋" w:hAnsi="仿宋" w:eastAsia="仿宋"/>
          <w:color w:val="000000"/>
        </w:rPr>
      </w:pPr>
      <w:bookmarkStart w:id="150" w:name="_Toc15396623"/>
      <w:bookmarkStart w:id="151" w:name="_Toc1703_WPSOffice_Level2"/>
      <w:bookmarkStart w:id="152" w:name="_Toc17418_WPSOffice_Level2"/>
      <w:bookmarkStart w:id="153" w:name="_Toc22582_WPSOffice_Level2"/>
      <w:bookmarkStart w:id="154" w:name="_Toc2284"/>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150"/>
      <w:bookmarkEnd w:id="151"/>
      <w:bookmarkEnd w:id="152"/>
      <w:bookmarkEnd w:id="153"/>
      <w:bookmarkEnd w:id="154"/>
    </w:p>
    <w:p>
      <w:pPr>
        <w:pStyle w:val="3"/>
        <w:rPr>
          <w:rFonts w:ascii="仿宋" w:hAnsi="仿宋" w:eastAsia="仿宋"/>
          <w:color w:val="000000"/>
        </w:rPr>
      </w:pPr>
      <w:bookmarkStart w:id="155" w:name="_Toc15396624"/>
      <w:bookmarkStart w:id="156" w:name="_Toc31231_WPSOffice_Level2"/>
      <w:bookmarkStart w:id="157" w:name="_Toc11685_WPSOffice_Level2"/>
      <w:bookmarkStart w:id="158" w:name="_Toc6638_WPSOffice_Level2"/>
      <w:bookmarkStart w:id="159" w:name="_Toc13792"/>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155"/>
      <w:bookmarkEnd w:id="156"/>
      <w:bookmarkEnd w:id="157"/>
      <w:bookmarkEnd w:id="158"/>
      <w:bookmarkEnd w:id="159"/>
    </w:p>
    <w:p>
      <w:pPr>
        <w:pStyle w:val="3"/>
        <w:rPr>
          <w:rFonts w:ascii="仿宋" w:hAnsi="仿宋" w:eastAsia="仿宋"/>
          <w:color w:val="000000"/>
        </w:rPr>
      </w:pPr>
      <w:bookmarkStart w:id="160" w:name="_Toc15396625"/>
      <w:bookmarkStart w:id="161" w:name="_Toc29568_WPSOffice_Level2"/>
      <w:bookmarkStart w:id="162" w:name="_Toc25777_WPSOffice_Level2"/>
      <w:bookmarkStart w:id="163" w:name="_Toc16571_WPSOffice_Level2"/>
      <w:bookmarkStart w:id="164" w:name="_Toc2226"/>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160"/>
      <w:bookmarkEnd w:id="161"/>
      <w:bookmarkEnd w:id="162"/>
      <w:bookmarkEnd w:id="163"/>
      <w:bookmarkEnd w:id="164"/>
    </w:p>
    <w:p>
      <w:pPr>
        <w:pStyle w:val="3"/>
        <w:rPr>
          <w:rFonts w:ascii="仿宋" w:hAnsi="仿宋" w:eastAsia="仿宋"/>
          <w:color w:val="000000"/>
        </w:rPr>
      </w:pPr>
      <w:bookmarkStart w:id="165" w:name="_Toc15396626"/>
      <w:bookmarkStart w:id="166" w:name="_Toc1359_WPSOffice_Level2"/>
      <w:bookmarkStart w:id="167" w:name="_Toc24225_WPSOffice_Level2"/>
      <w:bookmarkStart w:id="168" w:name="_Toc21990_WPSOffice_Level2"/>
      <w:bookmarkStart w:id="169" w:name="_Toc14495"/>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165"/>
      <w:bookmarkEnd w:id="166"/>
      <w:bookmarkEnd w:id="167"/>
      <w:bookmarkEnd w:id="168"/>
      <w:bookmarkEnd w:id="169"/>
    </w:p>
    <w:p>
      <w:pPr>
        <w:pStyle w:val="3"/>
        <w:rPr>
          <w:rFonts w:ascii="仿宋" w:hAnsi="仿宋" w:eastAsia="仿宋"/>
          <w:color w:val="000000"/>
        </w:rPr>
      </w:pPr>
      <w:bookmarkStart w:id="170" w:name="_Toc15396627"/>
      <w:bookmarkStart w:id="171" w:name="_Toc10776_WPSOffice_Level2"/>
      <w:bookmarkStart w:id="172" w:name="_Toc25480_WPSOffice_Level2"/>
      <w:bookmarkStart w:id="173" w:name="_Toc20830_WPSOffice_Level2"/>
      <w:bookmarkStart w:id="174" w:name="_Toc2031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170"/>
      <w:bookmarkEnd w:id="171"/>
      <w:bookmarkEnd w:id="172"/>
      <w:bookmarkEnd w:id="173"/>
      <w:bookmarkEnd w:id="174"/>
    </w:p>
    <w:p>
      <w:pPr>
        <w:pStyle w:val="3"/>
        <w:rPr>
          <w:rFonts w:ascii="仿宋" w:hAnsi="仿宋" w:eastAsia="仿宋"/>
          <w:color w:val="000000"/>
        </w:rPr>
      </w:pPr>
      <w:bookmarkStart w:id="175" w:name="_Toc15396628"/>
      <w:bookmarkStart w:id="176" w:name="_Toc28046_WPSOffice_Level2"/>
      <w:bookmarkStart w:id="177" w:name="_Toc19680_WPSOffice_Level2"/>
      <w:bookmarkStart w:id="178" w:name="_Toc26361_WPSOffice_Level2"/>
      <w:bookmarkStart w:id="179" w:name="_Toc30856"/>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75"/>
      <w:bookmarkEnd w:id="176"/>
      <w:bookmarkEnd w:id="177"/>
      <w:bookmarkEnd w:id="178"/>
      <w:bookmarkEnd w:id="179"/>
    </w:p>
    <w:p>
      <w:pPr>
        <w:pStyle w:val="3"/>
        <w:rPr>
          <w:rFonts w:ascii="仿宋" w:hAnsi="仿宋" w:eastAsia="仿宋"/>
          <w:color w:val="000000"/>
        </w:rPr>
      </w:pPr>
      <w:bookmarkStart w:id="180" w:name="_Toc15396629"/>
      <w:bookmarkStart w:id="181" w:name="_Toc3179_WPSOffice_Level2"/>
      <w:bookmarkStart w:id="182" w:name="_Toc30753_WPSOffice_Level2"/>
      <w:bookmarkStart w:id="183" w:name="_Toc9038_WPSOffice_Level2"/>
      <w:bookmarkStart w:id="184" w:name="_Toc20998"/>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80"/>
      <w:bookmarkEnd w:id="181"/>
      <w:bookmarkEnd w:id="182"/>
      <w:bookmarkEnd w:id="183"/>
      <w:bookmarkEnd w:id="184"/>
    </w:p>
    <w:p>
      <w:pPr>
        <w:pStyle w:val="3"/>
        <w:rPr>
          <w:rFonts w:ascii="仿宋" w:hAnsi="仿宋" w:eastAsia="仿宋"/>
          <w:color w:val="000000"/>
        </w:rPr>
      </w:pPr>
      <w:bookmarkStart w:id="185" w:name="_Toc15396630"/>
      <w:bookmarkStart w:id="186" w:name="_Toc4661_WPSOffice_Level2"/>
      <w:bookmarkStart w:id="187" w:name="_Toc14340_WPSOffice_Level2"/>
      <w:bookmarkStart w:id="188" w:name="_Toc30544_WPSOffice_Level2"/>
      <w:bookmarkStart w:id="189" w:name="_Toc120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85"/>
      <w:bookmarkEnd w:id="186"/>
      <w:bookmarkEnd w:id="187"/>
      <w:bookmarkEnd w:id="188"/>
      <w:bookmarkEnd w:id="189"/>
    </w:p>
    <w:p>
      <w:pPr>
        <w:pStyle w:val="3"/>
        <w:rPr>
          <w:rFonts w:ascii="仿宋" w:hAnsi="仿宋" w:eastAsia="仿宋"/>
          <w:color w:val="000000" w:themeColor="text1"/>
          <w14:textFill>
            <w14:solidFill>
              <w14:schemeClr w14:val="tx1"/>
            </w14:solidFill>
          </w14:textFill>
        </w:rPr>
      </w:pPr>
      <w:bookmarkStart w:id="190" w:name="_Toc15396631"/>
      <w:bookmarkStart w:id="191" w:name="_Toc7929_WPSOffice_Level2"/>
      <w:bookmarkStart w:id="192" w:name="_Toc15207_WPSOffice_Level2"/>
      <w:bookmarkStart w:id="193" w:name="_Toc25200"/>
      <w:bookmarkStart w:id="194" w:name="_Toc4315_WPSOffice_Level2"/>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190"/>
      <w:bookmarkEnd w:id="191"/>
      <w:bookmarkEnd w:id="192"/>
      <w:bookmarkEnd w:id="193"/>
      <w:bookmarkEnd w:id="19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52F9520D"/>
    <w:multiLevelType w:val="multilevel"/>
    <w:tmpl w:val="52F9520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10C055FF"/>
    <w:rsid w:val="16BB723D"/>
    <w:rsid w:val="17EA2134"/>
    <w:rsid w:val="1C461F3A"/>
    <w:rsid w:val="240371BF"/>
    <w:rsid w:val="26B96A4C"/>
    <w:rsid w:val="29FD04D3"/>
    <w:rsid w:val="319F7F4E"/>
    <w:rsid w:val="33442947"/>
    <w:rsid w:val="35A20D89"/>
    <w:rsid w:val="3915087E"/>
    <w:rsid w:val="3B0B1EC7"/>
    <w:rsid w:val="428D3F5F"/>
    <w:rsid w:val="476D6B5A"/>
    <w:rsid w:val="49FF43F1"/>
    <w:rsid w:val="5DE1211E"/>
    <w:rsid w:val="5FE7690D"/>
    <w:rsid w:val="619E6DDD"/>
    <w:rsid w:val="677D6E0C"/>
    <w:rsid w:val="69291592"/>
    <w:rsid w:val="6DD02FCC"/>
    <w:rsid w:val="711F04D8"/>
    <w:rsid w:val="74016B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WPSOffice手动目录 1"/>
    <w:qFormat/>
    <w:uiPriority w:val="0"/>
    <w:pPr>
      <w:ind w:leftChars="0"/>
    </w:pPr>
    <w:rPr>
      <w:rFonts w:ascii="Calibri" w:hAnsi="Calibri" w:eastAsia="宋体" w:cs="Times New Roman"/>
      <w:sz w:val="20"/>
      <w:szCs w:val="20"/>
    </w:rPr>
  </w:style>
  <w:style w:type="paragraph" w:customStyle="1" w:styleId="30">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收、支决算总计变动图</a:t>
            </a:r>
          </a:p>
        </c:rich>
      </c:tx>
      <c:layout/>
      <c:overlay val="0"/>
      <c:spPr>
        <a:noFill/>
        <a:ln>
          <a:noFill/>
        </a:ln>
        <a:effectLst/>
      </c:spPr>
    </c:title>
    <c:autoTitleDeleted val="0"/>
    <c:plotArea>
      <c:layout>
        <c:manualLayout>
          <c:layoutTarget val="inner"/>
          <c:xMode val="edge"/>
          <c:yMode val="edge"/>
          <c:x val="0.063575"/>
          <c:y val="0.21404958677686"/>
          <c:w val="0.905175"/>
          <c:h val="0.532066115702479"/>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250.01</c:v>
                </c:pt>
                <c:pt idx="1">
                  <c:v>250.01</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172.96</c:v>
                </c:pt>
                <c:pt idx="1">
                  <c:v>172.96</c:v>
                </c:pt>
              </c:numCache>
            </c:numRef>
          </c:val>
        </c:ser>
        <c:dLbls>
          <c:showLegendKey val="0"/>
          <c:showVal val="1"/>
          <c:showCatName val="0"/>
          <c:showSerName val="0"/>
          <c:showPercent val="0"/>
          <c:showBubbleSize val="0"/>
        </c:dLbls>
        <c:gapWidth val="219"/>
        <c:overlap val="-27"/>
        <c:axId val="105760087"/>
        <c:axId val="881119990"/>
      </c:barChart>
      <c:catAx>
        <c:axId val="1057600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19990"/>
        <c:crosses val="autoZero"/>
        <c:auto val="1"/>
        <c:lblAlgn val="ctr"/>
        <c:lblOffset val="100"/>
        <c:noMultiLvlLbl val="0"/>
      </c:catAx>
      <c:valAx>
        <c:axId val="8811199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576008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t>收入决算结构图</a:t>
            </a:r>
            <a:endParaRPr sz="1600" b="1"/>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Lbls>
            <c:dLbl>
              <c:idx val="0"/>
              <c:layout>
                <c:manualLayout>
                  <c:x val="0.277669924846319"/>
                  <c:y val="-0.700100933657264"/>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sz="1400"/>
                      <a:t>一般公共预算财政拨款收入, </a:t>
                    </a:r>
                    <a:r>
                      <a:rPr lang="en-US" altLang="zh-CN" sz="1400"/>
                      <a:t>100%</a:t>
                    </a:r>
                    <a:endParaRPr lang="en-US" altLang="zh-CN" sz="1400"/>
                  </a:p>
                </c:rich>
              </c:tx>
              <c:dLblPos val="bestFit"/>
              <c:showLegendKey val="0"/>
              <c:showVal val="1"/>
              <c:showCatName val="1"/>
              <c:showSerName val="0"/>
              <c:showPercent val="0"/>
              <c:showBubbleSize val="0"/>
              <c:extLst>
                <c:ext xmlns:c15="http://schemas.microsoft.com/office/drawing/2012/chart" uri="{CE6537A1-D6FC-4f65-9D91-7224C49458BB}">
                  <c15:layout>
                    <c:manualLayout>
                      <c:w val="0.436578171091445"/>
                      <c:h val="0.14672256097561"/>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224.91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a:ln w="19050">
              <a:solidFill>
                <a:schemeClr val="lt1"/>
              </a:solidFill>
            </a:ln>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14867648961307"/>
                  <c:y val="-0.078244874783487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6125"/>
                      <c:h val="0.197567740558993"/>
                    </c:manualLayout>
                  </c15:layout>
                </c:ext>
              </c:extLst>
            </c:dLbl>
            <c:dLbl>
              <c:idx val="1"/>
              <c:layout>
                <c:manualLayout>
                  <c:x val="-0.0516573418584624"/>
                  <c:y val="0.0028316180797709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1625"/>
                      <c:h val="0.18028589716236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152.96</c:v>
                </c:pt>
                <c:pt idx="1">
                  <c:v>20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财政拨款收、支决算总计变动情况图</a:t>
            </a:r>
            <a:endParaRPr b="1"/>
          </a:p>
        </c:rich>
      </c:tx>
      <c:layout/>
      <c:overlay val="0"/>
      <c:spPr>
        <a:noFill/>
        <a:ln>
          <a:noFill/>
        </a:ln>
        <a:effectLst/>
      </c:spPr>
    </c:title>
    <c:autoTitleDeleted val="0"/>
    <c:plotArea>
      <c:layout>
        <c:manualLayout>
          <c:layoutTarget val="inner"/>
          <c:xMode val="edge"/>
          <c:yMode val="edge"/>
          <c:x val="0.119325"/>
          <c:y val="0.127"/>
          <c:w val="0.682175"/>
          <c:h val="0.7234"/>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c:v>
                </c:pt>
                <c:pt idx="1">
                  <c:v>财政拨款支出总计</c:v>
                </c:pt>
              </c:strCache>
            </c:strRef>
          </c:cat>
          <c:val>
            <c:numRef>
              <c:f>Sheet1!$B$2:$B$3</c:f>
              <c:numCache>
                <c:formatCode>General</c:formatCode>
                <c:ptCount val="2"/>
                <c:pt idx="0">
                  <c:v>250.01</c:v>
                </c:pt>
                <c:pt idx="1">
                  <c:v>250.01</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c:v>
                </c:pt>
                <c:pt idx="1">
                  <c:v>财政拨款支出总计</c:v>
                </c:pt>
              </c:strCache>
            </c:strRef>
          </c:cat>
          <c:val>
            <c:numRef>
              <c:f>Sheet1!$C$2:$C$3</c:f>
              <c:numCache>
                <c:formatCode>General</c:formatCode>
                <c:ptCount val="2"/>
                <c:pt idx="0">
                  <c:v>172.96</c:v>
                </c:pt>
                <c:pt idx="1">
                  <c:v>172.96</c:v>
                </c:pt>
              </c:numCache>
            </c:numRef>
          </c:val>
        </c:ser>
        <c:dLbls>
          <c:showLegendKey val="0"/>
          <c:showVal val="1"/>
          <c:showCatName val="0"/>
          <c:showSerName val="0"/>
          <c:showPercent val="0"/>
          <c:showBubbleSize val="0"/>
        </c:dLbls>
        <c:gapWidth val="150"/>
        <c:overlap val="0"/>
        <c:axId val="48530355"/>
        <c:axId val="9426850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财政拨款收入总计</c:v>
                      </c:pt>
                      <c:pt idx="1">
                        <c:v>财政拨款支出总计</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85303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400" b="1" i="0" u="none" strike="noStrike" kern="1200" baseline="0">
                <a:solidFill>
                  <a:schemeClr val="tx1">
                    <a:lumMod val="65000"/>
                    <a:lumOff val="35000"/>
                  </a:schemeClr>
                </a:solidFill>
                <a:latin typeface="+mn-lt"/>
                <a:ea typeface="+mn-ea"/>
                <a:cs typeface="+mn-cs"/>
              </a:defRPr>
            </a:pPr>
          </a:p>
        </c:txPr>
        <c:crossAx val="942685092"/>
        <c:crosses val="autoZero"/>
        <c:auto val="1"/>
        <c:lblAlgn val="ctr"/>
        <c:lblOffset val="100"/>
        <c:noMultiLvlLbl val="0"/>
      </c:catAx>
      <c:valAx>
        <c:axId val="9426850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530355"/>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b="1"/>
              <a:t>“</a:t>
            </a:r>
            <a:r>
              <a:rPr altLang="en-US" b="1"/>
              <a:t>三公</a:t>
            </a:r>
            <a:r>
              <a:rPr lang="en-US" altLang="zh-CN" b="1"/>
              <a:t>”</a:t>
            </a:r>
            <a:r>
              <a:rPr altLang="en-US" b="1"/>
              <a:t>经费财政拨款支出结构图</a:t>
            </a:r>
            <a:endParaRPr altLang="en-US"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因公出国（境）费0%</c:v>
                </c:pt>
                <c:pt idx="1">
                  <c:v>公务用车购置及运行维护费89%</c:v>
                </c:pt>
                <c:pt idx="2">
                  <c:v>公务接待费11%</c:v>
                </c:pt>
              </c:strCache>
            </c:strRef>
          </c:cat>
          <c:val>
            <c:numRef>
              <c:f>Sheet1!$B$2:$B$4</c:f>
              <c:numCache>
                <c:formatCode>General</c:formatCode>
                <c:ptCount val="3"/>
                <c:pt idx="0">
                  <c:v>0</c:v>
                </c:pt>
                <c:pt idx="1">
                  <c:v>1.5</c:v>
                </c:pt>
                <c:pt idx="2">
                  <c:v>0.19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505557025668166"/>
          <c:y val="0.247004608294931"/>
          <c:w val="0.478565758137073"/>
          <c:h val="0.627649769585253"/>
        </c:manualLayout>
      </c:layout>
      <c:overlay val="0"/>
      <c:spPr>
        <a:noFill/>
        <a:ln>
          <a:noFill/>
        </a:ln>
        <a:effectLst/>
      </c:spPr>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5</TotalTime>
  <ScaleCrop>false</ScaleCrop>
  <LinksUpToDate>false</LinksUpToDate>
  <CharactersWithSpaces>9641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桂桂</cp:lastModifiedBy>
  <cp:lastPrinted>2019-08-01T00:48:00Z</cp:lastPrinted>
  <dcterms:modified xsi:type="dcterms:W3CDTF">2021-06-15T12:30:46Z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DEAA995AB03C4B7395D49C84BE72040D</vt:lpwstr>
  </property>
</Properties>
</file>