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_GBK" w:hAnsi="方正小标宋_GBK" w:eastAsia="方正小标宋_GBK" w:cs="方正小标宋_GBK"/>
          <w:b/>
          <w:bCs/>
          <w:color w:val="000000"/>
          <w:sz w:val="48"/>
          <w:szCs w:val="48"/>
        </w:rPr>
      </w:pPr>
      <w:bookmarkStart w:id="1" w:name="_Toc15396597"/>
      <w:bookmarkStart w:id="2" w:name="_Toc15377425"/>
      <w:bookmarkStart w:id="3" w:name="_Toc15378441"/>
      <w:bookmarkStart w:id="4" w:name="_Toc15396475"/>
      <w:bookmarkStart w:id="5" w:name="_Toc15377193"/>
      <w:r>
        <w:rPr>
          <w:rFonts w:hint="eastAsia" w:ascii="方正小标宋_GBK" w:hAnsi="方正小标宋_GBK" w:eastAsia="方正小标宋_GBK" w:cs="方正小标宋_GBK"/>
          <w:b/>
          <w:bCs/>
          <w:color w:val="000000"/>
          <w:sz w:val="48"/>
          <w:szCs w:val="48"/>
        </w:rPr>
        <w:t>2018年度</w:t>
      </w:r>
      <w:bookmarkEnd w:id="1"/>
      <w:bookmarkEnd w:id="2"/>
      <w:bookmarkEnd w:id="3"/>
      <w:bookmarkEnd w:id="4"/>
      <w:bookmarkEnd w:id="5"/>
    </w:p>
    <w:p>
      <w:pPr>
        <w:adjustRightInd w:val="0"/>
        <w:snapToGrid w:val="0"/>
        <w:spacing w:line="360" w:lineRule="auto"/>
        <w:jc w:val="center"/>
        <w:outlineLvl w:val="0"/>
        <w:rPr>
          <w:rFonts w:hint="eastAsia" w:ascii="方正小标宋_GBK" w:hAnsi="方正小标宋_GBK" w:eastAsia="方正小标宋_GBK" w:cs="方正小标宋_GBK"/>
          <w:b/>
          <w:bCs/>
          <w:color w:val="000000"/>
          <w:sz w:val="48"/>
          <w:szCs w:val="48"/>
        </w:rPr>
      </w:pPr>
      <w:bookmarkStart w:id="6" w:name="_Toc15377426"/>
      <w:bookmarkStart w:id="7" w:name="_Toc15396598"/>
      <w:bookmarkStart w:id="8" w:name="_Toc15377194"/>
      <w:bookmarkStart w:id="9" w:name="_Toc15378442"/>
      <w:bookmarkStart w:id="10" w:name="_Toc15396476"/>
      <w:r>
        <w:rPr>
          <w:rFonts w:hint="eastAsia" w:ascii="方正小标宋_GBK" w:hAnsi="方正小标宋_GBK" w:eastAsia="方正小标宋_GBK" w:cs="方正小标宋_GBK"/>
          <w:b/>
          <w:bCs/>
          <w:color w:val="000000"/>
          <w:sz w:val="48"/>
          <w:szCs w:val="48"/>
        </w:rPr>
        <w:t>四川省</w:t>
      </w:r>
      <w:bookmarkEnd w:id="0"/>
      <w:bookmarkStart w:id="11" w:name="_Toc15306268"/>
      <w:r>
        <w:rPr>
          <w:rFonts w:hint="eastAsia" w:ascii="方正小标宋_GBK" w:hAnsi="方正小标宋_GBK" w:eastAsia="方正小标宋_GBK" w:cs="方正小标宋_GBK"/>
          <w:b/>
          <w:bCs/>
          <w:color w:val="000000"/>
          <w:sz w:val="48"/>
          <w:szCs w:val="48"/>
        </w:rPr>
        <w:t>达州市开江县商务局部门决算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公开时间：2019年9月21日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lang w:val="en-US" w:eastAsia="zh-CN"/>
        </w:rPr>
        <w:t>3</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rPr>
          <w:rFonts w:hint="eastAsia"/>
          <w:lang w:val="en-US" w:eastAsia="zh-CN"/>
        </w:rPr>
        <w:t>8</w:t>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9</w:t>
      </w:r>
      <w:r>
        <w:rPr>
          <w:rFonts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sz w:val="28"/>
          <w:szCs w:val="28"/>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sz w:val="28"/>
          <w:szCs w:val="28"/>
          <w:lang w:val="en-US" w:eastAsia="zh-CN"/>
        </w:rPr>
      </w:pPr>
      <w:r>
        <w:fldChar w:fldCharType="begin"/>
      </w:r>
      <w:r>
        <w:instrText xml:space="preserve"> HYPERLINK \l "_Toc15396611" </w:instrText>
      </w:r>
      <w:r>
        <w:fldChar w:fldCharType="separate"/>
      </w:r>
      <w:r>
        <w:rPr>
          <w:rFonts w:hint="eastAsia"/>
          <w:lang w:eastAsia="zh-CN"/>
        </w:rPr>
        <w:t>十</w:t>
      </w:r>
      <w:r>
        <w:rPr>
          <w:rStyle w:val="15"/>
          <w:rFonts w:hint="eastAsia" w:ascii="仿宋" w:hAnsi="仿宋" w:eastAsia="仿宋" w:cstheme="majorBidi"/>
          <w:bCs/>
          <w:sz w:val="28"/>
          <w:szCs w:val="28"/>
        </w:rPr>
        <w:t>、</w:t>
      </w:r>
      <w:r>
        <w:rPr>
          <w:rStyle w:val="15"/>
          <w:rFonts w:hint="eastAsia" w:ascii="仿宋" w:hAnsi="仿宋" w:eastAsia="仿宋"/>
          <w:sz w:val="28"/>
          <w:szCs w:val="28"/>
        </w:rPr>
        <w:t xml:space="preserve"> </w:t>
      </w:r>
      <w:r>
        <w:rPr>
          <w:rStyle w:val="15"/>
          <w:rFonts w:hint="eastAsia" w:ascii="仿宋" w:hAnsi="仿宋" w:eastAsia="仿宋"/>
          <w:sz w:val="28"/>
          <w:szCs w:val="28"/>
          <w:lang w:eastAsia="zh-CN"/>
        </w:rPr>
        <w:t>预算绩效情况说明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w:t>
      </w:r>
      <w:r>
        <w:rPr>
          <w:rFonts w:hint="eastAsia"/>
          <w:lang w:val="en-US" w:eastAsia="zh-CN"/>
        </w:rPr>
        <w:t>5</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bookmarkStart w:id="71" w:name="_GoBack"/>
      <w:bookmarkEnd w:id="71"/>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ascii="仿宋" w:hAnsi="仿宋" w:eastAsia="仿宋"/>
          <w:bCs/>
          <w:color w:val="000000"/>
          <w:sz w:val="32"/>
          <w:szCs w:val="32"/>
        </w:rPr>
        <w:t>达州市开江县商务局是开江县人民政府工作部门。其主要职能：</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w:t>
      </w:r>
      <w:r>
        <w:rPr>
          <w:rFonts w:ascii="仿宋" w:hAnsi="仿宋" w:eastAsia="仿宋"/>
          <w:bCs/>
          <w:color w:val="000000"/>
          <w:sz w:val="32"/>
          <w:szCs w:val="32"/>
        </w:rPr>
        <w:t>贯彻落实国家有关国内外贸易、外商投资和国际经济合作的法律、法规和方针、政策，拟订全县国内外贸易、外商投资和对外经济合作的法规、规章和实施细则，制订全县商务发展规划、计划并组织实施。</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2、</w:t>
      </w:r>
      <w:r>
        <w:rPr>
          <w:rFonts w:ascii="仿宋" w:hAnsi="仿宋" w:eastAsia="仿宋"/>
          <w:bCs/>
          <w:color w:val="000000"/>
          <w:sz w:val="32"/>
          <w:szCs w:val="32"/>
        </w:rPr>
        <w:t>承担全县服务业工作中组织实施的协调职责，推进流通产业结构调整，加快第三方物流发展，指导流通企业改革、商贸服务业和社区商业发展，提出促进服务业发展的政策建议，推动流通标准化和连锁经营、商业特许经营、物流配送、电子商务等现代流通方式的发展。</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 xml:space="preserve"> 3、</w:t>
      </w:r>
      <w:r>
        <w:rPr>
          <w:rFonts w:ascii="仿宋" w:hAnsi="仿宋" w:eastAsia="仿宋"/>
          <w:bCs/>
          <w:color w:val="000000"/>
          <w:sz w:val="32"/>
          <w:szCs w:val="32"/>
        </w:rPr>
        <w:t>研究提出引导国内外资金投向市场体系建设的政策，编制大宗产品批发市场规划，指导城市商业网点规划和商务体系建设工作，推进农村市场体系建设，组织实施农村现代流通网络工程，促进新型城镇化建设和城乡市场一体化发展。</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 xml:space="preserve"> 4、</w:t>
      </w:r>
      <w:r>
        <w:rPr>
          <w:rFonts w:ascii="仿宋" w:hAnsi="仿宋" w:eastAsia="仿宋"/>
          <w:bCs/>
          <w:color w:val="000000"/>
          <w:sz w:val="32"/>
          <w:szCs w:val="32"/>
        </w:rPr>
        <w:t>承担牵头协调全县整顿和规范市场经济秩序工作的职责，拟订规范市场运行和流通秩序的政策，推动商务领域信用建设，指导商业信用销售，建立市场诚信公共服务平台，按有关规定对拍卖、典当、民爆流通、报废汽车、旧机动车交易、酒类、肉类、屠宰等特殊行业进行监督管理。负责民爆器材购销备案登记和仓储安全管理工作，负责屠宰市场（猪、牛、羊畜禽类）的相关管理工作</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5、</w:t>
      </w:r>
      <w:r>
        <w:rPr>
          <w:rFonts w:ascii="仿宋" w:hAnsi="仿宋" w:eastAsia="仿宋"/>
          <w:bCs/>
          <w:color w:val="000000"/>
          <w:sz w:val="32"/>
          <w:szCs w:val="32"/>
        </w:rPr>
        <w:t>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6、</w:t>
      </w:r>
      <w:r>
        <w:rPr>
          <w:rFonts w:ascii="仿宋" w:hAnsi="仿宋" w:eastAsia="仿宋"/>
          <w:bCs/>
          <w:color w:val="000000"/>
          <w:sz w:val="32"/>
          <w:szCs w:val="32"/>
        </w:rPr>
        <w:t>拟订促进转变外贸增长方式的政策措施，指导对外贸易行业执行国家进出口商品、加工贸易管理办法和进出口管理商品、技术目录，组织实施重要工业品、原材料和重要农产品进出口总量计划，会同有关部门协调大宗进出口商品和出口加工区的业务工作，指导贸易促进活动和外贸促进体系建设。</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7、</w:t>
      </w:r>
      <w:r>
        <w:rPr>
          <w:rFonts w:ascii="仿宋" w:hAnsi="仿宋" w:eastAsia="仿宋"/>
          <w:bCs/>
          <w:color w:val="000000"/>
          <w:sz w:val="32"/>
          <w:szCs w:val="32"/>
        </w:rPr>
        <w:t>依法监督技术引进、设备进口、国家限制出口技术的工作，推进进出口贸易标准化工作，牵头负责发展我县服务贸易的相关工作，推动服务外包平台建设。</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8、</w:t>
      </w:r>
      <w:r>
        <w:rPr>
          <w:rFonts w:ascii="仿宋" w:hAnsi="仿宋" w:eastAsia="仿宋"/>
          <w:bCs/>
          <w:color w:val="000000"/>
          <w:sz w:val="32"/>
          <w:szCs w:val="32"/>
        </w:rPr>
        <w:t>拟订应对经济全球化、区域经济合作的对策措施，加强与自由贸易区、港澳台地区的商贸合作，推进贸易和投资便利化，负责外国和香港、澳门特别行政区及台湾地区常设驻我县商务代表机构的管理。</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9、</w:t>
      </w:r>
      <w:r>
        <w:rPr>
          <w:rFonts w:ascii="仿宋" w:hAnsi="仿宋" w:eastAsia="仿宋"/>
          <w:bCs/>
          <w:color w:val="000000"/>
          <w:sz w:val="32"/>
          <w:szCs w:val="32"/>
        </w:rPr>
        <w:t>承担组织反倾销、反补贴、保障措施和技术性贸易壁垒等与进出口公平贸易相关工作的责任，建立进出口公平贸易预警机制，牵头开展对外贸易调查、产业损害调查和对经营者集中行为的反垄断审查，指导协调产业安全应对、企业在国外的反垄断应诉工作和国外对我县出口商品的反倾销、反补贴、保障措施的应诉工作。</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10、</w:t>
      </w:r>
      <w:r>
        <w:rPr>
          <w:rFonts w:ascii="仿宋" w:hAnsi="仿宋" w:eastAsia="仿宋"/>
          <w:bCs/>
          <w:color w:val="000000"/>
          <w:sz w:val="32"/>
          <w:szCs w:val="32"/>
        </w:rPr>
        <w:t>指导全县外商投资促进和管理工作，参与制订外商投资政策和改革方案并组织实施，统计分析全县外商投资情况，依法监督检查外商投资企业执行有关法律法规规章、合同章程的情况并协调解决有关问题。</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11、</w:t>
      </w:r>
      <w:r>
        <w:rPr>
          <w:rFonts w:ascii="仿宋" w:hAnsi="仿宋" w:eastAsia="仿宋"/>
          <w:bCs/>
          <w:color w:val="000000"/>
          <w:sz w:val="32"/>
          <w:szCs w:val="32"/>
        </w:rPr>
        <w:t>负责全县对外经济合作工作，拟订并执行对外经济合作政策，依法管理和监督对外承包工程、对外劳务合作和出境就业等，承担境外投资管理的责任，牵头负责外派劳务和赴境外就业人员的权益保护工作，组织管理我县承担的国家对外援助任务，管理多双边对我县的无偿援助和赠款（不含财政合作项目下外国政府及国际金融组织对我县赠款）等发展合作业务。</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12、</w:t>
      </w:r>
      <w:r>
        <w:rPr>
          <w:rFonts w:ascii="仿宋" w:hAnsi="仿宋" w:eastAsia="仿宋"/>
          <w:bCs/>
          <w:color w:val="000000"/>
          <w:sz w:val="32"/>
          <w:szCs w:val="32"/>
        </w:rPr>
        <w:t>负责牵头管理我县赴境外举办的各种商品交易和经贸推介活动，监督管理以开江县名义在境内举办的各种商贸交易会、展览会、展销会等活动。</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13、</w:t>
      </w:r>
      <w:r>
        <w:rPr>
          <w:rFonts w:ascii="仿宋" w:hAnsi="仿宋" w:eastAsia="仿宋"/>
          <w:bCs/>
          <w:color w:val="000000"/>
          <w:sz w:val="32"/>
          <w:szCs w:val="32"/>
        </w:rPr>
        <w:t>承担贸易促进、外援项目招标、有关会展活动等的具体组织工作。</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14、</w:t>
      </w:r>
      <w:r>
        <w:rPr>
          <w:rFonts w:ascii="仿宋" w:hAnsi="仿宋" w:eastAsia="仿宋"/>
          <w:bCs/>
          <w:color w:val="000000"/>
          <w:sz w:val="32"/>
          <w:szCs w:val="32"/>
        </w:rPr>
        <w:t>规划全县商务系统电子政务、公共商务信息服务体系建设并组织实施，推动电子商务发展。</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15、</w:t>
      </w:r>
      <w:r>
        <w:rPr>
          <w:rFonts w:ascii="仿宋" w:hAnsi="仿宋" w:eastAsia="仿宋"/>
          <w:bCs/>
          <w:color w:val="000000"/>
          <w:sz w:val="32"/>
          <w:szCs w:val="32"/>
        </w:rPr>
        <w:t>承担县政府公布的有关行政审批事项。</w:t>
      </w:r>
      <w:r>
        <w:rPr>
          <w:rFonts w:ascii="仿宋" w:hAnsi="仿宋" w:eastAsia="仿宋"/>
          <w:bCs/>
          <w:color w:val="000000"/>
          <w:sz w:val="32"/>
          <w:szCs w:val="32"/>
        </w:rPr>
        <w:br w:type="textWrapping"/>
      </w:r>
      <w:r>
        <w:rPr>
          <w:rFonts w:ascii="仿宋" w:hAnsi="仿宋" w:eastAsia="仿宋"/>
          <w:bCs/>
          <w:color w:val="000000"/>
          <w:sz w:val="32"/>
          <w:szCs w:val="32"/>
        </w:rPr>
        <w:t>　　</w:t>
      </w:r>
      <w:r>
        <w:rPr>
          <w:rFonts w:hint="eastAsia" w:ascii="仿宋" w:hAnsi="仿宋" w:eastAsia="仿宋"/>
          <w:bCs/>
          <w:color w:val="000000"/>
          <w:sz w:val="32"/>
          <w:szCs w:val="32"/>
        </w:rPr>
        <w:t>16、</w:t>
      </w:r>
      <w:r>
        <w:rPr>
          <w:rFonts w:ascii="仿宋" w:hAnsi="仿宋" w:eastAsia="仿宋"/>
          <w:bCs/>
          <w:color w:val="000000"/>
          <w:sz w:val="32"/>
          <w:szCs w:val="32"/>
        </w:rPr>
        <w:t>承办县政府交办的其他事项。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ascii="仿宋" w:hAnsi="仿宋" w:eastAsia="仿宋"/>
          <w:bCs/>
          <w:color w:val="000000"/>
          <w:sz w:val="32"/>
          <w:szCs w:val="32"/>
        </w:rPr>
        <w:t>2018年， 在县委、县政府的正确领导下，在省、市业务主管部门的大力支持下，县商务局班子深入学习贯彻党的十九大、习近平新时代中国特色社会主义思想、省委十一届三次全会和市委四届六次全会精神，全面落实县委十三届八次全会精神，深入践行新发展理念，坚持以县委“125586”总体部署为统领，大力发展现代商贸服务业，统筹抓好稳增长、调结构、促改革、惠民生、防风险各项工作。社会消费品零售额完成 72.1 亿元，增长 12.1%，全市排第4位；服务业增加值完成 56.76 亿元，增长 10.1%，全市排第4位；完成进出口总额700万美元，于2018年11月提前完成市上下达的目标任务。</w:t>
      </w: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widowControl/>
        <w:ind w:firstLine="480" w:firstLineChars="150"/>
        <w:jc w:val="left"/>
        <w:rPr>
          <w:rFonts w:ascii="仿宋" w:hAnsi="仿宋" w:eastAsia="仿宋"/>
          <w:sz w:val="32"/>
          <w:szCs w:val="32"/>
        </w:rPr>
      </w:pPr>
      <w:r>
        <w:rPr>
          <w:rFonts w:ascii="仿宋" w:hAnsi="仿宋" w:eastAsia="仿宋"/>
          <w:sz w:val="32"/>
          <w:szCs w:val="32"/>
        </w:rPr>
        <w:t>我局属行政机关单位，下属一个事业行政执法大队。我局在岗人员30人。公务员11人，工勤10人，事业参照管理人员9人。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2018年度收、支总计1052.75万元。与2017年相比，收、支总计各增加567.85万元，增长117%。主要变动原因是增加资金用于补助给企业。</w:t>
      </w: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2018年本年收入合计1052.75万元，其中：一般公共预算财政拨款收入1052.75万元，占100%；政府性基金预算财政拨款收入0万元，占0%；国有资本经营预算财政拨款收入0万元，占0%；事业收入0万元，占0%；经营收入0万元，占0%；附属单位上缴收入0万元，占0%；其他收入0万元，占0%。</w:t>
      </w: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rPr>
          <w:rFonts w:hint="eastAsia" w:ascii="仿宋" w:hAnsi="仿宋" w:eastAsia="仿宋"/>
          <w:color w:val="000000" w:themeColor="text1"/>
          <w:sz w:val="32"/>
          <w:szCs w:val="32"/>
        </w:rPr>
      </w:pPr>
      <w:r>
        <w:rPr>
          <w:rFonts w:ascii="仿宋" w:hAnsi="仿宋" w:eastAsia="仿宋"/>
          <w:color w:val="000000" w:themeColor="text1"/>
          <w:sz w:val="32"/>
          <w:szCs w:val="32"/>
        </w:rPr>
        <w:t>2018年本年支出合计1052.75万元，其中：基本支出344.45万元，占32.7%；项目支出708.3万元，占67.3%；上缴上级支出0万元，占0%；经营支出0万元，占0%；对附属单位补助支出0万元，占0%。</w:t>
      </w: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2018年财政拨款收、支总计1052.75万元。与2017年相比，财政拨款收、支总计各增加567.85万元，增长117%。主要变动原因是增加资金用于补助给企业。</w:t>
      </w:r>
    </w:p>
    <w:p>
      <w:pPr>
        <w:spacing w:line="600" w:lineRule="exact"/>
        <w:ind w:firstLine="640" w:firstLineChars="200"/>
        <w:rPr>
          <w:rFonts w:ascii="仿宋" w:hAnsi="仿宋" w:eastAsia="仿宋"/>
          <w:color w:val="000000"/>
          <w:sz w:val="32"/>
          <w:szCs w:val="32"/>
        </w:rPr>
      </w:pP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（除国有资本经营预算外，数据来源于财决</w:t>
      </w:r>
      <w:r>
        <w:rPr>
          <w:rFonts w:ascii="仿宋" w:hAnsi="仿宋" w:eastAsia="仿宋"/>
          <w:b/>
          <w:color w:val="000000" w:themeColor="text1"/>
          <w:sz w:val="32"/>
          <w:szCs w:val="32"/>
        </w:rPr>
        <w:t>Z01-1</w:t>
      </w:r>
      <w:r>
        <w:rPr>
          <w:rFonts w:hint="eastAsia" w:ascii="仿宋" w:hAnsi="仿宋" w:eastAsia="仿宋"/>
          <w:b/>
          <w:color w:val="000000" w:themeColor="text1"/>
          <w:sz w:val="32"/>
          <w:szCs w:val="32"/>
        </w:rPr>
        <w:t>表，口径为“总计”数+国有资本经营预算。）</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2018年一般公共预算财政拨款支出1052.75万元，占本年支出合计的100%。与2017年相比，一般公共预算财政拨款增加567.85万元，增长117%。主要变动原因是增加资金用于补助给企业.</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2018年一般公共预算财政拨款支出1052.75万元，主要用于以下方面:</w:t>
      </w:r>
      <w:r>
        <w:rPr>
          <w:rFonts w:ascii="仿宋" w:hAnsi="仿宋" w:eastAsia="仿宋"/>
          <w:b/>
          <w:color w:val="000000"/>
          <w:sz w:val="32"/>
          <w:szCs w:val="32"/>
        </w:rPr>
        <w:t>一般公共服务（类）</w:t>
      </w:r>
      <w:r>
        <w:rPr>
          <w:rFonts w:ascii="仿宋" w:hAnsi="仿宋" w:eastAsia="仿宋"/>
          <w:color w:val="000000"/>
          <w:sz w:val="32"/>
          <w:szCs w:val="32"/>
        </w:rPr>
        <w:t>支出234.64万元，占22.3%；</w:t>
      </w:r>
      <w:r>
        <w:rPr>
          <w:rFonts w:ascii="仿宋" w:hAnsi="仿宋" w:eastAsia="仿宋"/>
          <w:b/>
          <w:color w:val="000000"/>
          <w:sz w:val="32"/>
          <w:szCs w:val="32"/>
        </w:rPr>
        <w:t>社会保障和就业（类）</w:t>
      </w:r>
      <w:r>
        <w:rPr>
          <w:rFonts w:ascii="仿宋" w:hAnsi="仿宋" w:eastAsia="仿宋"/>
          <w:color w:val="000000"/>
          <w:sz w:val="32"/>
          <w:szCs w:val="32"/>
        </w:rPr>
        <w:t>支出61.6万元，占5.9%；</w:t>
      </w:r>
      <w:r>
        <w:rPr>
          <w:rFonts w:ascii="仿宋" w:hAnsi="仿宋" w:eastAsia="仿宋"/>
          <w:b/>
          <w:color w:val="000000"/>
          <w:sz w:val="32"/>
          <w:szCs w:val="32"/>
        </w:rPr>
        <w:t>医疗卫生支出</w:t>
      </w:r>
      <w:r>
        <w:rPr>
          <w:rFonts w:ascii="仿宋" w:hAnsi="仿宋" w:eastAsia="仿宋"/>
          <w:color w:val="000000"/>
          <w:sz w:val="32"/>
          <w:szCs w:val="32"/>
        </w:rPr>
        <w:t>23.59万元，占2.2%；</w:t>
      </w:r>
      <w:r>
        <w:rPr>
          <w:rFonts w:ascii="仿宋" w:hAnsi="仿宋" w:eastAsia="仿宋"/>
          <w:b/>
          <w:color w:val="000000"/>
          <w:sz w:val="32"/>
          <w:szCs w:val="32"/>
        </w:rPr>
        <w:t>商业服务业等支出</w:t>
      </w:r>
      <w:r>
        <w:rPr>
          <w:rFonts w:ascii="仿宋" w:hAnsi="仿宋" w:eastAsia="仿宋"/>
          <w:color w:val="000000"/>
          <w:sz w:val="32"/>
          <w:szCs w:val="32"/>
        </w:rPr>
        <w:t>688.3万元，占65.4%；</w:t>
      </w:r>
      <w:r>
        <w:rPr>
          <w:rFonts w:ascii="仿宋" w:hAnsi="仿宋" w:eastAsia="仿宋"/>
          <w:b/>
          <w:color w:val="000000"/>
          <w:sz w:val="32"/>
          <w:szCs w:val="32"/>
        </w:rPr>
        <w:t>住房保障支出</w:t>
      </w:r>
      <w:r>
        <w:rPr>
          <w:rFonts w:ascii="仿宋" w:hAnsi="仿宋" w:eastAsia="仿宋"/>
          <w:color w:val="000000"/>
          <w:sz w:val="32"/>
          <w:szCs w:val="32"/>
        </w:rPr>
        <w:t>44.62万元，占4.2%；</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2018年一般公共预算支出决算数为1052.75，完成预算100%。其中：</w:t>
      </w:r>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1.一般公共服务（类）商贸事务:</w:t>
      </w:r>
      <w:r>
        <w:rPr>
          <w:rFonts w:ascii="仿宋" w:hAnsi="仿宋" w:eastAsia="仿宋"/>
          <w:color w:val="000000"/>
          <w:sz w:val="32"/>
          <w:szCs w:val="32"/>
        </w:rPr>
        <w:t>支出决算为234.64万元，完成预算100%，决算数等于预算数。</w:t>
      </w:r>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2.社会保障和就业（类）行政事业单位离退休、抚恤:</w:t>
      </w:r>
      <w:r>
        <w:rPr>
          <w:rFonts w:ascii="仿宋" w:hAnsi="仿宋" w:eastAsia="仿宋"/>
          <w:color w:val="000000"/>
          <w:sz w:val="32"/>
          <w:szCs w:val="32"/>
        </w:rPr>
        <w:t>支出决算为61.6万元，完成预算100%，决算数等于预算数。</w:t>
      </w:r>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3.医疗卫生与计划生育（类）行政事业单位医疗:</w:t>
      </w:r>
      <w:r>
        <w:rPr>
          <w:rFonts w:ascii="仿宋" w:hAnsi="仿宋" w:eastAsia="仿宋"/>
          <w:color w:val="000000"/>
          <w:sz w:val="32"/>
          <w:szCs w:val="32"/>
        </w:rPr>
        <w:t>支出决算为23.59万元，完成预算100%，决算数等于预算数。</w:t>
      </w:r>
    </w:p>
    <w:p>
      <w:pPr>
        <w:spacing w:line="600" w:lineRule="exact"/>
        <w:ind w:firstLine="640"/>
        <w:rPr>
          <w:rFonts w:ascii="仿宋" w:hAnsi="仿宋" w:eastAsia="仿宋"/>
          <w:color w:val="000000"/>
          <w:sz w:val="32"/>
          <w:szCs w:val="32"/>
        </w:rPr>
      </w:pPr>
      <w:r>
        <w:rPr>
          <w:rFonts w:ascii="仿宋" w:hAnsi="仿宋" w:eastAsia="仿宋"/>
          <w:b/>
          <w:color w:val="000000"/>
          <w:sz w:val="32"/>
          <w:szCs w:val="32"/>
        </w:rPr>
        <w:t>4.商业服务业等支出：</w:t>
      </w:r>
      <w:r>
        <w:rPr>
          <w:rFonts w:ascii="仿宋" w:hAnsi="仿宋" w:eastAsia="仿宋"/>
          <w:color w:val="000000"/>
          <w:sz w:val="32"/>
          <w:szCs w:val="32"/>
        </w:rPr>
        <w:t>商业流通事务、涉外发展服务支出：支出决算为688.3万元，决算数等于预算数。</w:t>
      </w:r>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 5.住房保障</w:t>
      </w:r>
      <w:r>
        <w:rPr>
          <w:rFonts w:hint="eastAsia" w:ascii="仿宋" w:hAnsi="仿宋" w:eastAsia="仿宋"/>
          <w:b/>
          <w:color w:val="000000"/>
          <w:sz w:val="32"/>
          <w:szCs w:val="32"/>
        </w:rPr>
        <w:t>：</w:t>
      </w:r>
      <w:r>
        <w:rPr>
          <w:rFonts w:ascii="仿宋" w:hAnsi="仿宋" w:eastAsia="仿宋"/>
          <w:color w:val="000000"/>
          <w:sz w:val="32"/>
          <w:szCs w:val="32"/>
        </w:rPr>
        <w:t>支出44.62万元，决算数等于预算数。</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tabs>
          <w:tab w:val="right" w:pos="8306"/>
        </w:tabs>
        <w:spacing w:line="600" w:lineRule="exact"/>
        <w:ind w:firstLine="640"/>
        <w:outlineLvl w:val="1"/>
        <w:rPr>
          <w:rStyle w:val="25"/>
          <w:rFonts w:hint="eastAsia" w:ascii="黑体" w:hAnsi="黑体" w:eastAsia="黑体"/>
          <w:b w:val="0"/>
        </w:rPr>
      </w:pPr>
      <w:bookmarkStart w:id="37" w:name="_Toc15396608"/>
      <w:bookmarkStart w:id="38"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7"/>
      <w:bookmarkEnd w:id="38"/>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2018年一般公共预算财政拨款基本支出344.45万元，其中：</w:t>
      </w:r>
    </w:p>
    <w:p>
      <w:pPr>
        <w:spacing w:line="600" w:lineRule="exact"/>
        <w:ind w:firstLine="645"/>
        <w:rPr>
          <w:rFonts w:hint="eastAsia" w:ascii="仿宋" w:hAnsi="仿宋" w:eastAsia="仿宋"/>
          <w:color w:val="000000"/>
          <w:sz w:val="32"/>
          <w:szCs w:val="32"/>
        </w:rPr>
      </w:pPr>
      <w:r>
        <w:rPr>
          <w:rFonts w:ascii="仿宋" w:hAnsi="仿宋" w:eastAsia="仿宋"/>
          <w:color w:val="000000"/>
          <w:sz w:val="32"/>
          <w:szCs w:val="32"/>
        </w:rPr>
        <w:t>人员经费318.52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　　</w:t>
      </w:r>
    </w:p>
    <w:p>
      <w:pPr>
        <w:spacing w:line="600" w:lineRule="exact"/>
        <w:ind w:firstLine="645"/>
        <w:rPr>
          <w:rFonts w:hint="eastAsia" w:ascii="仿宋" w:hAnsi="仿宋" w:eastAsia="仿宋"/>
          <w:color w:val="000000"/>
          <w:sz w:val="32"/>
          <w:szCs w:val="32"/>
        </w:rPr>
      </w:pPr>
      <w:r>
        <w:rPr>
          <w:rFonts w:ascii="仿宋" w:hAnsi="仿宋" w:eastAsia="仿宋"/>
          <w:color w:val="000000"/>
          <w:sz w:val="32"/>
          <w:szCs w:val="32"/>
        </w:rPr>
        <w:t>公用经费25.93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 w:hAnsi="仿宋" w:eastAsia="仿宋"/>
          <w:color w:val="000000"/>
          <w:sz w:val="32"/>
          <w:szCs w:val="32"/>
        </w:rPr>
        <w:t>。</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（数据来源财决</w:t>
      </w:r>
      <w:r>
        <w:rPr>
          <w:rFonts w:ascii="仿宋" w:hAnsi="仿宋" w:eastAsia="仿宋"/>
          <w:b/>
          <w:color w:val="000000" w:themeColor="text1"/>
          <w:sz w:val="32"/>
          <w:szCs w:val="32"/>
        </w:rPr>
        <w:t>0</w:t>
      </w:r>
      <w:r>
        <w:rPr>
          <w:rFonts w:hint="eastAsia" w:ascii="仿宋" w:hAnsi="仿宋" w:eastAsia="仿宋"/>
          <w:b/>
          <w:color w:val="000000" w:themeColor="text1"/>
          <w:sz w:val="32"/>
          <w:szCs w:val="32"/>
        </w:rPr>
        <w:t>7表，根据本部门实际支出情况罗列全部经济分类科目。）</w:t>
      </w:r>
    </w:p>
    <w:p>
      <w:pPr>
        <w:spacing w:line="600" w:lineRule="exact"/>
        <w:ind w:firstLine="640"/>
        <w:outlineLvl w:val="1"/>
        <w:rPr>
          <w:rStyle w:val="25"/>
          <w:rFonts w:ascii="黑体" w:hAnsi="黑体" w:eastAsia="黑体"/>
          <w:b w:val="0"/>
        </w:rPr>
      </w:pPr>
      <w:bookmarkStart w:id="39" w:name="_Toc15396609"/>
      <w:bookmarkStart w:id="40"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9"/>
      <w:bookmarkEnd w:id="40"/>
    </w:p>
    <w:p>
      <w:pPr>
        <w:spacing w:line="600" w:lineRule="exact"/>
        <w:ind w:firstLine="640"/>
        <w:outlineLvl w:val="2"/>
        <w:rPr>
          <w:rFonts w:ascii="仿宋" w:hAnsi="仿宋" w:eastAsia="仿宋"/>
          <w:b/>
          <w:color w:val="000000"/>
          <w:sz w:val="32"/>
          <w:szCs w:val="32"/>
        </w:rPr>
      </w:pPr>
      <w:bookmarkStart w:id="41" w:name="_Toc15377216"/>
      <w:r>
        <w:rPr>
          <w:rFonts w:hint="eastAsia" w:ascii="仿宋" w:hAnsi="仿宋" w:eastAsia="仿宋"/>
          <w:b/>
          <w:color w:val="000000"/>
          <w:sz w:val="32"/>
          <w:szCs w:val="32"/>
        </w:rPr>
        <w:t>（一）“三公”经费财政拨款支出决算总体情况说明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2018年“三公”经费财政拨款支出决算为0.6万元，完成预算100%，决算数与预算数持平。</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640"/>
        <w:outlineLvl w:val="2"/>
        <w:rPr>
          <w:rFonts w:hint="eastAsia" w:ascii="仿宋" w:hAnsi="仿宋" w:eastAsia="仿宋"/>
          <w:b/>
          <w:color w:val="000000"/>
          <w:sz w:val="32"/>
          <w:szCs w:val="32"/>
        </w:rPr>
      </w:pPr>
      <w:bookmarkStart w:id="42" w:name="_Toc15377217"/>
      <w:r>
        <w:rPr>
          <w:rFonts w:hint="eastAsia" w:ascii="仿宋" w:hAnsi="仿宋" w:eastAsia="仿宋"/>
          <w:b/>
          <w:color w:val="000000"/>
          <w:sz w:val="32"/>
          <w:szCs w:val="32"/>
        </w:rPr>
        <w:t>（二）“三公”经费财政拨款支出决算具体情况说明</w:t>
      </w:r>
      <w:bookmarkEnd w:id="42"/>
    </w:p>
    <w:p>
      <w:pPr>
        <w:spacing w:line="600" w:lineRule="exact"/>
        <w:ind w:firstLine="640"/>
        <w:outlineLvl w:val="2"/>
        <w:rPr>
          <w:rFonts w:ascii="仿宋" w:hAnsi="仿宋" w:eastAsia="仿宋"/>
          <w:color w:val="000000"/>
          <w:sz w:val="32"/>
          <w:szCs w:val="32"/>
        </w:rPr>
      </w:pPr>
      <w:r>
        <w:rPr>
          <w:rFonts w:ascii="仿宋" w:hAnsi="仿宋" w:eastAsia="仿宋"/>
          <w:color w:val="000000"/>
          <w:sz w:val="32"/>
          <w:szCs w:val="32"/>
        </w:rPr>
        <w:t>2018年“三公”经费财政拨款支出决算中，因公出国（境）费支出决算0万元，占0%；公务用车购置及运行维护费支出决算0万元，占0%；公务接待费支出决算0.6万元，占100%。具体情况如下：</w:t>
      </w:r>
    </w:p>
    <w:p>
      <w:pPr>
        <w:spacing w:line="600" w:lineRule="exact"/>
        <w:ind w:firstLine="640"/>
        <w:outlineLvl w:val="2"/>
        <w:rPr>
          <w:rFonts w:ascii="仿宋" w:hAnsi="仿宋" w:eastAsia="仿宋"/>
          <w:color w:val="000000"/>
          <w:sz w:val="32"/>
          <w:szCs w:val="32"/>
        </w:rPr>
      </w:pPr>
      <w:r>
        <w:rPr>
          <w:rFonts w:ascii="仿宋" w:hAnsi="仿宋" w:eastAsia="仿宋"/>
          <w:b/>
          <w:color w:val="000000"/>
          <w:sz w:val="32"/>
          <w:szCs w:val="32"/>
        </w:rPr>
        <w:t>1.因公出国（境）经费支出0万元，</w:t>
      </w:r>
      <w:r>
        <w:rPr>
          <w:rFonts w:ascii="仿宋" w:hAnsi="仿宋" w:eastAsia="仿宋"/>
          <w:color w:val="000000"/>
          <w:sz w:val="32"/>
          <w:szCs w:val="32"/>
        </w:rPr>
        <w:t>完成预算100%。全年安排因公出国（境）团组0次，出国（境）0人。因公出国（境）支出决算与2017年无差异。</w:t>
      </w:r>
    </w:p>
    <w:p>
      <w:pPr>
        <w:spacing w:line="600" w:lineRule="exact"/>
        <w:ind w:firstLine="640"/>
        <w:outlineLvl w:val="2"/>
        <w:rPr>
          <w:rFonts w:ascii="仿宋" w:hAnsi="仿宋" w:eastAsia="仿宋"/>
          <w:color w:val="000000"/>
          <w:sz w:val="32"/>
          <w:szCs w:val="32"/>
        </w:rPr>
      </w:pPr>
      <w:r>
        <w:rPr>
          <w:rFonts w:ascii="仿宋" w:hAnsi="仿宋" w:eastAsia="仿宋"/>
          <w:b/>
          <w:color w:val="000000"/>
          <w:sz w:val="32"/>
          <w:szCs w:val="32"/>
        </w:rPr>
        <w:t>2.公务用车购置及运行维护费支出0万元,</w:t>
      </w:r>
      <w:r>
        <w:rPr>
          <w:rFonts w:ascii="仿宋" w:hAnsi="仿宋" w:eastAsia="仿宋"/>
          <w:color w:val="000000"/>
          <w:sz w:val="32"/>
          <w:szCs w:val="32"/>
        </w:rPr>
        <w:t>完成预算100%。公务用车购置及运行维护费支出决算与2017年无差异。</w:t>
      </w:r>
    </w:p>
    <w:p>
      <w:pPr>
        <w:spacing w:line="600" w:lineRule="exact"/>
        <w:ind w:firstLine="640"/>
        <w:outlineLvl w:val="2"/>
        <w:rPr>
          <w:rFonts w:ascii="仿宋" w:hAnsi="仿宋" w:eastAsia="仿宋"/>
          <w:color w:val="000000"/>
          <w:sz w:val="32"/>
          <w:szCs w:val="32"/>
        </w:rPr>
      </w:pPr>
      <w:r>
        <w:rPr>
          <w:rFonts w:ascii="仿宋" w:hAnsi="仿宋" w:eastAsia="仿宋"/>
          <w:color w:val="000000"/>
          <w:sz w:val="32"/>
          <w:szCs w:val="32"/>
        </w:rPr>
        <w:t>其中：</w:t>
      </w:r>
      <w:r>
        <w:rPr>
          <w:rFonts w:ascii="仿宋" w:hAnsi="仿宋" w:eastAsia="仿宋"/>
          <w:b/>
          <w:color w:val="000000"/>
          <w:sz w:val="32"/>
          <w:szCs w:val="32"/>
        </w:rPr>
        <w:t>公务用车购置支出0万元。</w:t>
      </w:r>
      <w:r>
        <w:rPr>
          <w:rFonts w:ascii="仿宋" w:hAnsi="仿宋" w:eastAsia="仿宋"/>
          <w:color w:val="000000"/>
          <w:sz w:val="32"/>
          <w:szCs w:val="32"/>
        </w:rPr>
        <w:t>全年按规定更新购置公务用车0辆，其中：轿车0辆、金额0万元，越野车0辆、金额0万元，载客汽车0辆、金额0万元，主要用于…。截至2018年12月底，单位共有公务用车0辆，其中：轿车0辆、越野车0辆、载客汽车0辆。</w:t>
      </w:r>
    </w:p>
    <w:p>
      <w:pPr>
        <w:spacing w:line="600" w:lineRule="exact"/>
        <w:ind w:firstLine="640"/>
        <w:outlineLvl w:val="2"/>
        <w:rPr>
          <w:rFonts w:ascii="仿宋" w:hAnsi="仿宋" w:eastAsia="仿宋"/>
          <w:color w:val="000000"/>
          <w:sz w:val="32"/>
          <w:szCs w:val="32"/>
        </w:rPr>
      </w:pPr>
      <w:r>
        <w:rPr>
          <w:rFonts w:ascii="仿宋" w:hAnsi="仿宋" w:eastAsia="仿宋"/>
          <w:b/>
          <w:color w:val="000000"/>
          <w:sz w:val="32"/>
          <w:szCs w:val="32"/>
        </w:rPr>
        <w:t>公务用车运行维护费支出0万元。</w:t>
      </w:r>
      <w:r>
        <w:rPr>
          <w:rFonts w:ascii="仿宋" w:hAnsi="仿宋" w:eastAsia="仿宋"/>
          <w:color w:val="000000"/>
          <w:sz w:val="32"/>
          <w:szCs w:val="32"/>
        </w:rPr>
        <w:t>主要用于…（具体工作）等所需的公务用车燃料费、维修费、过路过桥费、保险费等支出。</w:t>
      </w:r>
    </w:p>
    <w:p>
      <w:pPr>
        <w:spacing w:line="600" w:lineRule="exact"/>
        <w:ind w:firstLine="640"/>
        <w:outlineLvl w:val="2"/>
        <w:rPr>
          <w:rFonts w:ascii="仿宋" w:hAnsi="仿宋" w:eastAsia="仿宋"/>
          <w:color w:val="000000"/>
          <w:sz w:val="32"/>
          <w:szCs w:val="32"/>
        </w:rPr>
      </w:pPr>
      <w:r>
        <w:rPr>
          <w:rFonts w:ascii="仿宋" w:hAnsi="仿宋" w:eastAsia="仿宋"/>
          <w:b/>
          <w:color w:val="000000"/>
          <w:sz w:val="32"/>
          <w:szCs w:val="32"/>
        </w:rPr>
        <w:t>3.公务接待费支出0.6万元，</w:t>
      </w:r>
      <w:r>
        <w:rPr>
          <w:rFonts w:ascii="仿宋" w:hAnsi="仿宋" w:eastAsia="仿宋"/>
          <w:color w:val="000000"/>
          <w:sz w:val="32"/>
          <w:szCs w:val="32"/>
        </w:rPr>
        <w:t>完成预算100%。公务接待费支出决算比2017年减少0.03万元，下降4.8%。主要原因是严格执行中央八项规定及省委省政府十项规定，厉行节约，控制公务接待支出。   主要用于执行公务、开展业务活动开支的交通费、住宿费、用餐费等。国内公务接待17批次，130人次（不包括陪同人员），共计支出0.6万元。其中：</w:t>
      </w:r>
    </w:p>
    <w:p>
      <w:pPr>
        <w:spacing w:line="600" w:lineRule="exact"/>
        <w:ind w:firstLine="640"/>
        <w:outlineLvl w:val="2"/>
        <w:rPr>
          <w:rFonts w:ascii="仿宋" w:hAnsi="仿宋" w:eastAsia="仿宋"/>
          <w:color w:val="000000"/>
          <w:sz w:val="32"/>
          <w:szCs w:val="32"/>
        </w:rPr>
      </w:pPr>
      <w:r>
        <w:rPr>
          <w:rFonts w:ascii="仿宋" w:hAnsi="仿宋" w:eastAsia="仿宋"/>
          <w:b/>
          <w:color w:val="000000"/>
          <w:sz w:val="32"/>
          <w:szCs w:val="32"/>
        </w:rPr>
        <w:t>外事接待支出0万元，</w:t>
      </w:r>
      <w:r>
        <w:rPr>
          <w:rFonts w:ascii="仿宋" w:hAnsi="仿宋" w:eastAsia="仿宋"/>
          <w:color w:val="000000"/>
          <w:sz w:val="32"/>
          <w:szCs w:val="32"/>
        </w:rPr>
        <w:t>外事接待0批次，0人，共计支出0万元。</w:t>
      </w:r>
    </w:p>
    <w:p>
      <w:pPr>
        <w:spacing w:line="600" w:lineRule="exact"/>
        <w:ind w:firstLine="640"/>
        <w:outlineLvl w:val="2"/>
        <w:rPr>
          <w:rFonts w:ascii="仿宋" w:hAnsi="仿宋" w:eastAsia="仿宋"/>
          <w:color w:val="000000"/>
          <w:sz w:val="32"/>
          <w:szCs w:val="32"/>
        </w:rPr>
      </w:pPr>
      <w:r>
        <w:rPr>
          <w:rFonts w:ascii="仿宋" w:hAnsi="仿宋" w:eastAsia="仿宋"/>
          <w:b/>
          <w:color w:val="000000"/>
          <w:sz w:val="32"/>
          <w:szCs w:val="32"/>
        </w:rPr>
        <w:t>其他国内公务接待支出0.6万元，</w:t>
      </w:r>
      <w:r>
        <w:rPr>
          <w:rFonts w:ascii="仿宋" w:hAnsi="仿宋" w:eastAsia="仿宋"/>
          <w:color w:val="000000"/>
          <w:sz w:val="32"/>
          <w:szCs w:val="32"/>
        </w:rPr>
        <w:t>主要用于执行公务、开展业务活动开支的交通费、住宿费、用餐费等。</w:t>
      </w:r>
      <w:bookmarkStart w:id="43" w:name="_Toc15396610"/>
      <w:bookmarkStart w:id="44"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3"/>
      <w:bookmarkEnd w:id="44"/>
    </w:p>
    <w:p>
      <w:pPr>
        <w:spacing w:line="600" w:lineRule="exact"/>
        <w:ind w:firstLine="640"/>
        <w:outlineLvl w:val="2"/>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8年政府性基金预算拨款支出0万元。</w:t>
      </w:r>
    </w:p>
    <w:p>
      <w:pPr>
        <w:numPr>
          <w:ilvl w:val="0"/>
          <w:numId w:val="2"/>
        </w:numPr>
        <w:spacing w:line="600" w:lineRule="exact"/>
        <w:ind w:firstLine="640"/>
        <w:outlineLvl w:val="1"/>
        <w:rPr>
          <w:rStyle w:val="25"/>
          <w:rFonts w:ascii="黑体" w:hAnsi="黑体" w:eastAsia="黑体"/>
          <w:b w:val="0"/>
        </w:rPr>
      </w:pPr>
      <w:bookmarkStart w:id="45" w:name="_Toc15377219"/>
      <w:bookmarkStart w:id="46" w:name="_Toc15396611"/>
      <w:r>
        <w:rPr>
          <w:rStyle w:val="25"/>
          <w:rFonts w:hint="eastAsia" w:ascii="黑体" w:hAnsi="黑体" w:eastAsia="黑体"/>
          <w:b w:val="0"/>
        </w:rPr>
        <w:t>国有资本经营预算支出决算情况说明</w:t>
      </w:r>
      <w:bookmarkEnd w:id="45"/>
      <w:bookmarkEnd w:id="46"/>
    </w:p>
    <w:p>
      <w:pPr>
        <w:spacing w:line="600" w:lineRule="exact"/>
        <w:ind w:firstLine="640"/>
        <w:outlineLvl w:val="2"/>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8年国有资本经营预算拨款支出0万元。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600" w:lineRule="exact"/>
        <w:ind w:firstLine="640"/>
        <w:outlineLvl w:val="2"/>
        <w:rPr>
          <w:rFonts w:ascii="仿宋" w:hAnsi="仿宋" w:eastAsia="仿宋"/>
          <w:color w:val="000000"/>
          <w:sz w:val="32"/>
          <w:szCs w:val="32"/>
        </w:rPr>
      </w:pPr>
      <w:r>
        <w:rPr>
          <w:rFonts w:hint="eastAsia" w:ascii="仿宋" w:hAnsi="仿宋" w:eastAsia="仿宋"/>
          <w:color w:val="000000"/>
          <w:sz w:val="32"/>
          <w:szCs w:val="32"/>
        </w:rPr>
        <w:t>根据预算绩效管理要求，本部门（单位）在年初预算编制阶段，组织对</w:t>
      </w:r>
      <w:r>
        <w:rPr>
          <w:rFonts w:ascii="仿宋" w:hAnsi="仿宋" w:eastAsia="仿宋"/>
          <w:color w:val="000000"/>
          <w:sz w:val="32"/>
          <w:szCs w:val="32"/>
        </w:rPr>
        <w:t>2018年一般公共预算</w:t>
      </w:r>
      <w:r>
        <w:rPr>
          <w:rFonts w:hint="eastAsia" w:ascii="仿宋" w:hAnsi="仿宋" w:eastAsia="仿宋"/>
          <w:color w:val="000000"/>
          <w:sz w:val="32"/>
          <w:szCs w:val="32"/>
        </w:rPr>
        <w:t>项目开展了预算事前绩效评估，对1个项目编制了绩效目标，预算执行过程中，选取1个项目开展绩效监控，年终执行完毕后，对1个项目开展了绩效目标完成情况梳理填报。</w:t>
      </w:r>
    </w:p>
    <w:p>
      <w:pPr>
        <w:spacing w:line="600" w:lineRule="exact"/>
        <w:ind w:firstLine="640"/>
        <w:outlineLvl w:val="2"/>
        <w:rPr>
          <w:rFonts w:hint="eastAsia" w:ascii="仿宋" w:hAnsi="仿宋" w:eastAsia="仿宋"/>
          <w:color w:val="000000"/>
          <w:sz w:val="32"/>
          <w:szCs w:val="32"/>
        </w:rPr>
      </w:pPr>
      <w:r>
        <w:rPr>
          <w:rFonts w:hint="eastAsia" w:ascii="仿宋" w:hAnsi="仿宋" w:eastAsia="仿宋"/>
          <w:color w:val="000000"/>
          <w:sz w:val="32"/>
          <w:szCs w:val="32"/>
        </w:rPr>
        <w:t>本部门按要求对2018年部门整体支出开展绩效自评，从评价情况来看</w:t>
      </w:r>
      <w:r>
        <w:rPr>
          <w:rFonts w:ascii="仿宋" w:hAnsi="仿宋" w:eastAsia="仿宋"/>
          <w:color w:val="000000"/>
          <w:sz w:val="32"/>
          <w:szCs w:val="32"/>
        </w:rPr>
        <w:t>充分保障了职工的基本需求及各种保险类缴费，实现我县商务工作稳定发展。</w:t>
      </w:r>
      <w:r>
        <w:rPr>
          <w:rFonts w:hint="eastAsia" w:ascii="仿宋" w:hAnsi="仿宋" w:eastAsia="仿宋"/>
          <w:color w:val="000000"/>
          <w:sz w:val="32"/>
          <w:szCs w:val="32"/>
        </w:rPr>
        <w:t>本部门还自行组织了1个项目绩效评价，从评价情况来看</w:t>
      </w:r>
      <w:r>
        <w:rPr>
          <w:rFonts w:ascii="仿宋" w:hAnsi="仿宋" w:eastAsia="仿宋"/>
          <w:color w:val="000000"/>
          <w:sz w:val="32"/>
          <w:szCs w:val="32"/>
        </w:rPr>
        <w:t>通过项目实施，就整体而言，保证了职工的基本需求及各种保险类缴费，为我县商务工作的稳定和发展奠定了坚实基础。</w:t>
      </w:r>
    </w:p>
    <w:p>
      <w:pPr>
        <w:spacing w:line="600" w:lineRule="exact"/>
        <w:ind w:firstLine="640"/>
        <w:outlineLvl w:val="2"/>
        <w:rPr>
          <w:rFonts w:hint="eastAsia" w:ascii="仿宋" w:hAnsi="仿宋" w:eastAsia="仿宋"/>
          <w:color w:val="000000"/>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w:t>
      </w:r>
      <w:r>
        <w:rPr>
          <w:rFonts w:hint="eastAsia" w:ascii="仿宋" w:hAnsi="仿宋" w:eastAsia="仿宋"/>
          <w:color w:val="000000"/>
          <w:sz w:val="32"/>
          <w:szCs w:val="32"/>
        </w:rPr>
        <w:t xml:space="preserve"> 本部门在2018年度部门决算中反映“2018年一般公共预算”1个项目绩效目标实际完成情况。</w:t>
      </w:r>
    </w:p>
    <w:p>
      <w:pPr>
        <w:spacing w:line="600" w:lineRule="exact"/>
        <w:ind w:firstLine="640"/>
        <w:outlineLvl w:val="2"/>
        <w:rPr>
          <w:rFonts w:hint="eastAsia" w:ascii="仿宋" w:hAnsi="仿宋" w:eastAsia="仿宋"/>
          <w:color w:val="000000"/>
          <w:sz w:val="32"/>
          <w:szCs w:val="32"/>
        </w:rPr>
      </w:pPr>
      <w:r>
        <w:rPr>
          <w:rFonts w:hint="eastAsia" w:ascii="仿宋" w:hAnsi="仿宋" w:eastAsia="仿宋"/>
          <w:color w:val="000000"/>
          <w:sz w:val="32"/>
          <w:szCs w:val="32"/>
        </w:rPr>
        <w:t>2018年一般公共预算项目绩效目标完成情况综述。项目全年预算数234.64万元，执行数为234.64万元，完成预算的100%。通过项目实施，通过项目实施，就整体而言，保证了职工的基本需求及各种保险类缴费，为我县商务工作的稳定和发展奠定了坚实基础。</w:t>
      </w:r>
    </w:p>
    <w:p>
      <w:pPr>
        <w:spacing w:line="600" w:lineRule="exact"/>
        <w:ind w:firstLine="640"/>
        <w:outlineLvl w:val="2"/>
        <w:rPr>
          <w:rFonts w:hint="eastAsia" w:ascii="仿宋" w:hAnsi="仿宋" w:eastAsia="仿宋"/>
          <w:color w:val="000000"/>
          <w:sz w:val="32"/>
          <w:szCs w:val="32"/>
        </w:rPr>
      </w:pPr>
    </w:p>
    <w:p>
      <w:pPr>
        <w:spacing w:line="600" w:lineRule="exact"/>
        <w:ind w:firstLine="640"/>
        <w:outlineLvl w:val="2"/>
        <w:rPr>
          <w:rFonts w:hint="eastAsia" w:ascii="仿宋" w:hAnsi="仿宋" w:eastAsia="仿宋"/>
          <w:color w:val="000000"/>
          <w:sz w:val="32"/>
          <w:szCs w:val="32"/>
        </w:rPr>
      </w:pPr>
    </w:p>
    <w:p>
      <w:pPr>
        <w:tabs>
          <w:tab w:val="left" w:pos="312"/>
        </w:tabs>
        <w:spacing w:line="580" w:lineRule="exact"/>
        <w:rPr>
          <w:rFonts w:hint="eastAsia" w:ascii="仿宋_GB2312" w:hAnsi="仿宋_GB2312" w:eastAsia="仿宋_GB2312" w:cs="仿宋_GB2312"/>
          <w:sz w:val="32"/>
          <w:szCs w:val="32"/>
        </w:rPr>
      </w:pPr>
    </w:p>
    <w:p>
      <w:pPr>
        <w:tabs>
          <w:tab w:val="left" w:pos="312"/>
        </w:tabs>
        <w:spacing w:line="580" w:lineRule="exact"/>
        <w:rPr>
          <w:rFonts w:hint="eastAsia"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2018年一般公共预算项目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开江县商务局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234.64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234.64</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234.64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234.64</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充分保障了职工的基本需求及各种保险类缴费，实现我县商务工作稳定发展。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保障职工的基本需求及各种保险类缴费，为我县商务工作的稳定和发展奠定坚实基础。</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保证工作积极性和全年工作目标的完成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通过日常工作的开展，使我县商务工作迈上了新的台阶。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通过日常工作的开展，使我县商务工作迈上了新的台阶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达到预期目标</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推进商务工作健康有序发展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各项经费持续有保障，统筹推进商务工作健康持续发展。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各项经费持续有保障，统筹推进商务工作健康持续发展。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商务工作健康持续发展</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干群满意度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干群满意度100%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microsoft yahei" w:hAnsi="microsoft yahei" w:cs="宋体"/>
                <w:color w:val="333333"/>
                <w:kern w:val="0"/>
                <w:sz w:val="24"/>
              </w:rPr>
              <w:t>干群满意度100%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满意度100%</w:t>
            </w:r>
          </w:p>
        </w:tc>
      </w:tr>
    </w:tbl>
    <w:p>
      <w:pPr>
        <w:rPr>
          <w:rFonts w:hint="eastAsia" w:ascii="Calibri" w:hAnsi="Calibri"/>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jc w:val="left"/>
        <w:rPr>
          <w:rFonts w:hint="eastAsia" w:ascii="仿宋" w:hAnsi="仿宋" w:eastAsia="仿宋"/>
          <w:color w:val="000000"/>
          <w:sz w:val="32"/>
          <w:szCs w:val="32"/>
        </w:rPr>
      </w:pPr>
      <w:r>
        <w:rPr>
          <w:rFonts w:hint="eastAsia" w:ascii="仿宋_GB2312" w:hAnsi="仿宋_GB2312" w:eastAsia="仿宋_GB2312" w:cs="仿宋_GB2312"/>
          <w:sz w:val="32"/>
          <w:szCs w:val="32"/>
        </w:rPr>
        <w:t xml:space="preserve">    </w:t>
      </w:r>
      <w:r>
        <w:rPr>
          <w:rFonts w:hint="eastAsia" w:ascii="仿宋" w:hAnsi="仿宋" w:eastAsia="仿宋"/>
          <w:color w:val="000000"/>
          <w:sz w:val="32"/>
          <w:szCs w:val="32"/>
        </w:rPr>
        <w:t>本部门按要求对2018年部门整体支出绩效评价情况开展自评，《商务局2018年部门整体支出绩效评价报告》见附件。</w:t>
      </w:r>
    </w:p>
    <w:p>
      <w:pPr>
        <w:spacing w:line="600" w:lineRule="exact"/>
        <w:ind w:firstLine="800" w:firstLineChars="250"/>
        <w:outlineLvl w:val="1"/>
        <w:rPr>
          <w:rStyle w:val="25"/>
          <w:rFonts w:ascii="黑体" w:hAnsi="黑体" w:eastAsia="黑体"/>
        </w:rPr>
      </w:pPr>
      <w:bookmarkStart w:id="47" w:name="_Toc15396612"/>
      <w:bookmarkStart w:id="48"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47"/>
      <w:bookmarkEnd w:id="48"/>
    </w:p>
    <w:p>
      <w:pPr>
        <w:spacing w:line="600" w:lineRule="exact"/>
        <w:ind w:firstLine="643" w:firstLineChars="200"/>
        <w:outlineLvl w:val="2"/>
        <w:rPr>
          <w:rFonts w:ascii="仿宋" w:hAnsi="仿宋" w:eastAsia="仿宋"/>
          <w:color w:val="000000"/>
          <w:sz w:val="32"/>
          <w:szCs w:val="32"/>
        </w:rPr>
      </w:pPr>
      <w:bookmarkStart w:id="49" w:name="_Toc15377222"/>
      <w:r>
        <w:rPr>
          <w:rFonts w:hint="eastAsia" w:ascii="仿宋" w:hAnsi="仿宋" w:eastAsia="仿宋"/>
          <w:b/>
          <w:color w:val="000000"/>
          <w:sz w:val="32"/>
          <w:szCs w:val="32"/>
        </w:rPr>
        <w:t>（一）机关运行经费支出情况</w:t>
      </w:r>
      <w:bookmarkEnd w:id="49"/>
    </w:p>
    <w:p>
      <w:pPr>
        <w:spacing w:line="58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2018年，商务局机关运行经费支出234.64万元，比2017年减少2.67万元，下降1.1%。</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3"/>
      <w:r>
        <w:rPr>
          <w:rFonts w:hint="eastAsia" w:ascii="仿宋" w:hAnsi="仿宋" w:eastAsia="仿宋"/>
          <w:b/>
          <w:color w:val="000000"/>
          <w:sz w:val="32"/>
          <w:szCs w:val="32"/>
        </w:rPr>
        <w:t>（二）政府采购支出情况</w:t>
      </w:r>
      <w:bookmarkEnd w:id="50"/>
    </w:p>
    <w:p>
      <w:pPr>
        <w:spacing w:line="58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2018年无政府采购。</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4"/>
      <w:r>
        <w:rPr>
          <w:rFonts w:hint="eastAsia" w:ascii="仿宋" w:hAnsi="仿宋" w:eastAsia="仿宋"/>
          <w:b/>
          <w:color w:val="000000"/>
          <w:sz w:val="32"/>
          <w:szCs w:val="32"/>
        </w:rPr>
        <w:t>（三）国有资产占有使用情况</w:t>
      </w:r>
      <w:bookmarkEnd w:id="51"/>
    </w:p>
    <w:p>
      <w:pPr>
        <w:spacing w:line="58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截至2018年12月31日，共有车辆0辆。单价50万元以上通用设备0台（套），单价100万元以上专用设备0台（套）。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4"/>
          <w:rFonts w:ascii="黑体" w:hAnsi="黑体" w:eastAsia="黑体"/>
          <w:b w:val="0"/>
        </w:rPr>
      </w:pPr>
      <w:bookmarkStart w:id="52" w:name="_Toc15396613"/>
      <w:bookmarkStart w:id="53"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2"/>
      <w:bookmarkEnd w:id="53"/>
    </w:p>
    <w:p>
      <w:pPr>
        <w:spacing w:line="600" w:lineRule="exact"/>
        <w:jc w:val="left"/>
        <w:rPr>
          <w:rFonts w:ascii="宋体"/>
          <w:b/>
          <w:color w:val="000000"/>
          <w:sz w:val="44"/>
          <w:szCs w:val="44"/>
        </w:rPr>
      </w:pP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一般公共服务（类）商贸事务：指反映商贸事务方面的支出。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社会保障和就业（类）：指反映政府在社会保障与就业方面的支出。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医疗卫生与计划生育（类）：指反映行政事业单位医疗方面的支出。。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2.</w:t>
      </w:r>
      <w:r>
        <w:rPr>
          <w:rFonts w:hint="eastAsia" w:ascii="仿宋_GB2312" w:eastAsia="仿宋_GB2312"/>
          <w:color w:val="000000"/>
          <w:sz w:val="32"/>
          <w:szCs w:val="32"/>
        </w:rPr>
        <w:t>商业服务业（类）：指反映商业服务业等方面的支出。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住房保障（类）：指集中反映政府用于住房方面的支出。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4" w:name="_Toc15377226"/>
      <w:r>
        <w:rPr>
          <w:rFonts w:ascii="宋体"/>
          <w:b/>
          <w:color w:val="000000"/>
          <w:sz w:val="44"/>
          <w:szCs w:val="44"/>
        </w:rPr>
        <w:br w:type="page"/>
      </w:r>
      <w:bookmarkStart w:id="55"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5"/>
    </w:p>
    <w:p>
      <w:pPr>
        <w:spacing w:line="600" w:lineRule="exact"/>
        <w:jc w:val="center"/>
        <w:outlineLvl w:val="0"/>
        <w:rPr>
          <w:rFonts w:hint="eastAsia" w:ascii="黑体" w:hAnsi="黑体" w:eastAsia="黑体" w:cs="方正小标宋简体"/>
          <w:sz w:val="36"/>
          <w:szCs w:val="36"/>
        </w:rPr>
      </w:pPr>
      <w:bookmarkStart w:id="56" w:name="_Toc15396616"/>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lang w:eastAsia="zh-CN"/>
        </w:rPr>
        <w:t>开江县</w:t>
      </w:r>
      <w:r>
        <w:rPr>
          <w:rFonts w:hint="eastAsia" w:ascii="黑体" w:hAnsi="黑体" w:eastAsia="黑体" w:cs="方正小标宋简体"/>
          <w:sz w:val="36"/>
          <w:szCs w:val="36"/>
        </w:rPr>
        <w:t>商务局2018年部门整体支出绩效评价报告</w:t>
      </w:r>
      <w:bookmarkEnd w:id="56"/>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我局属行政机关单位，下属一个事业行政执法大队。</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（二）机构职能。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达州市开江县商务局是开江县人民政府工作部门。其主要职能：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1、贯彻落实国家有关国内外贸易、外商投资和国际经济合作的法律、法规和方针、政策，拟订全县国内外贸易、外商投资和对外经济合作的法规、规章和实施细则，制订全县商务发展规划、计划并组织实施。</w:t>
      </w:r>
      <w:r>
        <w:rPr>
          <w:rFonts w:ascii="仿宋" w:hAnsi="仿宋" w:eastAsia="仿宋" w:cs="仿宋_GB2312"/>
          <w:sz w:val="32"/>
          <w:szCs w:val="32"/>
        </w:rPr>
        <w:br w:type="textWrapping"/>
      </w:r>
      <w:r>
        <w:rPr>
          <w:rFonts w:ascii="仿宋" w:hAnsi="仿宋" w:eastAsia="仿宋" w:cs="仿宋_GB2312"/>
          <w:sz w:val="32"/>
          <w:szCs w:val="32"/>
        </w:rPr>
        <w:t>　  2、承担全县服务业工作中组织实施的协调职责，推进流通产业结构调整，加快第三方物流发展，指导流通企业改革、商贸服务业和社区商业发展，提出促进服务业发展的政策建议，推动流通标准化和连锁经营、商业特许经营、物流配送、电子商务等现代流通方式的发展。</w:t>
      </w:r>
      <w:r>
        <w:rPr>
          <w:rFonts w:ascii="仿宋" w:hAnsi="仿宋" w:eastAsia="仿宋" w:cs="仿宋_GB2312"/>
          <w:sz w:val="32"/>
          <w:szCs w:val="32"/>
        </w:rPr>
        <w:br w:type="textWrapping"/>
      </w:r>
      <w:r>
        <w:rPr>
          <w:rFonts w:ascii="仿宋" w:hAnsi="仿宋" w:eastAsia="仿宋" w:cs="仿宋_GB2312"/>
          <w:sz w:val="32"/>
          <w:szCs w:val="32"/>
        </w:rPr>
        <w:t>    3、研究提出引导国内外资金投向市场体系建设的政策，编制大宗产品批发市场规划，指导城市商业网点规划和商务体系建设工作，推进农村市场体系建设，组织实施农村现代流通网络工程，促进新型城镇化建设和城乡市场一体化发展。</w:t>
      </w:r>
      <w:r>
        <w:rPr>
          <w:rFonts w:ascii="仿宋" w:hAnsi="仿宋" w:eastAsia="仿宋" w:cs="仿宋_GB2312"/>
          <w:sz w:val="32"/>
          <w:szCs w:val="32"/>
        </w:rPr>
        <w:br w:type="textWrapping"/>
      </w:r>
      <w:r>
        <w:rPr>
          <w:rFonts w:ascii="仿宋" w:hAnsi="仿宋" w:eastAsia="仿宋" w:cs="仿宋_GB2312"/>
          <w:sz w:val="32"/>
          <w:szCs w:val="32"/>
        </w:rPr>
        <w:t>　　4、承担牵头协调全县整顿和规范市场经济秩序工作的职责，拟订规范市场运行和流通秩序的政策，推动商务领域信用建设，指导商业信用销售，建立市场诚信公共服务平台，按有关规定对拍卖、典当、民爆流通、报废汽车、旧机动车交易、酒类、肉类、屠宰等特殊行业进行监督管理。负责民爆器材购销备案登记和仓储安全管理工作，负责屠宰市场（猪、牛、羊畜禽类）的相关管理工作</w:t>
      </w:r>
      <w:r>
        <w:rPr>
          <w:rFonts w:ascii="仿宋" w:hAnsi="仿宋" w:eastAsia="仿宋" w:cs="仿宋_GB2312"/>
          <w:sz w:val="32"/>
          <w:szCs w:val="32"/>
        </w:rPr>
        <w:br w:type="textWrapping"/>
      </w:r>
      <w:r>
        <w:rPr>
          <w:rFonts w:ascii="仿宋" w:hAnsi="仿宋" w:eastAsia="仿宋" w:cs="仿宋_GB2312"/>
          <w:sz w:val="32"/>
          <w:szCs w:val="32"/>
        </w:rPr>
        <w:t>　　5、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r>
        <w:rPr>
          <w:rFonts w:ascii="仿宋" w:hAnsi="仿宋" w:eastAsia="仿宋" w:cs="仿宋_GB2312"/>
          <w:sz w:val="32"/>
          <w:szCs w:val="32"/>
        </w:rPr>
        <w:br w:type="textWrapping"/>
      </w:r>
      <w:r>
        <w:rPr>
          <w:rFonts w:ascii="仿宋" w:hAnsi="仿宋" w:eastAsia="仿宋" w:cs="仿宋_GB2312"/>
          <w:sz w:val="32"/>
          <w:szCs w:val="32"/>
        </w:rPr>
        <w:t>　　6、拟订促进转变外贸增长方式的政策措施，指导对外贸易行业执行国家进出口商品、加工贸易管理办法和进出口管理商品、技术目录，组织实施重要工业品、原材料和重要农产品进出口总量计划，会同有关部门协调大宗进出口商品和出口加工区的业务工作，指导贸易促进活动和外贸促进体系建设。</w:t>
      </w:r>
      <w:r>
        <w:rPr>
          <w:rFonts w:ascii="仿宋" w:hAnsi="仿宋" w:eastAsia="仿宋" w:cs="仿宋_GB2312"/>
          <w:sz w:val="32"/>
          <w:szCs w:val="32"/>
        </w:rPr>
        <w:br w:type="textWrapping"/>
      </w:r>
      <w:r>
        <w:rPr>
          <w:rFonts w:ascii="仿宋" w:hAnsi="仿宋" w:eastAsia="仿宋" w:cs="仿宋_GB2312"/>
          <w:sz w:val="32"/>
          <w:szCs w:val="32"/>
        </w:rPr>
        <w:t>　　7、依法监督技术引进、设备进口、国家限制出口技术的工作，推进进出口贸易标准化工作，牵头负责发展我县服务贸易的相关工作，推动服务外包平台建设。</w:t>
      </w:r>
      <w:r>
        <w:rPr>
          <w:rFonts w:ascii="仿宋" w:hAnsi="仿宋" w:eastAsia="仿宋" w:cs="仿宋_GB2312"/>
          <w:sz w:val="32"/>
          <w:szCs w:val="32"/>
        </w:rPr>
        <w:br w:type="textWrapping"/>
      </w:r>
      <w:r>
        <w:rPr>
          <w:rFonts w:ascii="仿宋" w:hAnsi="仿宋" w:eastAsia="仿宋" w:cs="仿宋_GB2312"/>
          <w:sz w:val="32"/>
          <w:szCs w:val="32"/>
        </w:rPr>
        <w:t>　　8、拟订应对经济全球化、区域经济合作的对策措施，加强与自由贸易区、港澳台地区的商贸合作，推进贸易和投资便利化，负责外国和香港、澳门特别行政区及台湾地区常设驻我县商务代表机构的管理。</w:t>
      </w:r>
      <w:r>
        <w:rPr>
          <w:rFonts w:ascii="仿宋" w:hAnsi="仿宋" w:eastAsia="仿宋" w:cs="仿宋_GB2312"/>
          <w:sz w:val="32"/>
          <w:szCs w:val="32"/>
        </w:rPr>
        <w:br w:type="textWrapping"/>
      </w:r>
      <w:r>
        <w:rPr>
          <w:rFonts w:ascii="仿宋" w:hAnsi="仿宋" w:eastAsia="仿宋" w:cs="仿宋_GB2312"/>
          <w:sz w:val="32"/>
          <w:szCs w:val="32"/>
        </w:rPr>
        <w:t>　　9、承担组织反倾销、反补贴、保障措施和技术性贸易壁垒等与进出口公平贸易相关工作的责任，建立进出口公平贸易预警机制，牵头开展对外贸易调查、产业损害调查和对经营者集中行为的反垄断审查，指导协调产业安全应对、企业在国外的反垄断应诉工作和国外对我县出口商品的反倾销、反补贴、保障措施的应诉工作。</w:t>
      </w:r>
      <w:r>
        <w:rPr>
          <w:rFonts w:ascii="仿宋" w:hAnsi="仿宋" w:eastAsia="仿宋" w:cs="仿宋_GB2312"/>
          <w:sz w:val="32"/>
          <w:szCs w:val="32"/>
        </w:rPr>
        <w:br w:type="textWrapping"/>
      </w:r>
      <w:r>
        <w:rPr>
          <w:rFonts w:ascii="仿宋" w:hAnsi="仿宋" w:eastAsia="仿宋" w:cs="仿宋_GB2312"/>
          <w:sz w:val="32"/>
          <w:szCs w:val="32"/>
        </w:rPr>
        <w:t>　　10、指导全县外商投资促进和管理工作，参与制订外商投资政策和改革方案并组织实施，统计分析全县外商投资情况，依法监督检查外商投资企业执行有关法律法规规章、合同章程的情况并协调解决有关问题。</w:t>
      </w:r>
      <w:r>
        <w:rPr>
          <w:rFonts w:ascii="仿宋" w:hAnsi="仿宋" w:eastAsia="仿宋" w:cs="仿宋_GB2312"/>
          <w:sz w:val="32"/>
          <w:szCs w:val="32"/>
        </w:rPr>
        <w:br w:type="textWrapping"/>
      </w:r>
      <w:r>
        <w:rPr>
          <w:rFonts w:ascii="仿宋" w:hAnsi="仿宋" w:eastAsia="仿宋" w:cs="仿宋_GB2312"/>
          <w:sz w:val="32"/>
          <w:szCs w:val="32"/>
        </w:rPr>
        <w:t>　　11、负责全县对外经济合作工作，拟订并执行对外经济合作政策，依法管理和监督对外承包工程、对外劳务合作和出境就业等，承担境外投资管理的责任，牵头负责外派劳务和赴境外就业人员的权益保护工作，组织管理我县承担的国家对外援助任务，管理多双边对我县的无偿援助和赠款（不含财政合作项目下外国政府及国际金融组织对我县赠款）等发展合作业务。</w:t>
      </w:r>
      <w:r>
        <w:rPr>
          <w:rFonts w:ascii="仿宋" w:hAnsi="仿宋" w:eastAsia="仿宋" w:cs="仿宋_GB2312"/>
          <w:sz w:val="32"/>
          <w:szCs w:val="32"/>
        </w:rPr>
        <w:br w:type="textWrapping"/>
      </w:r>
      <w:r>
        <w:rPr>
          <w:rFonts w:ascii="仿宋" w:hAnsi="仿宋" w:eastAsia="仿宋" w:cs="仿宋_GB2312"/>
          <w:sz w:val="32"/>
          <w:szCs w:val="32"/>
        </w:rPr>
        <w:t>　　12、负责牵头管理我县赴境外举办的各种商品交易和经贸推介活动，监督管理以开江县名义在境内举办的各种商贸交易会、展览会、展销会等活动。</w:t>
      </w:r>
      <w:r>
        <w:rPr>
          <w:rFonts w:ascii="仿宋" w:hAnsi="仿宋" w:eastAsia="仿宋" w:cs="仿宋_GB2312"/>
          <w:sz w:val="32"/>
          <w:szCs w:val="32"/>
        </w:rPr>
        <w:br w:type="textWrapping"/>
      </w:r>
      <w:r>
        <w:rPr>
          <w:rFonts w:ascii="仿宋" w:hAnsi="仿宋" w:eastAsia="仿宋" w:cs="仿宋_GB2312"/>
          <w:sz w:val="32"/>
          <w:szCs w:val="32"/>
        </w:rPr>
        <w:t>　　13、承担贸易促进、外援项目招标、有关会展活动等的具体组织工作。</w:t>
      </w:r>
      <w:r>
        <w:rPr>
          <w:rFonts w:ascii="仿宋" w:hAnsi="仿宋" w:eastAsia="仿宋" w:cs="仿宋_GB2312"/>
          <w:sz w:val="32"/>
          <w:szCs w:val="32"/>
        </w:rPr>
        <w:br w:type="textWrapping"/>
      </w:r>
      <w:r>
        <w:rPr>
          <w:rFonts w:ascii="仿宋" w:hAnsi="仿宋" w:eastAsia="仿宋" w:cs="仿宋_GB2312"/>
          <w:sz w:val="32"/>
          <w:szCs w:val="32"/>
        </w:rPr>
        <w:t>　　14、规划全县商务系统电子政务、公共商务信息服务体系建设并组织实施，推动电子商务发展。</w:t>
      </w:r>
      <w:r>
        <w:rPr>
          <w:rFonts w:ascii="仿宋" w:hAnsi="仿宋" w:eastAsia="仿宋" w:cs="仿宋_GB2312"/>
          <w:sz w:val="32"/>
          <w:szCs w:val="32"/>
        </w:rPr>
        <w:br w:type="textWrapping"/>
      </w:r>
      <w:r>
        <w:rPr>
          <w:rFonts w:ascii="仿宋" w:hAnsi="仿宋" w:eastAsia="仿宋" w:cs="仿宋_GB2312"/>
          <w:sz w:val="32"/>
          <w:szCs w:val="32"/>
        </w:rPr>
        <w:t>　　15、承担县政府公布的有关行政审批事项。</w:t>
      </w:r>
      <w:r>
        <w:rPr>
          <w:rFonts w:ascii="仿宋" w:hAnsi="仿宋" w:eastAsia="仿宋" w:cs="仿宋_GB2312"/>
          <w:sz w:val="32"/>
          <w:szCs w:val="32"/>
        </w:rPr>
        <w:br w:type="textWrapping"/>
      </w:r>
      <w:r>
        <w:rPr>
          <w:rFonts w:ascii="仿宋" w:hAnsi="仿宋" w:eastAsia="仿宋" w:cs="仿宋_GB2312"/>
          <w:sz w:val="32"/>
          <w:szCs w:val="32"/>
        </w:rPr>
        <w:t>　　16、承办县政府交办的其他事项。</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我局在岗人员30人。公务员11人，工勤10人，事业参照管理人员9人。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2018年本年收入合计1052.75万元，其中：一般公共预算财政拨款收入1052.75万元，占100%；政府性基金预算财政拨款收入0万元，占0%；国有资本经营预算财政拨款收入0万元，占0%；事业收入0万元，占0%；经营收入0万元，占0%；附属单位上缴收入0万元，占0%；其他收入0万元，占0%。</w:t>
      </w:r>
    </w:p>
    <w:p>
      <w:p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2018年本年支出合计1052.75万元，其中：基本支出344.45万元，占32.7%；项目支出708.3万元，占67.3%；上缴上级支出0万元，占0%；经营支出0万元，占0%；对附属单位补助支出0万元，占0%。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根据预算绩效管理要求，本部门（单位）在年初预算编制阶段，组织对2018年一般公共预算项目开展了预算事前绩效评估，对1个项目编制了绩效目标，预算执行过程中，选取1个项目开展绩效监控，年终执行完毕后，对1个项目开展了绩效目标完成情况梳理填报。</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olor w:val="000000" w:themeColor="text1"/>
          <w:sz w:val="32"/>
          <w:szCs w:val="32"/>
          <w:lang w:val="en-US" w:eastAsia="zh-CN"/>
        </w:rPr>
        <w:t>严格落实《预算法》和预算管理相关规定，各项支出按照批准的预算审核列支，严格控制在预算额度内使用，支出的范围和标准符合相关规定。支出主要用于保障单位正常运转、完成商务工作开展</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黑体" w:hAnsi="黑体" w:eastAsia="黑体" w:cs="黑体"/>
          <w:b w:val="0"/>
          <w:bCs w:val="0"/>
          <w:sz w:val="32"/>
          <w:szCs w:val="32"/>
        </w:rPr>
      </w:pPr>
      <w:r>
        <w:rPr>
          <w:rFonts w:hint="eastAsia" w:ascii="仿宋" w:hAnsi="仿宋" w:eastAsia="仿宋"/>
          <w:color w:val="000000" w:themeColor="text1"/>
          <w:sz w:val="32"/>
          <w:szCs w:val="32"/>
          <w:lang w:val="en-US" w:eastAsia="zh-CN"/>
        </w:rPr>
        <w:t>坚持年初制定的全年目标任务责任到各室，到人头，确保各项工作有序开展。坚持工作目标任务与绩效工资挂钩，与年度目标考核评优挂钩，充分调动单位职工工作的积极性，做到奖勤罚懒，不搞一刀切，大锅饭。同时加强内部审计，接受上级部门的监督和审计，保证单位正常的经济活动有序开展，确保单位发展战略目标的全面实施和充分体现。能够较好地保证单位会计资料的真实性、合法性、完整性</w:t>
      </w:r>
      <w:r>
        <w:rPr>
          <w:rFonts w:hint="eastAsia" w:ascii="仿宋_GB2312" w:hAnsi="仿宋_GB2312" w:eastAsia="仿宋_GB2312" w:cs="仿宋_GB2312"/>
          <w:b w:val="0"/>
          <w:bCs w:val="0"/>
          <w:sz w:val="32"/>
          <w:szCs w:val="32"/>
          <w:lang w:val="en-US" w:eastAsia="zh-CN"/>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600" w:lineRule="exact"/>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2018年，我单位积极履职，强化管理，较好地完成了年度绩效目标，有效保障了各项工作的完成，充分发挥了财政资金的经济效益、社会效益。通过加强预算收支管理，不断建立健全内部管理制度，梳理内部管理流程，部门整体支出管理水平得到提升。</w:t>
      </w:r>
    </w:p>
    <w:p>
      <w:pPr>
        <w:numPr>
          <w:ilvl w:val="0"/>
          <w:numId w:val="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600" w:lineRule="exact"/>
        <w:ind w:firstLine="640"/>
        <w:rPr>
          <w:rFonts w:hint="eastAsia" w:ascii="仿宋" w:hAnsi="仿宋" w:eastAsia="仿宋"/>
          <w:color w:val="000000" w:themeColor="text1"/>
          <w:sz w:val="32"/>
          <w:szCs w:val="32"/>
          <w:lang w:val="en-US" w:eastAsia="zh-CN"/>
        </w:rPr>
      </w:pPr>
      <w:r>
        <w:rPr>
          <w:rFonts w:hint="eastAsia" w:ascii="仿宋" w:hAnsi="仿宋" w:eastAsia="仿宋" w:cs="仿宋_GB2312"/>
          <w:sz w:val="32"/>
          <w:szCs w:val="32"/>
          <w:lang w:val="en-US" w:eastAsia="zh-CN"/>
        </w:rPr>
        <w:t xml:space="preserve"> </w:t>
      </w:r>
      <w:r>
        <w:rPr>
          <w:rFonts w:hint="eastAsia" w:ascii="仿宋" w:hAnsi="仿宋" w:eastAsia="仿宋"/>
          <w:color w:val="000000" w:themeColor="text1"/>
          <w:sz w:val="32"/>
          <w:szCs w:val="32"/>
          <w:lang w:val="en-US" w:eastAsia="zh-CN"/>
        </w:rPr>
        <w:t>一是预算编制有待更严格执行。预算编制与实际支出项目有的仍存在细微差异。</w:t>
      </w:r>
    </w:p>
    <w:p>
      <w:pPr>
        <w:spacing w:line="600" w:lineRule="exact"/>
        <w:ind w:firstLine="640" w:firstLineChars="200"/>
        <w:rPr>
          <w:rFonts w:hint="default"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二</w:t>
      </w:r>
      <w:r>
        <w:rPr>
          <w:rFonts w:hint="default" w:ascii="仿宋" w:hAnsi="仿宋" w:eastAsia="仿宋"/>
          <w:color w:val="000000" w:themeColor="text1"/>
          <w:sz w:val="32"/>
          <w:szCs w:val="32"/>
          <w:lang w:val="en-US" w:eastAsia="zh-CN"/>
        </w:rPr>
        <w:t>是固定资产管理有待加强。部分固定资产折损。未及时进行清理。</w:t>
      </w:r>
    </w:p>
    <w:p>
      <w:pPr>
        <w:numPr>
          <w:ilvl w:val="0"/>
          <w:numId w:val="6"/>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改进建议。</w:t>
      </w:r>
    </w:p>
    <w:p>
      <w:pPr>
        <w:spacing w:line="600" w:lineRule="exact"/>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一是按照预算规定的项目和用途严格财务审核，经费支出严格按预算规定项目的财务支出内容进行财务核算，在预算金额内严格控制费用的支出。</w:t>
      </w:r>
    </w:p>
    <w:p>
      <w:pPr>
        <w:spacing w:line="600" w:lineRule="exact"/>
        <w:ind w:firstLine="640"/>
        <w:rPr>
          <w:rFonts w:hint="default"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二</w:t>
      </w:r>
      <w:r>
        <w:rPr>
          <w:rFonts w:hint="default" w:ascii="仿宋" w:hAnsi="仿宋" w:eastAsia="仿宋"/>
          <w:color w:val="000000" w:themeColor="text1"/>
          <w:sz w:val="32"/>
          <w:szCs w:val="32"/>
          <w:lang w:val="en-US" w:eastAsia="zh-CN"/>
        </w:rPr>
        <w:t>是制</w:t>
      </w:r>
      <w:r>
        <w:rPr>
          <w:rFonts w:hint="eastAsia" w:ascii="仿宋" w:hAnsi="仿宋" w:eastAsia="仿宋"/>
          <w:color w:val="000000" w:themeColor="text1"/>
          <w:sz w:val="32"/>
          <w:szCs w:val="32"/>
          <w:lang w:val="en-US" w:eastAsia="zh-CN"/>
        </w:rPr>
        <w:t>定</w:t>
      </w:r>
      <w:r>
        <w:rPr>
          <w:rFonts w:hint="default" w:ascii="仿宋" w:hAnsi="仿宋" w:eastAsia="仿宋"/>
          <w:color w:val="000000" w:themeColor="text1"/>
          <w:sz w:val="32"/>
          <w:szCs w:val="32"/>
          <w:lang w:val="en-US" w:eastAsia="zh-CN"/>
        </w:rPr>
        <w:t>适用本</w:t>
      </w:r>
      <w:r>
        <w:rPr>
          <w:rFonts w:hint="eastAsia" w:ascii="仿宋" w:hAnsi="仿宋" w:eastAsia="仿宋"/>
          <w:color w:val="000000" w:themeColor="text1"/>
          <w:sz w:val="32"/>
          <w:szCs w:val="32"/>
          <w:lang w:val="en-US" w:eastAsia="zh-CN"/>
        </w:rPr>
        <w:t>单位</w:t>
      </w:r>
      <w:r>
        <w:rPr>
          <w:rFonts w:hint="default" w:ascii="仿宋" w:hAnsi="仿宋" w:eastAsia="仿宋"/>
          <w:color w:val="000000" w:themeColor="text1"/>
          <w:sz w:val="32"/>
          <w:szCs w:val="32"/>
          <w:lang w:val="en-US" w:eastAsia="zh-CN"/>
        </w:rPr>
        <w:t>的固定资产管理制度，从资产采购、使用以及报废各环节规范固定资产的管理，提高固定资产使用效率，减少资金浪费。</w:t>
      </w:r>
    </w:p>
    <w:p>
      <w:pPr>
        <w:tabs>
          <w:tab w:val="left" w:pos="312"/>
        </w:tabs>
        <w:spacing w:line="580" w:lineRule="exact"/>
        <w:ind w:firstLine="640" w:firstLineChars="200"/>
        <w:rPr>
          <w:rFonts w:ascii="仿宋_GB2312" w:hAnsi="仿宋_GB2312" w:eastAsia="仿宋_GB2312" w:cs="仿宋_GB2312"/>
          <w:sz w:val="32"/>
          <w:szCs w:val="32"/>
        </w:rPr>
      </w:pPr>
    </w:p>
    <w:p>
      <w:pPr>
        <w:numPr>
          <w:numId w:val="0"/>
        </w:numPr>
        <w:spacing w:line="580" w:lineRule="exact"/>
        <w:ind w:leftChars="200"/>
        <w:rPr>
          <w:rFonts w:ascii="仿宋" w:hAnsi="仿宋" w:eastAsia="仿宋"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4"/>
          <w:rFonts w:ascii="黑体" w:hAnsi="黑体" w:eastAsia="黑体"/>
          <w:b w:val="0"/>
        </w:rPr>
      </w:pPr>
      <w:bookmarkStart w:id="57"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4"/>
      <w:bookmarkEnd w:id="57"/>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8"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8"/>
    </w:p>
    <w:p>
      <w:pPr>
        <w:pStyle w:val="3"/>
        <w:rPr>
          <w:rFonts w:ascii="仿宋" w:hAnsi="仿宋" w:eastAsia="仿宋"/>
          <w:color w:val="000000"/>
        </w:rPr>
      </w:pPr>
      <w:bookmarkStart w:id="59"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59"/>
    </w:p>
    <w:p>
      <w:pPr>
        <w:pStyle w:val="3"/>
        <w:rPr>
          <w:rFonts w:ascii="仿宋" w:hAnsi="仿宋" w:eastAsia="仿宋"/>
          <w:color w:val="000000"/>
        </w:rPr>
      </w:pPr>
      <w:bookmarkStart w:id="60"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0"/>
    </w:p>
    <w:p>
      <w:pPr>
        <w:pStyle w:val="3"/>
        <w:rPr>
          <w:rFonts w:ascii="仿宋" w:hAnsi="仿宋" w:eastAsia="仿宋"/>
          <w:b w:val="0"/>
          <w:color w:val="000000"/>
        </w:rPr>
      </w:pPr>
      <w:bookmarkStart w:id="61"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1"/>
    </w:p>
    <w:p>
      <w:pPr>
        <w:pStyle w:val="3"/>
        <w:rPr>
          <w:rFonts w:ascii="仿宋" w:hAnsi="仿宋" w:eastAsia="仿宋"/>
          <w:color w:val="000000"/>
        </w:rPr>
      </w:pPr>
      <w:bookmarkStart w:id="62"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2"/>
    </w:p>
    <w:p>
      <w:pPr>
        <w:pStyle w:val="3"/>
        <w:rPr>
          <w:rFonts w:ascii="仿宋" w:hAnsi="仿宋" w:eastAsia="仿宋"/>
          <w:color w:val="000000"/>
        </w:rPr>
      </w:pPr>
      <w:bookmarkStart w:id="63"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3"/>
    </w:p>
    <w:p>
      <w:pPr>
        <w:pStyle w:val="3"/>
        <w:rPr>
          <w:rFonts w:ascii="仿宋" w:hAnsi="仿宋" w:eastAsia="仿宋"/>
          <w:color w:val="000000"/>
        </w:rPr>
      </w:pPr>
      <w:bookmarkStart w:id="64"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4"/>
    </w:p>
    <w:p>
      <w:pPr>
        <w:pStyle w:val="3"/>
        <w:rPr>
          <w:rFonts w:ascii="仿宋" w:hAnsi="仿宋" w:eastAsia="仿宋"/>
          <w:color w:val="000000"/>
        </w:rPr>
      </w:pPr>
      <w:bookmarkStart w:id="65"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5"/>
    </w:p>
    <w:p>
      <w:pPr>
        <w:pStyle w:val="3"/>
        <w:rPr>
          <w:rFonts w:ascii="仿宋" w:hAnsi="仿宋" w:eastAsia="仿宋"/>
          <w:color w:val="000000"/>
        </w:rPr>
      </w:pPr>
      <w:bookmarkStart w:id="66"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6"/>
    </w:p>
    <w:p>
      <w:pPr>
        <w:pStyle w:val="3"/>
        <w:rPr>
          <w:rFonts w:ascii="仿宋" w:hAnsi="仿宋" w:eastAsia="仿宋"/>
          <w:color w:val="000000"/>
        </w:rPr>
      </w:pPr>
      <w:bookmarkStart w:id="67"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7"/>
    </w:p>
    <w:p>
      <w:pPr>
        <w:pStyle w:val="3"/>
        <w:rPr>
          <w:rFonts w:ascii="仿宋" w:hAnsi="仿宋" w:eastAsia="仿宋"/>
          <w:color w:val="000000"/>
        </w:rPr>
      </w:pPr>
      <w:bookmarkStart w:id="68"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8"/>
    </w:p>
    <w:p>
      <w:pPr>
        <w:pStyle w:val="3"/>
        <w:rPr>
          <w:rFonts w:ascii="仿宋" w:hAnsi="仿宋" w:eastAsia="仿宋"/>
          <w:color w:val="000000"/>
        </w:rPr>
      </w:pPr>
      <w:bookmarkStart w:id="69"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9"/>
    </w:p>
    <w:p>
      <w:pPr>
        <w:pStyle w:val="3"/>
        <w:rPr>
          <w:rFonts w:ascii="仿宋" w:hAnsi="仿宋" w:eastAsia="仿宋"/>
          <w:color w:val="000000" w:themeColor="text1"/>
        </w:rPr>
      </w:pPr>
      <w:bookmarkStart w:id="70"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6" w:usb3="00000000" w:csb0="00040001" w:csb1="00000000"/>
  </w:font>
  <w:font w:name="方正小标宋简体">
    <w:altName w:val="hakuyoxingshu7000"/>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w:altName w:val="Times New Roman"/>
    <w:panose1 w:val="00000000000000000000"/>
    <w:charset w:val="00"/>
    <w:family w:val="roman"/>
    <w:pitch w:val="default"/>
    <w:sig w:usb0="00000000" w:usb1="00000000" w:usb2="00000000" w:usb3="00000000" w:csb0="00000000" w:csb1="00000000"/>
  </w:font>
  <w:font w:name="hakuyoxingshu7000">
    <w:panose1 w:val="02000600000000000000"/>
    <w:charset w:val="86"/>
    <w:family w:val="auto"/>
    <w:pitch w:val="default"/>
    <w:sig w:usb0="FFFFFFFF" w:usb1="E9FFFFFF" w:usb2="0000003F" w:usb3="00000000" w:csb0="603F00FF" w:csb1="FFFF0000"/>
  </w:font>
  <w:font w:name="Segoe UI">
    <w:panose1 w:val="020B0502040204020203"/>
    <w:charset w:val="00"/>
    <w:family w:val="auto"/>
    <w:pitch w:val="default"/>
    <w:sig w:usb0="E10022FF" w:usb1="C000E47F" w:usb2="00000029" w:usb3="00000000" w:csb0="200001DF" w:csb1="20000000"/>
  </w:font>
  <w:font w:name="汉仪旗黑-55S">
    <w:panose1 w:val="00020600040101010101"/>
    <w:charset w:val="86"/>
    <w:family w:val="auto"/>
    <w:pitch w:val="default"/>
    <w:sig w:usb0="A00002BF" w:usb1="18EF7CFA" w:usb2="00000016" w:usb3="00000000" w:csb0="00040000" w:csb1="00000000"/>
  </w:font>
  <w:font w:name="宋体-PUA">
    <w:panose1 w:val="02010600030101010101"/>
    <w:charset w:val="86"/>
    <w:family w:val="auto"/>
    <w:pitch w:val="default"/>
    <w:sig w:usb0="00000000" w:usb1="1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rPr>
            <w:rFonts w:hint="eastAsia"/>
          </w:rPr>
        </w:pPr>
        <w:r>
          <w:fldChar w:fldCharType="begin"/>
        </w:r>
        <w:r>
          <w:instrText xml:space="preserve">PAGE   \* MERGEFORMAT</w:instrText>
        </w:r>
        <w:r>
          <w:fldChar w:fldCharType="separate"/>
        </w:r>
        <w:r>
          <w:rPr>
            <w:rFonts w:hint="eastAsia"/>
            <w:lang w:val="zh-CN"/>
          </w:rPr>
          <w:t>19</w:t>
        </w:r>
        <w:r>
          <w:fldChar w:fldCharType="end"/>
        </w:r>
      </w:p>
    </w:sdtContent>
  </w:sdt>
  <w:p>
    <w:pPr>
      <w:pStyle w:val="8"/>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06F1816B"/>
    <w:multiLevelType w:val="singleLevel"/>
    <w:tmpl w:val="06F1816B"/>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6569"/>
    <w:rsid w:val="000222C6"/>
    <w:rsid w:val="0002549F"/>
    <w:rsid w:val="0006487A"/>
    <w:rsid w:val="00065F8F"/>
    <w:rsid w:val="000768F2"/>
    <w:rsid w:val="0009184B"/>
    <w:rsid w:val="0009593C"/>
    <w:rsid w:val="000B047F"/>
    <w:rsid w:val="000B5923"/>
    <w:rsid w:val="000B5A48"/>
    <w:rsid w:val="000B6FF3"/>
    <w:rsid w:val="000C3467"/>
    <w:rsid w:val="000C3CA6"/>
    <w:rsid w:val="000C77B1"/>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51FF"/>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6630E"/>
    <w:rsid w:val="0037013F"/>
    <w:rsid w:val="00370B47"/>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3B6B"/>
    <w:rsid w:val="00487E5D"/>
    <w:rsid w:val="004A711F"/>
    <w:rsid w:val="004B199D"/>
    <w:rsid w:val="004B4690"/>
    <w:rsid w:val="004E0A2D"/>
    <w:rsid w:val="004E206B"/>
    <w:rsid w:val="004E6DF7"/>
    <w:rsid w:val="004F0FBD"/>
    <w:rsid w:val="00505A47"/>
    <w:rsid w:val="00512FDA"/>
    <w:rsid w:val="00520DA0"/>
    <w:rsid w:val="005664BB"/>
    <w:rsid w:val="005734AA"/>
    <w:rsid w:val="0057481D"/>
    <w:rsid w:val="0058486E"/>
    <w:rsid w:val="005B0A51"/>
    <w:rsid w:val="005D1C8B"/>
    <w:rsid w:val="005D5CED"/>
    <w:rsid w:val="005F1A4C"/>
    <w:rsid w:val="00605688"/>
    <w:rsid w:val="006070AF"/>
    <w:rsid w:val="00607E6C"/>
    <w:rsid w:val="006101B1"/>
    <w:rsid w:val="00614E44"/>
    <w:rsid w:val="0062215F"/>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E15A6"/>
    <w:rsid w:val="006F020C"/>
    <w:rsid w:val="007127B7"/>
    <w:rsid w:val="00735DF6"/>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439B7"/>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043E8"/>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36F5"/>
    <w:rsid w:val="00A56DF2"/>
    <w:rsid w:val="00A67AB5"/>
    <w:rsid w:val="00A91760"/>
    <w:rsid w:val="00A93B00"/>
    <w:rsid w:val="00A93C21"/>
    <w:rsid w:val="00AC3C6A"/>
    <w:rsid w:val="00AD5620"/>
    <w:rsid w:val="00AD7C1B"/>
    <w:rsid w:val="00AE16BA"/>
    <w:rsid w:val="00AE1EBE"/>
    <w:rsid w:val="00AE6DA1"/>
    <w:rsid w:val="00B035DB"/>
    <w:rsid w:val="00B03C9D"/>
    <w:rsid w:val="00B060AE"/>
    <w:rsid w:val="00B10517"/>
    <w:rsid w:val="00B14E76"/>
    <w:rsid w:val="00B161B8"/>
    <w:rsid w:val="00B2048C"/>
    <w:rsid w:val="00B310B9"/>
    <w:rsid w:val="00B35F3F"/>
    <w:rsid w:val="00B36CBB"/>
    <w:rsid w:val="00B42434"/>
    <w:rsid w:val="00B425E0"/>
    <w:rsid w:val="00B440AA"/>
    <w:rsid w:val="00B44B70"/>
    <w:rsid w:val="00B53C56"/>
    <w:rsid w:val="00B64190"/>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5C4C"/>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4B73"/>
    <w:rsid w:val="00F160C7"/>
    <w:rsid w:val="00F36D8F"/>
    <w:rsid w:val="00F417B1"/>
    <w:rsid w:val="00F602DF"/>
    <w:rsid w:val="00F81FD9"/>
    <w:rsid w:val="00F841AA"/>
    <w:rsid w:val="00FA0CB8"/>
    <w:rsid w:val="00FA23E8"/>
    <w:rsid w:val="00FC2E6A"/>
    <w:rsid w:val="00FD3CC1"/>
    <w:rsid w:val="00FF1E02"/>
    <w:rsid w:val="00FF30B4"/>
    <w:rsid w:val="10C055FF"/>
    <w:rsid w:val="16BB723D"/>
    <w:rsid w:val="240371BF"/>
    <w:rsid w:val="29FD04D3"/>
    <w:rsid w:val="319F7F4E"/>
    <w:rsid w:val="38DF1140"/>
    <w:rsid w:val="61B450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uiPriority w:val="99"/>
    <w:rPr>
      <w:color w:val="0000FF" w:themeColor="hyperlink"/>
      <w:u w:val="single"/>
    </w:rPr>
  </w:style>
  <w:style w:type="character" w:customStyle="1" w:styleId="16">
    <w:name w:val="Header Char"/>
    <w:basedOn w:val="13"/>
    <w:semiHidden/>
    <w:uiPriority w:val="99"/>
    <w:rPr>
      <w:rFonts w:ascii="Times New Roman" w:hAnsi="Times New Roman"/>
      <w:sz w:val="18"/>
      <w:szCs w:val="18"/>
    </w:rPr>
  </w:style>
  <w:style w:type="character" w:customStyle="1" w:styleId="17">
    <w:name w:val="页眉 Char"/>
    <w:link w:val="9"/>
    <w:semiHidden/>
    <w:locked/>
    <w:uiPriority w:val="99"/>
    <w:rPr>
      <w:sz w:val="18"/>
    </w:rPr>
  </w:style>
  <w:style w:type="character" w:customStyle="1" w:styleId="18">
    <w:name w:val="Footer Char"/>
    <w:basedOn w:val="13"/>
    <w:semiHidden/>
    <w:uiPriority w:val="99"/>
    <w:rPr>
      <w:rFonts w:ascii="Times New Roman" w:hAnsi="Times New Roman"/>
      <w:sz w:val="18"/>
      <w:szCs w:val="18"/>
    </w:rPr>
  </w:style>
  <w:style w:type="character" w:customStyle="1" w:styleId="19">
    <w:name w:val="页脚 Char"/>
    <w:link w:val="8"/>
    <w:locked/>
    <w:uiPriority w:val="99"/>
    <w:rPr>
      <w:sz w:val="18"/>
    </w:rPr>
  </w:style>
  <w:style w:type="character" w:customStyle="1" w:styleId="20">
    <w:name w:val="Body Text Char"/>
    <w:basedOn w:val="13"/>
    <w:semiHidden/>
    <w:uiPriority w:val="99"/>
    <w:rPr>
      <w:rFonts w:ascii="Times New Roman" w:hAnsi="Times New Roman"/>
      <w:szCs w:val="24"/>
    </w:rPr>
  </w:style>
  <w:style w:type="character" w:customStyle="1" w:styleId="21">
    <w:name w:val="正文文本 Char"/>
    <w:link w:val="5"/>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uiPriority w:val="9"/>
    <w:rPr>
      <w:rFonts w:ascii="Times New Roman" w:hAnsi="Times New Roman"/>
      <w:b/>
      <w:bCs/>
      <w:kern w:val="44"/>
      <w:sz w:val="44"/>
      <w:szCs w:val="44"/>
    </w:rPr>
  </w:style>
  <w:style w:type="character" w:customStyle="1" w:styleId="25">
    <w:name w:val="标题 2 Char"/>
    <w:basedOn w:val="13"/>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uiPriority w:val="99"/>
    <w:rPr>
      <w:rFonts w:ascii="Times New Roman" w:hAnsi="Times New Roman"/>
      <w:kern w:val="2"/>
      <w:sz w:val="18"/>
      <w:szCs w:val="18"/>
    </w:rPr>
  </w:style>
  <w:style w:type="character" w:customStyle="1" w:styleId="28">
    <w:name w:val="标题 3 Char"/>
    <w:basedOn w:val="13"/>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0C1E74-A2E6-498A-9018-6991F6C13DA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9359</Words>
  <Characters>2851</Characters>
  <Lines>23</Lines>
  <Paragraphs>24</Paragraphs>
  <TotalTime>4</TotalTime>
  <ScaleCrop>false</ScaleCrop>
  <LinksUpToDate>false</LinksUpToDate>
  <CharactersWithSpaces>12186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2021-06-15T06:34:00Z</dcterms:created>
  <dc:creator>张彬茜</dc:creator>
  <cp:lastModifiedBy>Administrator</cp:lastModifiedBy>
  <cp:lastPrinted>2019-08-01T00:48:00Z</cp:lastPrinted>
  <dcterms:modified xsi:type="dcterms:W3CDTF">2021-06-16T02:35:32Z</dcterms:modified>
  <dc:title>四川省***</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