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0D8" w:rsidRDefault="000F10D8">
      <w:pPr>
        <w:spacing w:line="600" w:lineRule="exact"/>
        <w:jc w:val="center"/>
        <w:outlineLvl w:val="0"/>
        <w:rPr>
          <w:rFonts w:ascii="方正小标宋简体" w:eastAsia="方正小标宋简体" w:hAnsi="宋体"/>
          <w:color w:val="000000"/>
          <w:sz w:val="72"/>
          <w:szCs w:val="72"/>
        </w:rPr>
      </w:pPr>
      <w:bookmarkStart w:id="0" w:name="_Toc15306267"/>
    </w:p>
    <w:p w:rsidR="000F10D8" w:rsidRDefault="000F10D8">
      <w:pPr>
        <w:spacing w:line="600" w:lineRule="exact"/>
        <w:jc w:val="center"/>
        <w:outlineLvl w:val="0"/>
        <w:rPr>
          <w:rFonts w:ascii="方正小标宋简体" w:eastAsia="方正小标宋简体" w:hAnsi="宋体"/>
          <w:color w:val="000000"/>
          <w:sz w:val="72"/>
          <w:szCs w:val="72"/>
        </w:rPr>
      </w:pPr>
    </w:p>
    <w:p w:rsidR="000F10D8" w:rsidRDefault="000F10D8">
      <w:pPr>
        <w:spacing w:line="600" w:lineRule="exact"/>
        <w:jc w:val="center"/>
        <w:outlineLvl w:val="0"/>
        <w:rPr>
          <w:rFonts w:ascii="方正小标宋简体" w:eastAsia="方正小标宋简体" w:hAnsi="宋体"/>
          <w:color w:val="000000"/>
          <w:sz w:val="72"/>
          <w:szCs w:val="72"/>
        </w:rPr>
      </w:pPr>
    </w:p>
    <w:p w:rsidR="000F10D8" w:rsidRDefault="000F10D8">
      <w:pPr>
        <w:spacing w:line="600" w:lineRule="exact"/>
        <w:jc w:val="center"/>
        <w:outlineLvl w:val="0"/>
        <w:rPr>
          <w:rFonts w:ascii="方正小标宋简体" w:eastAsia="方正小标宋简体" w:hAnsi="宋体"/>
          <w:color w:val="000000"/>
          <w:sz w:val="72"/>
          <w:szCs w:val="72"/>
        </w:rPr>
      </w:pPr>
    </w:p>
    <w:p w:rsidR="000F10D8" w:rsidRDefault="00497785">
      <w:pPr>
        <w:adjustRightInd w:val="0"/>
        <w:snapToGrid w:val="0"/>
        <w:spacing w:line="360" w:lineRule="auto"/>
        <w:jc w:val="center"/>
        <w:outlineLvl w:val="0"/>
        <w:rPr>
          <w:rFonts w:ascii="方正小标宋简体" w:eastAsia="方正小标宋简体" w:hAnsi="宋体"/>
          <w:color w:val="000000"/>
          <w:sz w:val="52"/>
          <w:szCs w:val="52"/>
        </w:rPr>
      </w:pPr>
      <w:bookmarkStart w:id="1" w:name="_Toc15396475"/>
      <w:bookmarkStart w:id="2" w:name="_Toc15377425"/>
      <w:bookmarkStart w:id="3" w:name="_Toc15377193"/>
      <w:bookmarkStart w:id="4" w:name="_Toc15378441"/>
      <w:bookmarkStart w:id="5" w:name="_Toc15396597"/>
      <w:r>
        <w:rPr>
          <w:rFonts w:ascii="黑体" w:eastAsia="黑体" w:hAnsi="黑体"/>
          <w:color w:val="000000"/>
          <w:sz w:val="52"/>
          <w:szCs w:val="52"/>
        </w:rPr>
        <w:t>201</w:t>
      </w:r>
      <w:r>
        <w:rPr>
          <w:rFonts w:ascii="黑体" w:eastAsia="黑体" w:hAnsi="黑体" w:hint="eastAsia"/>
          <w:color w:val="000000"/>
          <w:sz w:val="52"/>
          <w:szCs w:val="52"/>
        </w:rPr>
        <w:t>9</w:t>
      </w:r>
      <w:r>
        <w:rPr>
          <w:rFonts w:ascii="方正小标宋简体" w:eastAsia="方正小标宋简体" w:hAnsi="宋体" w:hint="eastAsia"/>
          <w:color w:val="000000"/>
          <w:sz w:val="52"/>
          <w:szCs w:val="52"/>
        </w:rPr>
        <w:t>年度</w:t>
      </w:r>
      <w:bookmarkEnd w:id="1"/>
      <w:bookmarkEnd w:id="2"/>
      <w:bookmarkEnd w:id="3"/>
      <w:bookmarkEnd w:id="4"/>
      <w:bookmarkEnd w:id="5"/>
    </w:p>
    <w:p w:rsidR="000F10D8" w:rsidRDefault="00497785">
      <w:pPr>
        <w:adjustRightInd w:val="0"/>
        <w:snapToGrid w:val="0"/>
        <w:spacing w:line="360" w:lineRule="auto"/>
        <w:jc w:val="center"/>
        <w:outlineLvl w:val="0"/>
        <w:rPr>
          <w:rFonts w:ascii="方正小标宋简体" w:eastAsia="方正小标宋简体" w:hAnsi="宋体"/>
          <w:color w:val="000000"/>
          <w:sz w:val="52"/>
          <w:szCs w:val="52"/>
        </w:rPr>
      </w:pPr>
      <w:bookmarkStart w:id="6" w:name="_Toc15378442"/>
      <w:bookmarkStart w:id="7" w:name="_Toc15377426"/>
      <w:bookmarkStart w:id="8" w:name="_Toc15396598"/>
      <w:bookmarkStart w:id="9" w:name="_Toc15377194"/>
      <w:bookmarkStart w:id="10" w:name="_Toc15396476"/>
      <w:r>
        <w:rPr>
          <w:rFonts w:ascii="方正小标宋简体" w:eastAsia="方正小标宋简体" w:hAnsi="宋体" w:hint="eastAsia"/>
          <w:color w:val="000000"/>
          <w:sz w:val="52"/>
          <w:szCs w:val="52"/>
        </w:rPr>
        <w:t>四川省</w:t>
      </w:r>
      <w:bookmarkStart w:id="11" w:name="_Toc15306268"/>
      <w:bookmarkEnd w:id="0"/>
      <w:r>
        <w:rPr>
          <w:rFonts w:ascii="方正小标宋简体" w:eastAsia="方正小标宋简体" w:hAnsi="宋体" w:hint="eastAsia"/>
          <w:color w:val="000000"/>
          <w:sz w:val="52"/>
          <w:szCs w:val="52"/>
        </w:rPr>
        <w:t>开江县政协部门决算</w:t>
      </w:r>
      <w:bookmarkEnd w:id="6"/>
      <w:bookmarkEnd w:id="7"/>
      <w:bookmarkEnd w:id="8"/>
      <w:bookmarkEnd w:id="9"/>
      <w:bookmarkEnd w:id="10"/>
      <w:bookmarkEnd w:id="11"/>
    </w:p>
    <w:p w:rsidR="000F10D8" w:rsidRDefault="00497785">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0F10D8" w:rsidRDefault="00497785">
      <w:pPr>
        <w:widowControl/>
        <w:jc w:val="center"/>
        <w:rPr>
          <w:rFonts w:ascii="黑体" w:eastAsia="黑体" w:hAnsi="黑体" w:cstheme="minorBidi"/>
          <w:sz w:val="28"/>
          <w:szCs w:val="28"/>
        </w:rPr>
      </w:pPr>
      <w:r>
        <w:rPr>
          <w:rFonts w:ascii="黑体" w:eastAsia="黑体" w:hAnsi="黑体"/>
          <w:color w:val="000000"/>
          <w:sz w:val="48"/>
          <w:szCs w:val="48"/>
        </w:rPr>
        <w:fldChar w:fldCharType="begin"/>
      </w:r>
      <w:r>
        <w:rPr>
          <w:rFonts w:ascii="黑体" w:eastAsia="黑体" w:hAnsi="黑体"/>
          <w:color w:val="000000"/>
          <w:sz w:val="48"/>
          <w:szCs w:val="48"/>
        </w:rPr>
        <w:instrText xml:space="preserve"> TOC \o "1-2" \h \z \u </w:instrText>
      </w:r>
      <w:r>
        <w:rPr>
          <w:rFonts w:ascii="黑体" w:eastAsia="黑体" w:hAnsi="黑体"/>
          <w:color w:val="000000"/>
          <w:sz w:val="48"/>
          <w:szCs w:val="48"/>
        </w:rPr>
        <w:fldChar w:fldCharType="separate"/>
      </w:r>
    </w:p>
    <w:p w:rsidR="000F10D8" w:rsidRDefault="000F10D8"/>
    <w:p w:rsidR="000F10D8" w:rsidRDefault="00497785">
      <w:pPr>
        <w:pStyle w:val="10"/>
        <w:rPr>
          <w:rFonts w:cstheme="minorBidi"/>
        </w:rPr>
      </w:pPr>
      <w:hyperlink w:anchor="_Toc15396599" w:history="1">
        <w:r>
          <w:rPr>
            <w:rStyle w:val="a9"/>
            <w:rFonts w:hint="eastAsia"/>
          </w:rPr>
          <w:t>第一部分</w:t>
        </w:r>
        <w:r>
          <w:rPr>
            <w:rStyle w:val="a9"/>
          </w:rPr>
          <w:t xml:space="preserve"> </w:t>
        </w:r>
        <w:r>
          <w:rPr>
            <w:rStyle w:val="a9"/>
            <w:rFonts w:hint="eastAsia"/>
          </w:rPr>
          <w:t>部门概况</w:t>
        </w:r>
        <w:r>
          <w:tab/>
        </w:r>
        <w:r>
          <w:rPr>
            <w:rFonts w:hint="eastAsia"/>
          </w:rPr>
          <w:t>4</w:t>
        </w:r>
      </w:hyperlink>
    </w:p>
    <w:p w:rsidR="000F10D8" w:rsidRDefault="00497785">
      <w:pPr>
        <w:pStyle w:val="20"/>
        <w:rPr>
          <w:rFonts w:ascii="仿宋" w:eastAsia="仿宋" w:hAnsi="仿宋" w:cstheme="minorBidi"/>
          <w:sz w:val="28"/>
          <w:szCs w:val="28"/>
        </w:rPr>
      </w:pPr>
      <w:hyperlink w:anchor="_Toc15396600" w:history="1">
        <w:r>
          <w:rPr>
            <w:rStyle w:val="a9"/>
            <w:rFonts w:ascii="仿宋" w:eastAsia="仿宋" w:hAnsi="仿宋" w:hint="eastAsia"/>
            <w:sz w:val="28"/>
            <w:szCs w:val="28"/>
          </w:rPr>
          <w:t>一、基本职能及主要工作</w:t>
        </w:r>
        <w:r>
          <w:rPr>
            <w:rFonts w:ascii="仿宋" w:eastAsia="仿宋" w:hAnsi="仿宋"/>
            <w:sz w:val="28"/>
            <w:szCs w:val="28"/>
          </w:rPr>
          <w:tab/>
        </w:r>
        <w:r>
          <w:rPr>
            <w:rFonts w:ascii="仿宋" w:eastAsia="仿宋" w:hAnsi="仿宋" w:hint="eastAsia"/>
            <w:sz w:val="28"/>
            <w:szCs w:val="28"/>
          </w:rPr>
          <w:t>4</w:t>
        </w:r>
      </w:hyperlink>
    </w:p>
    <w:p w:rsidR="000F10D8" w:rsidRDefault="00497785">
      <w:pPr>
        <w:pStyle w:val="20"/>
        <w:rPr>
          <w:rFonts w:ascii="仿宋" w:eastAsia="仿宋" w:hAnsi="仿宋" w:cstheme="minorBidi"/>
          <w:sz w:val="28"/>
          <w:szCs w:val="28"/>
        </w:rPr>
      </w:pPr>
      <w:hyperlink w:anchor="_Toc15396601" w:history="1">
        <w:r>
          <w:rPr>
            <w:rStyle w:val="a9"/>
            <w:rFonts w:ascii="仿宋" w:eastAsia="仿宋" w:hAnsi="仿宋" w:hint="eastAsia"/>
            <w:sz w:val="28"/>
            <w:szCs w:val="28"/>
          </w:rPr>
          <w:t>二、机构设置</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_Toc15396601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4</w:t>
        </w:r>
        <w:r>
          <w:rPr>
            <w:rFonts w:ascii="仿宋" w:eastAsia="仿宋" w:hAnsi="仿宋"/>
            <w:sz w:val="28"/>
            <w:szCs w:val="28"/>
          </w:rPr>
          <w:fldChar w:fldCharType="end"/>
        </w:r>
      </w:hyperlink>
    </w:p>
    <w:p w:rsidR="000F10D8" w:rsidRDefault="00497785">
      <w:pPr>
        <w:pStyle w:val="10"/>
      </w:pPr>
      <w:hyperlink w:anchor="_Toc15396602" w:history="1">
        <w:r>
          <w:rPr>
            <w:rStyle w:val="a9"/>
            <w:rFonts w:hint="eastAsia"/>
          </w:rPr>
          <w:t>第二部分</w:t>
        </w:r>
        <w:r>
          <w:rPr>
            <w:rStyle w:val="a9"/>
          </w:rPr>
          <w:t xml:space="preserve"> 201</w:t>
        </w:r>
        <w:r>
          <w:rPr>
            <w:rStyle w:val="a9"/>
            <w:rFonts w:hint="eastAsia"/>
          </w:rPr>
          <w:t>9</w:t>
        </w:r>
        <w:r>
          <w:rPr>
            <w:rStyle w:val="a9"/>
            <w:rFonts w:hint="eastAsia"/>
          </w:rPr>
          <w:t>年度部门决算情况说明</w:t>
        </w:r>
        <w:r>
          <w:tab/>
        </w:r>
        <w:r>
          <w:fldChar w:fldCharType="begin"/>
        </w:r>
        <w:r>
          <w:instrText xml:space="preserve"> PAGEREF _Toc15396602 \h </w:instrText>
        </w:r>
        <w:r>
          <w:fldChar w:fldCharType="separate"/>
        </w:r>
        <w:r>
          <w:t>5</w:t>
        </w:r>
        <w:r>
          <w:fldChar w:fldCharType="end"/>
        </w:r>
      </w:hyperlink>
    </w:p>
    <w:p w:rsidR="000F10D8" w:rsidRDefault="00497785">
      <w:pPr>
        <w:pStyle w:val="20"/>
        <w:rPr>
          <w:rFonts w:ascii="仿宋" w:eastAsia="仿宋" w:hAnsi="仿宋" w:cstheme="minorBidi"/>
          <w:sz w:val="28"/>
          <w:szCs w:val="28"/>
        </w:rPr>
      </w:pPr>
      <w:hyperlink w:anchor="_Toc15396603" w:history="1">
        <w:r>
          <w:rPr>
            <w:rStyle w:val="a9"/>
            <w:rFonts w:ascii="仿宋" w:eastAsia="仿宋" w:hAnsi="仿宋" w:cstheme="majorBidi" w:hint="eastAsia"/>
            <w:bCs/>
            <w:sz w:val="28"/>
            <w:szCs w:val="28"/>
          </w:rPr>
          <w:t>一、</w:t>
        </w:r>
        <w:r>
          <w:rPr>
            <w:rStyle w:val="a9"/>
            <w:rFonts w:ascii="仿宋" w:eastAsia="仿宋" w:hAnsi="仿宋" w:hint="eastAsia"/>
            <w:sz w:val="28"/>
            <w:szCs w:val="28"/>
          </w:rPr>
          <w:t>收</w:t>
        </w:r>
        <w:r>
          <w:rPr>
            <w:rStyle w:val="a9"/>
            <w:rFonts w:ascii="仿宋" w:eastAsia="仿宋" w:hAnsi="仿宋" w:cstheme="majorBidi" w:hint="eastAsia"/>
            <w:bCs/>
            <w:sz w:val="28"/>
            <w:szCs w:val="28"/>
          </w:rPr>
          <w:t>入支出决算总体情况说明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_Toc15396603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5</w:t>
        </w:r>
        <w:r>
          <w:rPr>
            <w:rFonts w:ascii="仿宋" w:eastAsia="仿宋" w:hAnsi="仿宋"/>
            <w:sz w:val="28"/>
            <w:szCs w:val="28"/>
          </w:rPr>
          <w:fldChar w:fldCharType="end"/>
        </w:r>
      </w:hyperlink>
    </w:p>
    <w:p w:rsidR="000F10D8" w:rsidRDefault="00497785">
      <w:pPr>
        <w:pStyle w:val="20"/>
        <w:rPr>
          <w:rFonts w:ascii="仿宋" w:eastAsia="仿宋" w:hAnsi="仿宋" w:cstheme="minorBidi"/>
          <w:sz w:val="28"/>
          <w:szCs w:val="28"/>
        </w:rPr>
      </w:pPr>
      <w:hyperlink w:anchor="_Toc15396604" w:history="1">
        <w:r>
          <w:rPr>
            <w:rStyle w:val="a9"/>
            <w:rFonts w:ascii="仿宋" w:eastAsia="仿宋" w:hAnsi="仿宋" w:cstheme="majorBidi" w:hint="eastAsia"/>
            <w:bCs/>
            <w:sz w:val="28"/>
            <w:szCs w:val="28"/>
          </w:rPr>
          <w:t>二、</w:t>
        </w:r>
        <w:r>
          <w:rPr>
            <w:rStyle w:val="a9"/>
            <w:rFonts w:ascii="仿宋" w:eastAsia="仿宋" w:hAnsi="仿宋" w:hint="eastAsia"/>
            <w:sz w:val="28"/>
            <w:szCs w:val="28"/>
          </w:rPr>
          <w:t>收</w:t>
        </w:r>
        <w:r>
          <w:rPr>
            <w:rStyle w:val="a9"/>
            <w:rFonts w:ascii="仿宋" w:eastAsia="仿宋" w:hAnsi="仿宋" w:cstheme="majorBidi" w:hint="eastAsia"/>
            <w:bCs/>
            <w:sz w:val="28"/>
            <w:szCs w:val="28"/>
          </w:rPr>
          <w:t>入决算情况说明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_Toc15396604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5</w:t>
        </w:r>
        <w:r>
          <w:rPr>
            <w:rFonts w:ascii="仿宋" w:eastAsia="仿宋" w:hAnsi="仿宋"/>
            <w:sz w:val="28"/>
            <w:szCs w:val="28"/>
          </w:rPr>
          <w:fldChar w:fldCharType="end"/>
        </w:r>
      </w:hyperlink>
    </w:p>
    <w:p w:rsidR="000F10D8" w:rsidRDefault="00497785">
      <w:pPr>
        <w:pStyle w:val="20"/>
        <w:rPr>
          <w:rFonts w:ascii="仿宋" w:eastAsia="仿宋" w:hAnsi="仿宋" w:cstheme="minorBidi"/>
          <w:sz w:val="28"/>
          <w:szCs w:val="28"/>
        </w:rPr>
      </w:pPr>
      <w:hyperlink w:anchor="_Toc15396605" w:history="1">
        <w:r>
          <w:rPr>
            <w:rStyle w:val="a9"/>
            <w:rFonts w:ascii="仿宋" w:eastAsia="仿宋" w:hAnsi="仿宋" w:cstheme="majorBidi" w:hint="eastAsia"/>
            <w:bCs/>
            <w:sz w:val="28"/>
            <w:szCs w:val="28"/>
          </w:rPr>
          <w:t>三、</w:t>
        </w:r>
        <w:r>
          <w:rPr>
            <w:rStyle w:val="a9"/>
            <w:rFonts w:ascii="仿宋" w:eastAsia="仿宋" w:hAnsi="仿宋" w:hint="eastAsia"/>
            <w:sz w:val="28"/>
            <w:szCs w:val="28"/>
          </w:rPr>
          <w:t>支</w:t>
        </w:r>
        <w:r>
          <w:rPr>
            <w:rStyle w:val="a9"/>
            <w:rFonts w:ascii="仿宋" w:eastAsia="仿宋" w:hAnsi="仿宋" w:cstheme="majorBidi" w:hint="eastAsia"/>
            <w:bCs/>
            <w:sz w:val="28"/>
            <w:szCs w:val="28"/>
          </w:rPr>
          <w:t>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_Toc15396605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5</w:t>
        </w:r>
        <w:r>
          <w:rPr>
            <w:rFonts w:ascii="仿宋" w:eastAsia="仿宋" w:hAnsi="仿宋"/>
            <w:sz w:val="28"/>
            <w:szCs w:val="28"/>
          </w:rPr>
          <w:fldChar w:fldCharType="end"/>
        </w:r>
      </w:hyperlink>
    </w:p>
    <w:p w:rsidR="000F10D8" w:rsidRDefault="00497785">
      <w:pPr>
        <w:pStyle w:val="20"/>
        <w:rPr>
          <w:rFonts w:ascii="仿宋" w:eastAsia="仿宋" w:hAnsi="仿宋" w:cstheme="minorBidi"/>
          <w:sz w:val="28"/>
          <w:szCs w:val="28"/>
        </w:rPr>
      </w:pPr>
      <w:hyperlink w:anchor="_Toc15396606" w:history="1">
        <w:r>
          <w:rPr>
            <w:rStyle w:val="a9"/>
            <w:rFonts w:ascii="仿宋" w:eastAsia="仿宋" w:hAnsi="仿宋" w:hint="eastAsia"/>
            <w:sz w:val="28"/>
            <w:szCs w:val="28"/>
          </w:rPr>
          <w:t>四、财</w:t>
        </w:r>
        <w:r>
          <w:rPr>
            <w:rStyle w:val="a9"/>
            <w:rFonts w:ascii="仿宋" w:eastAsia="仿宋" w:hAnsi="仿宋" w:cstheme="majorBidi" w:hint="eastAsia"/>
            <w:bCs/>
            <w:sz w:val="28"/>
            <w:szCs w:val="28"/>
          </w:rPr>
          <w:t>政拨款收入支出决算总体情况说明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w:instrText>
        </w:r>
        <w:r>
          <w:rPr>
            <w:rFonts w:ascii="仿宋" w:eastAsia="仿宋" w:hAnsi="仿宋"/>
            <w:sz w:val="28"/>
            <w:szCs w:val="28"/>
          </w:rPr>
          <w:instrText xml:space="preserve">REF _Toc15396606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6</w:t>
        </w:r>
        <w:r>
          <w:rPr>
            <w:rFonts w:ascii="仿宋" w:eastAsia="仿宋" w:hAnsi="仿宋"/>
            <w:sz w:val="28"/>
            <w:szCs w:val="28"/>
          </w:rPr>
          <w:fldChar w:fldCharType="end"/>
        </w:r>
      </w:hyperlink>
    </w:p>
    <w:p w:rsidR="000F10D8" w:rsidRDefault="00497785">
      <w:pPr>
        <w:pStyle w:val="20"/>
        <w:rPr>
          <w:rFonts w:ascii="仿宋" w:eastAsia="仿宋" w:hAnsi="仿宋" w:cstheme="minorBidi"/>
          <w:sz w:val="28"/>
          <w:szCs w:val="28"/>
        </w:rPr>
      </w:pPr>
      <w:hyperlink w:anchor="_Toc15396607" w:history="1">
        <w:r>
          <w:rPr>
            <w:rStyle w:val="a9"/>
            <w:rFonts w:ascii="仿宋" w:eastAsia="仿宋" w:hAnsi="仿宋" w:hint="eastAsia"/>
            <w:sz w:val="28"/>
            <w:szCs w:val="28"/>
          </w:rPr>
          <w:t>五、一</w:t>
        </w:r>
        <w:r>
          <w:rPr>
            <w:rStyle w:val="a9"/>
            <w:rFonts w:ascii="仿宋" w:eastAsia="仿宋" w:hAnsi="仿宋" w:cstheme="majorBidi" w:hint="eastAsia"/>
            <w:bCs/>
            <w:sz w:val="28"/>
            <w:szCs w:val="28"/>
          </w:rPr>
          <w:t>般公共预算财政拨款支出决算情况说明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_Toc15396607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6</w:t>
        </w:r>
        <w:r>
          <w:rPr>
            <w:rFonts w:ascii="仿宋" w:eastAsia="仿宋" w:hAnsi="仿宋"/>
            <w:sz w:val="28"/>
            <w:szCs w:val="28"/>
          </w:rPr>
          <w:fldChar w:fldCharType="end"/>
        </w:r>
      </w:hyperlink>
    </w:p>
    <w:p w:rsidR="000F10D8" w:rsidRDefault="00497785">
      <w:pPr>
        <w:pStyle w:val="20"/>
        <w:rPr>
          <w:rFonts w:ascii="仿宋" w:eastAsia="仿宋" w:hAnsi="仿宋" w:cstheme="minorBidi"/>
          <w:sz w:val="28"/>
          <w:szCs w:val="28"/>
        </w:rPr>
      </w:pPr>
      <w:hyperlink w:anchor="_Toc15396608" w:history="1">
        <w:r>
          <w:rPr>
            <w:rStyle w:val="a9"/>
            <w:rFonts w:ascii="仿宋" w:eastAsia="仿宋" w:hAnsi="仿宋" w:hint="eastAsia"/>
            <w:sz w:val="28"/>
            <w:szCs w:val="28"/>
          </w:rPr>
          <w:t>六、一</w:t>
        </w:r>
        <w:r>
          <w:rPr>
            <w:rStyle w:val="a9"/>
            <w:rFonts w:ascii="仿宋" w:eastAsia="仿宋" w:hAnsi="仿宋" w:cstheme="majorBidi" w:hint="eastAsia"/>
            <w:bCs/>
            <w:sz w:val="28"/>
            <w:szCs w:val="28"/>
          </w:rPr>
          <w:t>般公共预算财政拨款基本支出决算情况说明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_Toc15396608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8</w:t>
        </w:r>
        <w:r>
          <w:rPr>
            <w:rFonts w:ascii="仿宋" w:eastAsia="仿宋" w:hAnsi="仿宋"/>
            <w:sz w:val="28"/>
            <w:szCs w:val="28"/>
          </w:rPr>
          <w:fldChar w:fldCharType="end"/>
        </w:r>
      </w:hyperlink>
    </w:p>
    <w:p w:rsidR="000F10D8" w:rsidRDefault="00497785">
      <w:pPr>
        <w:pStyle w:val="20"/>
        <w:rPr>
          <w:rFonts w:ascii="仿宋" w:eastAsia="仿宋" w:hAnsi="仿宋" w:cstheme="minorBidi"/>
          <w:sz w:val="28"/>
          <w:szCs w:val="28"/>
        </w:rPr>
      </w:pPr>
      <w:hyperlink w:anchor="_Toc15396609" w:history="1">
        <w:r>
          <w:rPr>
            <w:rStyle w:val="a9"/>
            <w:rFonts w:ascii="仿宋" w:eastAsia="仿宋" w:hAnsi="仿宋" w:hint="eastAsia"/>
            <w:sz w:val="28"/>
            <w:szCs w:val="28"/>
          </w:rPr>
          <w:t>七、</w:t>
        </w:r>
        <w:r>
          <w:rPr>
            <w:rStyle w:val="a9"/>
            <w:rFonts w:ascii="仿宋" w:eastAsia="仿宋" w:hAnsi="仿宋"/>
            <w:sz w:val="28"/>
            <w:szCs w:val="28"/>
          </w:rPr>
          <w:t>“</w:t>
        </w:r>
        <w:r>
          <w:rPr>
            <w:rStyle w:val="a9"/>
            <w:rFonts w:ascii="仿宋" w:eastAsia="仿宋" w:hAnsi="仿宋" w:cstheme="majorBidi" w:hint="eastAsia"/>
            <w:bCs/>
            <w:sz w:val="28"/>
            <w:szCs w:val="28"/>
          </w:rPr>
          <w:t>三公”经费财政拨款支出决算情况说明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_Toc15396609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8</w:t>
        </w:r>
        <w:r>
          <w:rPr>
            <w:rFonts w:ascii="仿宋" w:eastAsia="仿宋" w:hAnsi="仿宋"/>
            <w:sz w:val="28"/>
            <w:szCs w:val="28"/>
          </w:rPr>
          <w:fldChar w:fldCharType="end"/>
        </w:r>
      </w:hyperlink>
    </w:p>
    <w:p w:rsidR="000F10D8" w:rsidRDefault="00497785">
      <w:pPr>
        <w:pStyle w:val="20"/>
        <w:rPr>
          <w:rFonts w:ascii="仿宋" w:eastAsia="仿宋" w:hAnsi="仿宋" w:cstheme="minorBidi"/>
          <w:sz w:val="28"/>
          <w:szCs w:val="28"/>
        </w:rPr>
      </w:pPr>
      <w:hyperlink w:anchor="_Toc15396610" w:history="1">
        <w:r>
          <w:rPr>
            <w:rStyle w:val="a9"/>
            <w:rFonts w:ascii="仿宋" w:eastAsia="仿宋" w:hAnsi="仿宋" w:hint="eastAsia"/>
            <w:sz w:val="28"/>
            <w:szCs w:val="28"/>
          </w:rPr>
          <w:t>八、</w:t>
        </w:r>
        <w:r>
          <w:rPr>
            <w:rStyle w:val="a9"/>
            <w:rFonts w:ascii="仿宋" w:eastAsia="仿宋" w:hAnsi="仿宋" w:cstheme="majorBidi" w:hint="eastAsia"/>
            <w:bCs/>
            <w:sz w:val="28"/>
            <w:szCs w:val="28"/>
          </w:rPr>
          <w:t>政府性基金预算支出决算情况说明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_Toc15396610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10</w:t>
        </w:r>
        <w:r>
          <w:rPr>
            <w:rFonts w:ascii="仿宋" w:eastAsia="仿宋" w:hAnsi="仿宋"/>
            <w:sz w:val="28"/>
            <w:szCs w:val="28"/>
          </w:rPr>
          <w:fldChar w:fldCharType="end"/>
        </w:r>
      </w:hyperlink>
    </w:p>
    <w:p w:rsidR="000F10D8" w:rsidRDefault="00497785">
      <w:pPr>
        <w:pStyle w:val="20"/>
        <w:rPr>
          <w:rFonts w:ascii="仿宋" w:eastAsia="仿宋" w:hAnsi="仿宋" w:cstheme="minorBidi"/>
          <w:sz w:val="28"/>
          <w:szCs w:val="28"/>
        </w:rPr>
      </w:pPr>
      <w:hyperlink w:anchor="_Toc15396611" w:history="1">
        <w:r>
          <w:rPr>
            <w:rStyle w:val="a9"/>
            <w:rFonts w:ascii="仿宋" w:eastAsia="仿宋" w:hAnsi="仿宋" w:cstheme="majorBidi" w:hint="eastAsia"/>
            <w:bCs/>
            <w:sz w:val="28"/>
            <w:szCs w:val="28"/>
          </w:rPr>
          <w:t>九、</w:t>
        </w:r>
        <w:r>
          <w:rPr>
            <w:rStyle w:val="a9"/>
            <w:rFonts w:ascii="仿宋" w:eastAsia="仿宋" w:hAnsi="仿宋" w:hint="eastAsia"/>
            <w:sz w:val="28"/>
            <w:szCs w:val="28"/>
          </w:rPr>
          <w:t xml:space="preserve"> </w:t>
        </w:r>
        <w:r>
          <w:rPr>
            <w:rStyle w:val="a9"/>
            <w:rFonts w:ascii="仿宋" w:eastAsia="仿宋" w:hAnsi="仿宋" w:hint="eastAsia"/>
            <w:sz w:val="28"/>
            <w:szCs w:val="28"/>
          </w:rPr>
          <w:t>国</w:t>
        </w:r>
        <w:r>
          <w:rPr>
            <w:rStyle w:val="a9"/>
            <w:rFonts w:ascii="仿宋" w:eastAsia="仿宋" w:hAnsi="仿宋" w:cstheme="majorBidi" w:hint="eastAsia"/>
            <w:bCs/>
            <w:sz w:val="28"/>
            <w:szCs w:val="28"/>
          </w:rPr>
          <w:t>有资本经营预算支出决算情</w:t>
        </w:r>
        <w:r>
          <w:rPr>
            <w:rStyle w:val="a9"/>
            <w:rFonts w:ascii="仿宋" w:eastAsia="仿宋" w:hAnsi="仿宋" w:cstheme="majorBidi" w:hint="eastAsia"/>
            <w:bCs/>
            <w:sz w:val="28"/>
            <w:szCs w:val="28"/>
          </w:rPr>
          <w:t>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_Toc15396611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10</w:t>
        </w:r>
        <w:r>
          <w:rPr>
            <w:rFonts w:ascii="仿宋" w:eastAsia="仿宋" w:hAnsi="仿宋"/>
            <w:sz w:val="28"/>
            <w:szCs w:val="28"/>
          </w:rPr>
          <w:fldChar w:fldCharType="end"/>
        </w:r>
      </w:hyperlink>
    </w:p>
    <w:p w:rsidR="000F10D8" w:rsidRDefault="00497785">
      <w:pPr>
        <w:pStyle w:val="20"/>
        <w:rPr>
          <w:rFonts w:ascii="仿宋" w:eastAsia="仿宋" w:hAnsi="仿宋" w:cstheme="minorBidi"/>
          <w:sz w:val="28"/>
          <w:szCs w:val="28"/>
        </w:rPr>
      </w:pPr>
      <w:hyperlink w:anchor="_Toc15396612" w:history="1">
        <w:r>
          <w:rPr>
            <w:rStyle w:val="a9"/>
            <w:rFonts w:ascii="仿宋" w:eastAsia="仿宋" w:hAnsi="仿宋" w:hint="eastAsia"/>
            <w:sz w:val="28"/>
            <w:szCs w:val="28"/>
          </w:rPr>
          <w:t>十</w:t>
        </w:r>
        <w:r>
          <w:rPr>
            <w:rStyle w:val="a9"/>
            <w:rFonts w:ascii="仿宋" w:eastAsia="仿宋" w:hAnsi="仿宋" w:cstheme="majorBidi" w:hint="eastAsia"/>
            <w:bCs/>
            <w:sz w:val="28"/>
            <w:szCs w:val="28"/>
          </w:rPr>
          <w:t>一、其他重要事项的情况说明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_Toc15396612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14</w:t>
        </w:r>
        <w:r>
          <w:rPr>
            <w:rFonts w:ascii="仿宋" w:eastAsia="仿宋" w:hAnsi="仿宋"/>
            <w:sz w:val="28"/>
            <w:szCs w:val="28"/>
          </w:rPr>
          <w:fldChar w:fldCharType="end"/>
        </w:r>
      </w:hyperlink>
    </w:p>
    <w:p w:rsidR="000F10D8" w:rsidRDefault="00497785">
      <w:pPr>
        <w:pStyle w:val="10"/>
        <w:rPr>
          <w:rFonts w:cstheme="minorBidi"/>
        </w:rPr>
      </w:pPr>
      <w:hyperlink w:anchor="_Toc15396613" w:history="1">
        <w:r>
          <w:rPr>
            <w:rStyle w:val="a9"/>
            <w:rFonts w:hint="eastAsia"/>
            <w:bCs/>
            <w:kern w:val="44"/>
          </w:rPr>
          <w:t>第三部分</w:t>
        </w:r>
        <w:r>
          <w:rPr>
            <w:rStyle w:val="a9"/>
            <w:rFonts w:hint="eastAsia"/>
          </w:rPr>
          <w:t xml:space="preserve"> </w:t>
        </w:r>
        <w:r>
          <w:rPr>
            <w:rStyle w:val="a9"/>
            <w:rFonts w:hint="eastAsia"/>
          </w:rPr>
          <w:t>名</w:t>
        </w:r>
        <w:r>
          <w:rPr>
            <w:rStyle w:val="a9"/>
            <w:rFonts w:hint="eastAsia"/>
            <w:bCs/>
            <w:kern w:val="44"/>
          </w:rPr>
          <w:t>词解释</w:t>
        </w:r>
        <w:r>
          <w:tab/>
        </w:r>
        <w:r>
          <w:fldChar w:fldCharType="begin"/>
        </w:r>
        <w:r>
          <w:instrText xml:space="preserve"> PAGEREF _Toc15396613 \h </w:instrText>
        </w:r>
        <w:r>
          <w:fldChar w:fldCharType="separate"/>
        </w:r>
        <w:r>
          <w:t>16</w:t>
        </w:r>
        <w:r>
          <w:fldChar w:fldCharType="end"/>
        </w:r>
      </w:hyperlink>
    </w:p>
    <w:p w:rsidR="000F10D8" w:rsidRDefault="00497785">
      <w:pPr>
        <w:pStyle w:val="10"/>
        <w:rPr>
          <w:rFonts w:cstheme="minorBidi"/>
        </w:rPr>
      </w:pPr>
      <w:hyperlink w:anchor="_Toc15396614" w:history="1">
        <w:r>
          <w:rPr>
            <w:rStyle w:val="a9"/>
            <w:rFonts w:hint="eastAsia"/>
          </w:rPr>
          <w:t>第</w:t>
        </w:r>
        <w:r>
          <w:rPr>
            <w:rStyle w:val="a9"/>
            <w:rFonts w:hint="eastAsia"/>
            <w:bCs/>
            <w:kern w:val="44"/>
          </w:rPr>
          <w:t>四部分</w:t>
        </w:r>
        <w:r>
          <w:rPr>
            <w:rStyle w:val="a9"/>
            <w:bCs/>
            <w:kern w:val="44"/>
          </w:rPr>
          <w:t xml:space="preserve"> </w:t>
        </w:r>
        <w:r>
          <w:rPr>
            <w:rStyle w:val="a9"/>
            <w:rFonts w:hint="eastAsia"/>
            <w:bCs/>
            <w:kern w:val="44"/>
          </w:rPr>
          <w:t>附件</w:t>
        </w:r>
        <w:r>
          <w:tab/>
        </w:r>
        <w:r>
          <w:fldChar w:fldCharType="begin"/>
        </w:r>
        <w:r>
          <w:instrText xml:space="preserve"> PAGEREF _Toc15396614 \h </w:instrText>
        </w:r>
        <w:r>
          <w:fldChar w:fldCharType="separate"/>
        </w:r>
        <w:r>
          <w:t>19</w:t>
        </w:r>
        <w:r>
          <w:fldChar w:fldCharType="end"/>
        </w:r>
      </w:hyperlink>
    </w:p>
    <w:p w:rsidR="000F10D8" w:rsidRDefault="00497785">
      <w:pPr>
        <w:pStyle w:val="20"/>
        <w:rPr>
          <w:rFonts w:ascii="仿宋" w:eastAsia="仿宋" w:hAnsi="仿宋" w:cstheme="minorBidi"/>
          <w:sz w:val="28"/>
          <w:szCs w:val="28"/>
        </w:rPr>
      </w:pPr>
      <w:hyperlink w:anchor="_Toc15396615" w:history="1">
        <w:r>
          <w:rPr>
            <w:rStyle w:val="a9"/>
            <w:rFonts w:ascii="仿宋" w:eastAsia="仿宋" w:hAnsi="仿宋" w:hint="eastAsia"/>
            <w:kern w:val="44"/>
            <w:sz w:val="28"/>
            <w:szCs w:val="28"/>
          </w:rPr>
          <w:t>附件</w:t>
        </w:r>
        <w:r>
          <w:rPr>
            <w:rStyle w:val="a9"/>
            <w:rFonts w:ascii="仿宋" w:eastAsia="仿宋" w:hAnsi="仿宋"/>
            <w:kern w:val="44"/>
            <w:sz w:val="28"/>
            <w:szCs w:val="28"/>
          </w:rPr>
          <w:t>1</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_Toc15396615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19</w:t>
        </w:r>
        <w:r>
          <w:rPr>
            <w:rFonts w:ascii="仿宋" w:eastAsia="仿宋" w:hAnsi="仿宋"/>
            <w:sz w:val="28"/>
            <w:szCs w:val="28"/>
          </w:rPr>
          <w:fldChar w:fldCharType="end"/>
        </w:r>
      </w:hyperlink>
    </w:p>
    <w:p w:rsidR="000F10D8" w:rsidRDefault="00497785">
      <w:pPr>
        <w:pStyle w:val="20"/>
        <w:rPr>
          <w:rFonts w:ascii="仿宋" w:eastAsia="仿宋" w:hAnsi="仿宋" w:cstheme="minorBidi"/>
          <w:sz w:val="28"/>
          <w:szCs w:val="28"/>
        </w:rPr>
      </w:pPr>
      <w:hyperlink w:anchor="_Toc15396617" w:history="1">
        <w:r>
          <w:rPr>
            <w:rStyle w:val="a9"/>
            <w:rFonts w:ascii="仿宋" w:eastAsia="仿宋" w:hAnsi="仿宋" w:hint="eastAsia"/>
            <w:kern w:val="44"/>
            <w:sz w:val="28"/>
            <w:szCs w:val="28"/>
          </w:rPr>
          <w:t>附件</w:t>
        </w:r>
        <w:r>
          <w:rPr>
            <w:rStyle w:val="a9"/>
            <w:rFonts w:ascii="仿宋" w:eastAsia="仿宋" w:hAnsi="仿宋"/>
            <w:kern w:val="44"/>
            <w:sz w:val="28"/>
            <w:szCs w:val="28"/>
          </w:rPr>
          <w:t>2</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_Toc15396617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21</w:t>
        </w:r>
        <w:r>
          <w:rPr>
            <w:rFonts w:ascii="仿宋" w:eastAsia="仿宋" w:hAnsi="仿宋"/>
            <w:sz w:val="28"/>
            <w:szCs w:val="28"/>
          </w:rPr>
          <w:fldChar w:fldCharType="end"/>
        </w:r>
      </w:hyperlink>
    </w:p>
    <w:p w:rsidR="000F10D8" w:rsidRDefault="00497785">
      <w:pPr>
        <w:pStyle w:val="10"/>
        <w:rPr>
          <w:rFonts w:cstheme="minorBidi"/>
        </w:rPr>
      </w:pPr>
      <w:hyperlink w:anchor="_Toc15396618" w:history="1">
        <w:r>
          <w:rPr>
            <w:rStyle w:val="a9"/>
            <w:rFonts w:hint="eastAsia"/>
          </w:rPr>
          <w:t>第</w:t>
        </w:r>
        <w:r>
          <w:rPr>
            <w:rStyle w:val="a9"/>
            <w:rFonts w:hint="eastAsia"/>
            <w:bCs/>
            <w:kern w:val="44"/>
          </w:rPr>
          <w:t>五部分</w:t>
        </w:r>
        <w:r>
          <w:rPr>
            <w:rStyle w:val="a9"/>
            <w:bCs/>
            <w:kern w:val="44"/>
          </w:rPr>
          <w:t xml:space="preserve"> </w:t>
        </w:r>
        <w:r>
          <w:rPr>
            <w:rStyle w:val="a9"/>
            <w:rFonts w:hint="eastAsia"/>
            <w:bCs/>
            <w:kern w:val="44"/>
          </w:rPr>
          <w:t>附表</w:t>
        </w:r>
        <w:r>
          <w:tab/>
        </w:r>
        <w:r>
          <w:fldChar w:fldCharType="begin"/>
        </w:r>
        <w:r>
          <w:instrText xml:space="preserve"> PAGEREF _Toc15396618 \h </w:instrText>
        </w:r>
        <w:r>
          <w:fldChar w:fldCharType="separate"/>
        </w:r>
        <w:r>
          <w:t>22</w:t>
        </w:r>
        <w:r>
          <w:fldChar w:fldCharType="end"/>
        </w:r>
      </w:hyperlink>
    </w:p>
    <w:p w:rsidR="000F10D8" w:rsidRDefault="00497785">
      <w:pPr>
        <w:pStyle w:val="20"/>
        <w:rPr>
          <w:rFonts w:ascii="仿宋" w:eastAsia="仿宋" w:hAnsi="仿宋" w:cstheme="minorBidi"/>
          <w:sz w:val="28"/>
          <w:szCs w:val="28"/>
        </w:rPr>
      </w:pPr>
      <w:r>
        <w:rPr>
          <w:rFonts w:ascii="仿宋" w:eastAsia="仿宋" w:hAnsi="仿宋" w:hint="eastAsia"/>
          <w:sz w:val="28"/>
          <w:szCs w:val="28"/>
        </w:rPr>
        <w:lastRenderedPageBreak/>
        <w:t>一、</w:t>
      </w:r>
      <w:hyperlink w:anchor="_Toc15396619" w:history="1">
        <w:r>
          <w:rPr>
            <w:rStyle w:val="a9"/>
            <w:rFonts w:ascii="仿宋" w:eastAsia="仿宋" w:hAnsi="仿宋" w:hint="eastAsia"/>
            <w:sz w:val="28"/>
            <w:szCs w:val="28"/>
          </w:rPr>
          <w:t>收入支出决算总表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_Toc15396619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hyperlink>
    </w:p>
    <w:p w:rsidR="000F10D8" w:rsidRDefault="00497785">
      <w:pPr>
        <w:pStyle w:val="20"/>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9"/>
            <w:rFonts w:ascii="仿宋" w:eastAsia="仿宋" w:hAnsi="仿宋" w:hint="eastAsia"/>
            <w:sz w:val="28"/>
            <w:szCs w:val="28"/>
          </w:rPr>
          <w:t>收入总表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_Toc15396620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hyperlink>
    </w:p>
    <w:p w:rsidR="000F10D8" w:rsidRDefault="00497785">
      <w:pPr>
        <w:pStyle w:val="20"/>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9"/>
            <w:rFonts w:ascii="仿宋" w:eastAsia="仿宋" w:hAnsi="仿宋" w:hint="eastAsia"/>
            <w:sz w:val="28"/>
            <w:szCs w:val="28"/>
          </w:rPr>
          <w:t>支出总表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_Toc15396621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hyperlink>
    </w:p>
    <w:p w:rsidR="000F10D8" w:rsidRDefault="00497785">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9"/>
            <w:rFonts w:ascii="仿宋" w:eastAsia="仿宋" w:hAnsi="仿宋" w:hint="eastAsia"/>
            <w:sz w:val="28"/>
            <w:szCs w:val="28"/>
          </w:rPr>
          <w:t>财政拨款收入支出决算总表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_Toc15396622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hyperlink>
    </w:p>
    <w:p w:rsidR="000F10D8" w:rsidRDefault="00497785">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_Toc15396623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hyperlink>
    </w:p>
    <w:p w:rsidR="000F10D8" w:rsidRDefault="00497785">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9"/>
            <w:rFonts w:ascii="仿宋" w:eastAsia="仿宋" w:hAnsi="仿宋" w:hint="eastAsia"/>
            <w:sz w:val="28"/>
            <w:szCs w:val="28"/>
          </w:rPr>
          <w:t>一般公共预算财政拨款支出决算表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_Toc15396624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hyperlink>
    </w:p>
    <w:p w:rsidR="000F10D8" w:rsidRDefault="00497785">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9"/>
            <w:rFonts w:ascii="仿宋" w:eastAsia="仿宋" w:hAnsi="仿宋" w:hint="eastAsia"/>
            <w:sz w:val="28"/>
            <w:szCs w:val="28"/>
          </w:rPr>
          <w:t>一般公共预算财政拨款支出决算</w:t>
        </w:r>
        <w:r>
          <w:rPr>
            <w:rStyle w:val="a9"/>
            <w:rFonts w:ascii="仿宋" w:eastAsia="仿宋" w:hAnsi="仿宋" w:hint="eastAsia"/>
            <w:sz w:val="28"/>
            <w:szCs w:val="28"/>
          </w:rPr>
          <w:t>明细表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_Toc15396625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hyperlink>
    </w:p>
    <w:p w:rsidR="000F10D8" w:rsidRDefault="00497785">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9"/>
            <w:rFonts w:ascii="仿宋" w:eastAsia="仿宋" w:hAnsi="仿宋" w:hint="eastAsia"/>
            <w:sz w:val="28"/>
            <w:szCs w:val="28"/>
          </w:rPr>
          <w:t>一般公共预算财政拨款基本支出决算表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_Toc15396626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hyperlink>
    </w:p>
    <w:p w:rsidR="000F10D8" w:rsidRDefault="00497785">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9"/>
            <w:rFonts w:ascii="仿宋" w:eastAsia="仿宋" w:hAnsi="仿宋" w:hint="eastAsia"/>
            <w:sz w:val="28"/>
            <w:szCs w:val="28"/>
          </w:rPr>
          <w:t>一般公共预算财政拨款项目支出决算表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_Toc15396627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hyperlink>
    </w:p>
    <w:p w:rsidR="000F10D8" w:rsidRDefault="00497785">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9"/>
            <w:rFonts w:ascii="仿宋" w:eastAsia="仿宋" w:hAnsi="仿宋" w:hint="eastAsia"/>
            <w:sz w:val="28"/>
            <w:szCs w:val="28"/>
          </w:rPr>
          <w:t>一般公共预算财政拨款“三公”经费支出决算表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_Toc15396628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hyperlink>
    </w:p>
    <w:p w:rsidR="000F10D8" w:rsidRDefault="00497785">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9"/>
            <w:rFonts w:ascii="仿宋" w:eastAsia="仿宋" w:hAnsi="仿宋" w:hint="eastAsia"/>
            <w:sz w:val="28"/>
            <w:szCs w:val="28"/>
          </w:rPr>
          <w:t>政府性基金预算财政拨款收入支出决算表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_Toc15396629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hyperlink>
    </w:p>
    <w:p w:rsidR="000F10D8" w:rsidRDefault="00497785">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9"/>
            <w:rFonts w:ascii="仿宋" w:eastAsia="仿宋" w:hAnsi="仿宋" w:hint="eastAsia"/>
            <w:sz w:val="28"/>
            <w:szCs w:val="28"/>
          </w:rPr>
          <w:t>政府性基金预算财政</w:t>
        </w:r>
        <w:r>
          <w:rPr>
            <w:rStyle w:val="a9"/>
            <w:rFonts w:ascii="仿宋" w:eastAsia="仿宋" w:hAnsi="仿宋" w:hint="eastAsia"/>
            <w:sz w:val="28"/>
            <w:szCs w:val="28"/>
          </w:rPr>
          <w:t>拨款“三公”经费支出决算表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_Toc15396630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hyperlink>
    </w:p>
    <w:p w:rsidR="000F10D8" w:rsidRDefault="00497785">
      <w:pPr>
        <w:pStyle w:val="20"/>
        <w:rPr>
          <w:rFonts w:ascii="仿宋" w:eastAsia="仿宋" w:hAnsi="仿宋" w:cstheme="minorBidi"/>
          <w:sz w:val="24"/>
        </w:rPr>
      </w:pPr>
      <w:r>
        <w:rPr>
          <w:rFonts w:ascii="仿宋" w:eastAsia="仿宋" w:hAnsi="仿宋" w:hint="eastAsia"/>
          <w:sz w:val="28"/>
          <w:szCs w:val="28"/>
        </w:rPr>
        <w:t>十三、</w:t>
      </w:r>
      <w:hyperlink w:anchor="_Toc15396631" w:history="1">
        <w:r>
          <w:rPr>
            <w:rStyle w:val="a9"/>
            <w:rFonts w:ascii="仿宋" w:eastAsia="仿宋" w:hAnsi="仿宋" w:hint="eastAsia"/>
            <w:sz w:val="28"/>
            <w:szCs w:val="28"/>
          </w:rPr>
          <w:t>国有资本经营预算支出决算表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_Toc15396631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hyperlink>
    </w:p>
    <w:p w:rsidR="000F10D8" w:rsidRDefault="00497785">
      <w:pPr>
        <w:widowControl/>
        <w:jc w:val="left"/>
        <w:rPr>
          <w:rFonts w:ascii="仿宋" w:eastAsia="仿宋" w:hAnsi="仿宋"/>
          <w:color w:val="000000"/>
          <w:sz w:val="24"/>
        </w:rPr>
      </w:pPr>
      <w:r>
        <w:rPr>
          <w:rFonts w:ascii="仿宋" w:eastAsia="仿宋" w:hAnsi="仿宋"/>
          <w:color w:val="000000"/>
          <w:sz w:val="24"/>
        </w:rPr>
        <w:fldChar w:fldCharType="end"/>
      </w:r>
    </w:p>
    <w:p w:rsidR="000F10D8" w:rsidRDefault="00497785">
      <w:pPr>
        <w:widowControl/>
        <w:jc w:val="left"/>
        <w:rPr>
          <w:rFonts w:ascii="黑体" w:eastAsia="黑体" w:hAnsi="黑体"/>
          <w:bCs/>
          <w:kern w:val="44"/>
          <w:sz w:val="44"/>
          <w:szCs w:val="44"/>
        </w:rPr>
      </w:pPr>
      <w:bookmarkStart w:id="12" w:name="_Toc15396599"/>
      <w:bookmarkStart w:id="13" w:name="_Toc15377196"/>
      <w:r>
        <w:rPr>
          <w:rFonts w:ascii="黑体" w:eastAsia="黑体" w:hAnsi="黑体"/>
          <w:b/>
        </w:rPr>
        <w:br w:type="page"/>
      </w:r>
    </w:p>
    <w:p w:rsidR="000F10D8" w:rsidRDefault="00497785">
      <w:pPr>
        <w:pStyle w:val="1"/>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hint="eastAsia"/>
          <w:b w:val="0"/>
        </w:rPr>
        <w:t xml:space="preserve"> </w:t>
      </w:r>
      <w:r>
        <w:rPr>
          <w:rStyle w:val="1Char"/>
          <w:rFonts w:ascii="黑体" w:eastAsia="黑体" w:hAnsi="黑体" w:hint="eastAsia"/>
        </w:rPr>
        <w:t>部门概况</w:t>
      </w:r>
      <w:bookmarkEnd w:id="12"/>
      <w:bookmarkEnd w:id="13"/>
    </w:p>
    <w:p w:rsidR="000F10D8" w:rsidRDefault="000F10D8">
      <w:pPr>
        <w:widowControl/>
        <w:jc w:val="left"/>
        <w:rPr>
          <w:rFonts w:ascii="黑体" w:eastAsia="黑体"/>
          <w:color w:val="000000"/>
          <w:sz w:val="32"/>
          <w:szCs w:val="32"/>
        </w:rPr>
      </w:pPr>
    </w:p>
    <w:p w:rsidR="000F10D8" w:rsidRDefault="00497785">
      <w:pPr>
        <w:pStyle w:val="2"/>
        <w:rPr>
          <w:rStyle w:val="2Char"/>
          <w:rFonts w:ascii="仿宋" w:eastAsia="仿宋" w:hAnsi="仿宋"/>
          <w:b/>
        </w:rPr>
      </w:pPr>
      <w:bookmarkStart w:id="14" w:name="_Toc15396600"/>
      <w:bookmarkStart w:id="15" w:name="_Toc15377197"/>
      <w:r>
        <w:rPr>
          <w:rFonts w:ascii="仿宋" w:eastAsia="仿宋" w:hAnsi="仿宋" w:hint="eastAsia"/>
          <w:color w:val="000000"/>
        </w:rPr>
        <w:t>一、基</w:t>
      </w:r>
      <w:r>
        <w:rPr>
          <w:rStyle w:val="2Char"/>
          <w:rFonts w:ascii="仿宋" w:eastAsia="仿宋" w:hAnsi="仿宋" w:hint="eastAsia"/>
          <w:b/>
        </w:rPr>
        <w:t>本职能及主要工作</w:t>
      </w:r>
      <w:bookmarkEnd w:id="14"/>
      <w:bookmarkEnd w:id="15"/>
    </w:p>
    <w:p w:rsidR="000F10D8" w:rsidRDefault="00497785">
      <w:pPr>
        <w:pStyle w:val="a3"/>
        <w:adjustRightInd w:val="0"/>
        <w:snapToGrid w:val="0"/>
        <w:spacing w:before="93" w:line="600" w:lineRule="exact"/>
        <w:ind w:firstLineChars="210" w:firstLine="675"/>
        <w:outlineLvl w:val="2"/>
        <w:rPr>
          <w:rFonts w:ascii="仿宋" w:eastAsia="仿宋" w:hAnsi="仿宋" w:cs="微软雅黑"/>
          <w:b/>
          <w:color w:val="000000"/>
          <w:sz w:val="32"/>
          <w:szCs w:val="32"/>
        </w:rPr>
      </w:pPr>
      <w:bookmarkStart w:id="16" w:name="_Toc15378445"/>
      <w:bookmarkStart w:id="17" w:name="_Toc15377198"/>
      <w:r>
        <w:rPr>
          <w:rFonts w:ascii="仿宋" w:eastAsia="仿宋" w:hAnsi="仿宋" w:hint="eastAsia"/>
          <w:b/>
          <w:bCs/>
          <w:color w:val="000000"/>
          <w:sz w:val="32"/>
          <w:szCs w:val="32"/>
        </w:rPr>
        <w:t>（一）主要职能。</w:t>
      </w:r>
      <w:bookmarkStart w:id="18" w:name="_Toc15377199"/>
      <w:bookmarkStart w:id="19" w:name="_Toc15378446"/>
      <w:bookmarkEnd w:id="16"/>
      <w:bookmarkEnd w:id="17"/>
    </w:p>
    <w:p w:rsidR="000F10D8" w:rsidRDefault="00497785">
      <w:pPr>
        <w:pStyle w:val="a7"/>
        <w:widowControl/>
        <w:shd w:val="clear" w:color="auto" w:fill="FFFFFF"/>
        <w:spacing w:beforeAutospacing="0" w:afterAutospacing="0"/>
        <w:ind w:firstLine="420"/>
        <w:rPr>
          <w:rFonts w:ascii="仿宋" w:eastAsia="仿宋" w:hAnsi="仿宋" w:cs="微软雅黑"/>
          <w:color w:val="000000"/>
          <w:sz w:val="32"/>
          <w:szCs w:val="32"/>
        </w:rPr>
      </w:pPr>
      <w:r>
        <w:rPr>
          <w:rFonts w:ascii="仿宋" w:eastAsia="仿宋" w:hAnsi="仿宋" w:cs="微软雅黑" w:hint="eastAsia"/>
          <w:color w:val="000000"/>
          <w:sz w:val="32"/>
          <w:szCs w:val="32"/>
          <w:shd w:val="clear" w:color="auto" w:fill="FFFFFF"/>
        </w:rPr>
        <w:t>1.</w:t>
      </w:r>
      <w:r>
        <w:rPr>
          <w:rFonts w:ascii="仿宋" w:eastAsia="仿宋" w:hAnsi="仿宋" w:cs="微软雅黑" w:hint="eastAsia"/>
          <w:color w:val="000000"/>
          <w:sz w:val="32"/>
          <w:szCs w:val="32"/>
          <w:shd w:val="clear" w:color="auto" w:fill="FFFFFF"/>
        </w:rPr>
        <w:t>负责县政协全体会议、常委会议、主席会议和其它重要会议会务工作；</w:t>
      </w:r>
    </w:p>
    <w:p w:rsidR="000F10D8" w:rsidRDefault="00497785">
      <w:pPr>
        <w:pStyle w:val="a7"/>
        <w:widowControl/>
        <w:shd w:val="clear" w:color="auto" w:fill="FFFFFF"/>
        <w:spacing w:beforeAutospacing="0" w:afterAutospacing="0"/>
        <w:ind w:firstLine="420"/>
        <w:rPr>
          <w:rFonts w:ascii="仿宋" w:eastAsia="仿宋" w:hAnsi="仿宋" w:cs="微软雅黑"/>
          <w:color w:val="000000"/>
          <w:sz w:val="32"/>
          <w:szCs w:val="32"/>
        </w:rPr>
      </w:pPr>
      <w:r>
        <w:rPr>
          <w:rFonts w:ascii="仿宋" w:eastAsia="仿宋" w:hAnsi="仿宋" w:cs="微软雅黑" w:hint="eastAsia"/>
          <w:color w:val="000000"/>
          <w:sz w:val="32"/>
          <w:szCs w:val="32"/>
          <w:shd w:val="clear" w:color="auto" w:fill="FFFFFF"/>
        </w:rPr>
        <w:t>2.</w:t>
      </w:r>
      <w:r>
        <w:rPr>
          <w:rFonts w:ascii="仿宋" w:eastAsia="仿宋" w:hAnsi="仿宋" w:cs="微软雅黑" w:hint="eastAsia"/>
          <w:color w:val="000000"/>
          <w:sz w:val="32"/>
          <w:szCs w:val="32"/>
          <w:shd w:val="clear" w:color="auto" w:fill="FFFFFF"/>
        </w:rPr>
        <w:t>组织实施县政协全体会议、常委会议、主席会议的决议、决定；</w:t>
      </w:r>
    </w:p>
    <w:p w:rsidR="000F10D8" w:rsidRDefault="00497785">
      <w:pPr>
        <w:pStyle w:val="a7"/>
        <w:widowControl/>
        <w:shd w:val="clear" w:color="auto" w:fill="FFFFFF"/>
        <w:spacing w:beforeAutospacing="0" w:afterAutospacing="0"/>
        <w:ind w:firstLine="420"/>
        <w:rPr>
          <w:rFonts w:ascii="仿宋" w:eastAsia="仿宋" w:hAnsi="仿宋" w:cs="微软雅黑"/>
          <w:color w:val="000000"/>
          <w:sz w:val="32"/>
          <w:szCs w:val="32"/>
        </w:rPr>
      </w:pPr>
      <w:r>
        <w:rPr>
          <w:rFonts w:ascii="仿宋" w:eastAsia="仿宋" w:hAnsi="仿宋" w:cs="微软雅黑" w:hint="eastAsia"/>
          <w:color w:val="000000"/>
          <w:sz w:val="32"/>
          <w:szCs w:val="32"/>
          <w:shd w:val="clear" w:color="auto" w:fill="FFFFFF"/>
        </w:rPr>
        <w:t>3.</w:t>
      </w:r>
      <w:r>
        <w:rPr>
          <w:rFonts w:ascii="仿宋" w:eastAsia="仿宋" w:hAnsi="仿宋" w:cs="微软雅黑" w:hint="eastAsia"/>
          <w:color w:val="000000"/>
          <w:sz w:val="32"/>
          <w:szCs w:val="32"/>
          <w:shd w:val="clear" w:color="auto" w:fill="FFFFFF"/>
        </w:rPr>
        <w:t>负责政协委员视察、参观、调查、座谈、研讨等日常活动具体组织、服务工作；</w:t>
      </w:r>
    </w:p>
    <w:p w:rsidR="000F10D8" w:rsidRDefault="00497785">
      <w:pPr>
        <w:pStyle w:val="a7"/>
        <w:widowControl/>
        <w:shd w:val="clear" w:color="auto" w:fill="FFFFFF"/>
        <w:spacing w:beforeAutospacing="0" w:afterAutospacing="0"/>
        <w:ind w:firstLine="420"/>
        <w:rPr>
          <w:rFonts w:ascii="仿宋" w:eastAsia="仿宋" w:hAnsi="仿宋" w:cs="微软雅黑"/>
          <w:color w:val="000000"/>
          <w:sz w:val="32"/>
          <w:szCs w:val="32"/>
        </w:rPr>
      </w:pPr>
      <w:r>
        <w:rPr>
          <w:rFonts w:ascii="仿宋" w:eastAsia="仿宋" w:hAnsi="仿宋" w:cs="微软雅黑" w:hint="eastAsia"/>
          <w:color w:val="000000"/>
          <w:sz w:val="32"/>
          <w:szCs w:val="32"/>
          <w:shd w:val="clear" w:color="auto" w:fill="FFFFFF"/>
        </w:rPr>
        <w:t>4.</w:t>
      </w:r>
      <w:r>
        <w:rPr>
          <w:rFonts w:ascii="仿宋" w:eastAsia="仿宋" w:hAnsi="仿宋" w:cs="微软雅黑" w:hint="eastAsia"/>
          <w:color w:val="000000"/>
          <w:sz w:val="32"/>
          <w:szCs w:val="32"/>
          <w:shd w:val="clear" w:color="auto" w:fill="FFFFFF"/>
        </w:rPr>
        <w:t>研究统一战线和人民政协理论政策，开展政协工作宣传，组织通讯宣传报道，总结研究政协工作经验、问题和解决办法；</w:t>
      </w:r>
    </w:p>
    <w:p w:rsidR="000F10D8" w:rsidRDefault="00497785">
      <w:pPr>
        <w:pStyle w:val="a7"/>
        <w:widowControl/>
        <w:shd w:val="clear" w:color="auto" w:fill="FFFFFF"/>
        <w:spacing w:beforeAutospacing="0" w:afterAutospacing="0"/>
        <w:ind w:firstLine="420"/>
        <w:rPr>
          <w:rFonts w:ascii="仿宋" w:eastAsia="仿宋" w:hAnsi="仿宋" w:cs="微软雅黑"/>
          <w:color w:val="000000"/>
          <w:sz w:val="32"/>
          <w:szCs w:val="32"/>
        </w:rPr>
      </w:pPr>
      <w:r>
        <w:rPr>
          <w:rFonts w:ascii="仿宋" w:eastAsia="仿宋" w:hAnsi="仿宋" w:cs="微软雅黑" w:hint="eastAsia"/>
          <w:color w:val="000000"/>
          <w:sz w:val="32"/>
          <w:szCs w:val="32"/>
          <w:shd w:val="clear" w:color="auto" w:fill="FFFFFF"/>
        </w:rPr>
        <w:t>5.</w:t>
      </w:r>
      <w:r>
        <w:rPr>
          <w:rFonts w:ascii="仿宋" w:eastAsia="仿宋" w:hAnsi="仿宋" w:cs="微软雅黑" w:hint="eastAsia"/>
          <w:color w:val="000000"/>
          <w:sz w:val="32"/>
          <w:szCs w:val="32"/>
          <w:shd w:val="clear" w:color="auto" w:fill="FFFFFF"/>
        </w:rPr>
        <w:t>负责政协委员、人民群众来信来访工作，督促有关部门认真办理政协委员提出的提案、建议和意见，了解办理情况；</w:t>
      </w:r>
    </w:p>
    <w:p w:rsidR="000F10D8" w:rsidRDefault="00497785">
      <w:pPr>
        <w:pStyle w:val="a7"/>
        <w:widowControl/>
        <w:shd w:val="clear" w:color="auto" w:fill="FFFFFF"/>
        <w:spacing w:beforeAutospacing="0" w:afterAutospacing="0"/>
        <w:ind w:firstLine="420"/>
        <w:rPr>
          <w:rFonts w:ascii="仿宋" w:eastAsia="仿宋" w:hAnsi="仿宋" w:cs="微软雅黑"/>
          <w:color w:val="000000"/>
          <w:sz w:val="32"/>
          <w:szCs w:val="32"/>
        </w:rPr>
      </w:pPr>
      <w:r>
        <w:rPr>
          <w:rFonts w:ascii="仿宋" w:eastAsia="仿宋" w:hAnsi="仿宋" w:cs="微软雅黑" w:hint="eastAsia"/>
          <w:color w:val="000000"/>
          <w:sz w:val="32"/>
          <w:szCs w:val="32"/>
          <w:shd w:val="clear" w:color="auto" w:fill="FFFFFF"/>
        </w:rPr>
        <w:t>6.</w:t>
      </w:r>
      <w:r>
        <w:rPr>
          <w:rFonts w:ascii="仿宋" w:eastAsia="仿宋" w:hAnsi="仿宋" w:cs="微软雅黑" w:hint="eastAsia"/>
          <w:color w:val="000000"/>
          <w:sz w:val="32"/>
          <w:szCs w:val="32"/>
          <w:shd w:val="clear" w:color="auto" w:fill="FFFFFF"/>
        </w:rPr>
        <w:t>负责调查、收集、反映社情民意；</w:t>
      </w:r>
    </w:p>
    <w:p w:rsidR="000F10D8" w:rsidRDefault="00497785">
      <w:pPr>
        <w:pStyle w:val="a7"/>
        <w:widowControl/>
        <w:shd w:val="clear" w:color="auto" w:fill="FFFFFF"/>
        <w:spacing w:beforeAutospacing="0" w:afterAutospacing="0"/>
        <w:ind w:firstLine="420"/>
        <w:rPr>
          <w:rFonts w:ascii="仿宋" w:eastAsia="仿宋" w:hAnsi="仿宋" w:cs="微软雅黑"/>
          <w:color w:val="000000"/>
          <w:sz w:val="32"/>
          <w:szCs w:val="32"/>
        </w:rPr>
      </w:pPr>
      <w:r>
        <w:rPr>
          <w:rFonts w:ascii="仿宋" w:eastAsia="仿宋" w:hAnsi="仿宋" w:cs="微软雅黑" w:hint="eastAsia"/>
          <w:color w:val="000000"/>
          <w:sz w:val="32"/>
          <w:szCs w:val="32"/>
          <w:shd w:val="clear" w:color="auto" w:fill="FFFFFF"/>
        </w:rPr>
        <w:t>7.</w:t>
      </w:r>
      <w:r>
        <w:rPr>
          <w:rFonts w:ascii="仿宋" w:eastAsia="仿宋" w:hAnsi="仿宋" w:cs="微软雅黑" w:hint="eastAsia"/>
          <w:color w:val="000000"/>
          <w:sz w:val="32"/>
          <w:szCs w:val="32"/>
          <w:shd w:val="clear" w:color="auto" w:fill="FFFFFF"/>
        </w:rPr>
        <w:t>密切同县级各部门联系、互相配合、协调工作；</w:t>
      </w:r>
    </w:p>
    <w:p w:rsidR="000F10D8" w:rsidRDefault="00497785">
      <w:pPr>
        <w:pStyle w:val="a7"/>
        <w:widowControl/>
        <w:shd w:val="clear" w:color="auto" w:fill="FFFFFF"/>
        <w:spacing w:beforeAutospacing="0" w:afterAutospacing="0"/>
        <w:ind w:firstLine="420"/>
        <w:rPr>
          <w:rFonts w:ascii="仿宋" w:eastAsia="仿宋" w:hAnsi="仿宋" w:cs="微软雅黑"/>
          <w:color w:val="000000"/>
          <w:sz w:val="32"/>
          <w:szCs w:val="32"/>
        </w:rPr>
      </w:pPr>
      <w:r>
        <w:rPr>
          <w:rFonts w:ascii="仿宋" w:eastAsia="仿宋" w:hAnsi="仿宋" w:cs="微软雅黑" w:hint="eastAsia"/>
          <w:color w:val="000000"/>
          <w:sz w:val="32"/>
          <w:szCs w:val="32"/>
          <w:shd w:val="clear" w:color="auto" w:fill="FFFFFF"/>
        </w:rPr>
        <w:t>8.</w:t>
      </w:r>
      <w:r>
        <w:rPr>
          <w:rFonts w:ascii="仿宋" w:eastAsia="仿宋" w:hAnsi="仿宋" w:cs="微软雅黑" w:hint="eastAsia"/>
          <w:color w:val="000000"/>
          <w:sz w:val="32"/>
          <w:szCs w:val="32"/>
          <w:shd w:val="clear" w:color="auto" w:fill="FFFFFF"/>
        </w:rPr>
        <w:t>负责县政协开展活动的后勤保障工作，为政协领导、政协委员和政协工作服务；</w:t>
      </w:r>
    </w:p>
    <w:p w:rsidR="000F10D8" w:rsidRDefault="00497785">
      <w:pPr>
        <w:pStyle w:val="a7"/>
        <w:widowControl/>
        <w:shd w:val="clear" w:color="auto" w:fill="FFFFFF"/>
        <w:spacing w:beforeAutospacing="0" w:afterAutospacing="0"/>
        <w:ind w:firstLine="420"/>
        <w:rPr>
          <w:rFonts w:ascii="仿宋" w:eastAsia="仿宋" w:hAnsi="仿宋" w:cs="微软雅黑"/>
          <w:color w:val="000000"/>
          <w:sz w:val="32"/>
          <w:szCs w:val="32"/>
        </w:rPr>
      </w:pPr>
      <w:r>
        <w:rPr>
          <w:rFonts w:ascii="仿宋" w:eastAsia="仿宋" w:hAnsi="仿宋" w:cs="微软雅黑" w:hint="eastAsia"/>
          <w:color w:val="000000"/>
          <w:sz w:val="32"/>
          <w:szCs w:val="32"/>
          <w:shd w:val="clear" w:color="auto" w:fill="FFFFFF"/>
        </w:rPr>
        <w:t>9.</w:t>
      </w:r>
      <w:r>
        <w:rPr>
          <w:rFonts w:ascii="仿宋" w:eastAsia="仿宋" w:hAnsi="仿宋" w:cs="微软雅黑" w:hint="eastAsia"/>
          <w:color w:val="000000"/>
          <w:sz w:val="32"/>
          <w:szCs w:val="32"/>
          <w:shd w:val="clear" w:color="auto" w:fill="FFFFFF"/>
        </w:rPr>
        <w:t>负责权限范围内的人事任免和机构调整；</w:t>
      </w:r>
    </w:p>
    <w:p w:rsidR="000F10D8" w:rsidRDefault="00497785">
      <w:pPr>
        <w:pStyle w:val="a7"/>
        <w:widowControl/>
        <w:shd w:val="clear" w:color="auto" w:fill="FFFFFF"/>
        <w:spacing w:beforeAutospacing="0" w:afterAutospacing="0"/>
        <w:ind w:firstLine="420"/>
        <w:rPr>
          <w:rFonts w:ascii="仿宋" w:eastAsia="仿宋" w:hAnsi="仿宋" w:cs="微软雅黑"/>
          <w:color w:val="000000"/>
          <w:sz w:val="32"/>
          <w:szCs w:val="32"/>
        </w:rPr>
      </w:pPr>
      <w:r>
        <w:rPr>
          <w:rFonts w:ascii="仿宋" w:eastAsia="仿宋" w:hAnsi="仿宋" w:cs="微软雅黑" w:hint="eastAsia"/>
          <w:color w:val="000000"/>
          <w:sz w:val="32"/>
          <w:szCs w:val="32"/>
          <w:shd w:val="clear" w:color="auto" w:fill="FFFFFF"/>
        </w:rPr>
        <w:lastRenderedPageBreak/>
        <w:t>10.</w:t>
      </w:r>
      <w:r>
        <w:rPr>
          <w:rFonts w:ascii="仿宋" w:eastAsia="仿宋" w:hAnsi="仿宋" w:cs="微软雅黑" w:hint="eastAsia"/>
          <w:color w:val="000000"/>
          <w:sz w:val="32"/>
          <w:szCs w:val="32"/>
          <w:shd w:val="clear" w:color="auto" w:fill="FFFFFF"/>
        </w:rPr>
        <w:t>负责本机关同上级政协、乡镇政协联络组、县政协组成单位和县外政协机关的联系工作；</w:t>
      </w:r>
    </w:p>
    <w:p w:rsidR="000F10D8" w:rsidRDefault="00497785">
      <w:pPr>
        <w:pStyle w:val="a7"/>
        <w:widowControl/>
        <w:shd w:val="clear" w:color="auto" w:fill="FFFFFF"/>
        <w:spacing w:beforeAutospacing="0" w:afterAutospacing="0"/>
        <w:ind w:firstLine="420"/>
        <w:rPr>
          <w:rFonts w:ascii="仿宋" w:eastAsia="仿宋" w:hAnsi="仿宋" w:cs="微软雅黑"/>
          <w:color w:val="000000"/>
          <w:sz w:val="32"/>
          <w:szCs w:val="32"/>
        </w:rPr>
      </w:pPr>
      <w:r>
        <w:rPr>
          <w:rFonts w:ascii="仿宋" w:eastAsia="仿宋" w:hAnsi="仿宋" w:cs="微软雅黑" w:hint="eastAsia"/>
          <w:color w:val="000000"/>
          <w:sz w:val="32"/>
          <w:szCs w:val="32"/>
          <w:shd w:val="clear" w:color="auto" w:fill="FFFFFF"/>
        </w:rPr>
        <w:t>11.</w:t>
      </w:r>
      <w:r>
        <w:rPr>
          <w:rFonts w:ascii="仿宋" w:eastAsia="仿宋" w:hAnsi="仿宋" w:cs="微软雅黑" w:hint="eastAsia"/>
          <w:color w:val="000000"/>
          <w:sz w:val="32"/>
          <w:szCs w:val="32"/>
          <w:shd w:val="clear" w:color="auto" w:fill="FFFFFF"/>
        </w:rPr>
        <w:t>负责承办县委、县政府委托给县政协的工作和</w:t>
      </w:r>
      <w:proofErr w:type="gramStart"/>
      <w:r>
        <w:rPr>
          <w:rFonts w:ascii="仿宋" w:eastAsia="仿宋" w:hAnsi="仿宋" w:cs="微软雅黑" w:hint="eastAsia"/>
          <w:color w:val="000000"/>
          <w:sz w:val="32"/>
          <w:szCs w:val="32"/>
          <w:shd w:val="clear" w:color="auto" w:fill="FFFFFF"/>
        </w:rPr>
        <w:t>承担县</w:t>
      </w:r>
      <w:proofErr w:type="gramEnd"/>
      <w:r>
        <w:rPr>
          <w:rFonts w:ascii="仿宋" w:eastAsia="仿宋" w:hAnsi="仿宋" w:cs="微软雅黑" w:hint="eastAsia"/>
          <w:color w:val="000000"/>
          <w:sz w:val="32"/>
          <w:szCs w:val="32"/>
          <w:shd w:val="clear" w:color="auto" w:fill="FFFFFF"/>
        </w:rPr>
        <w:t>政协主席、副主席交办的其它工作事项，为政协领导当好参谋助手；</w:t>
      </w:r>
    </w:p>
    <w:p w:rsidR="000F10D8" w:rsidRDefault="00497785">
      <w:pPr>
        <w:pStyle w:val="a7"/>
        <w:widowControl/>
        <w:shd w:val="clear" w:color="auto" w:fill="FFFFFF"/>
        <w:spacing w:beforeAutospacing="0" w:afterAutospacing="0"/>
        <w:ind w:firstLine="420"/>
        <w:rPr>
          <w:rFonts w:ascii="仿宋" w:eastAsia="仿宋" w:hAnsi="仿宋" w:cs="微软雅黑"/>
          <w:color w:val="000000"/>
          <w:sz w:val="32"/>
          <w:szCs w:val="32"/>
        </w:rPr>
      </w:pPr>
      <w:r>
        <w:rPr>
          <w:rFonts w:ascii="仿宋" w:eastAsia="仿宋" w:hAnsi="仿宋" w:cs="微软雅黑" w:hint="eastAsia"/>
          <w:color w:val="000000"/>
          <w:sz w:val="32"/>
          <w:szCs w:val="32"/>
          <w:shd w:val="clear" w:color="auto" w:fill="FFFFFF"/>
        </w:rPr>
        <w:t>12.</w:t>
      </w:r>
      <w:r>
        <w:rPr>
          <w:rFonts w:ascii="仿宋" w:eastAsia="仿宋" w:hAnsi="仿宋" w:cs="微软雅黑" w:hint="eastAsia"/>
          <w:color w:val="000000"/>
          <w:sz w:val="32"/>
          <w:szCs w:val="32"/>
          <w:shd w:val="clear" w:color="auto" w:fill="FFFFFF"/>
        </w:rPr>
        <w:t>负责机关各工作机构的联系、协调、管理和机关日常事务工作；</w:t>
      </w:r>
    </w:p>
    <w:p w:rsidR="000F10D8" w:rsidRDefault="00497785">
      <w:pPr>
        <w:pStyle w:val="a7"/>
        <w:widowControl/>
        <w:shd w:val="clear" w:color="auto" w:fill="FFFFFF"/>
        <w:spacing w:beforeAutospacing="0" w:afterAutospacing="0"/>
        <w:ind w:firstLine="420"/>
        <w:rPr>
          <w:rFonts w:ascii="仿宋" w:eastAsia="仿宋" w:hAnsi="仿宋" w:cs="微软雅黑"/>
          <w:color w:val="000000"/>
          <w:sz w:val="32"/>
          <w:szCs w:val="32"/>
        </w:rPr>
      </w:pPr>
      <w:r>
        <w:rPr>
          <w:rFonts w:ascii="仿宋" w:eastAsia="仿宋" w:hAnsi="仿宋" w:cs="微软雅黑" w:hint="eastAsia"/>
          <w:color w:val="000000"/>
          <w:sz w:val="32"/>
          <w:szCs w:val="32"/>
          <w:shd w:val="clear" w:color="auto" w:fill="FFFFFF"/>
        </w:rPr>
        <w:t>13.</w:t>
      </w:r>
      <w:r>
        <w:rPr>
          <w:rFonts w:ascii="仿宋" w:eastAsia="仿宋" w:hAnsi="仿宋" w:cs="微软雅黑" w:hint="eastAsia"/>
          <w:color w:val="000000"/>
          <w:sz w:val="32"/>
          <w:szCs w:val="32"/>
          <w:shd w:val="clear" w:color="auto" w:fill="FFFFFF"/>
        </w:rPr>
        <w:t>会同机关党委加强机关干部职工的思想政治工</w:t>
      </w:r>
      <w:r>
        <w:rPr>
          <w:rFonts w:ascii="仿宋" w:eastAsia="仿宋" w:hAnsi="仿宋" w:cs="微软雅黑" w:hint="eastAsia"/>
          <w:color w:val="000000"/>
          <w:sz w:val="32"/>
          <w:szCs w:val="32"/>
          <w:shd w:val="clear" w:color="auto" w:fill="FFFFFF"/>
        </w:rPr>
        <w:t>作，加强机关的党风廉政建设工作；</w:t>
      </w:r>
    </w:p>
    <w:p w:rsidR="000F10D8" w:rsidRDefault="00497785">
      <w:pPr>
        <w:pStyle w:val="a7"/>
        <w:widowControl/>
        <w:shd w:val="clear" w:color="auto" w:fill="FFFFFF"/>
        <w:spacing w:beforeAutospacing="0" w:afterAutospacing="0"/>
        <w:ind w:firstLine="420"/>
        <w:rPr>
          <w:rFonts w:ascii="仿宋" w:eastAsia="仿宋" w:hAnsi="仿宋" w:cs="微软雅黑"/>
          <w:color w:val="000000"/>
          <w:sz w:val="32"/>
          <w:szCs w:val="32"/>
        </w:rPr>
      </w:pPr>
      <w:r>
        <w:rPr>
          <w:rFonts w:ascii="仿宋" w:eastAsia="仿宋" w:hAnsi="仿宋" w:cs="微软雅黑" w:hint="eastAsia"/>
          <w:color w:val="000000"/>
          <w:sz w:val="32"/>
          <w:szCs w:val="32"/>
          <w:shd w:val="clear" w:color="auto" w:fill="FFFFFF"/>
        </w:rPr>
        <w:t>14.</w:t>
      </w:r>
      <w:r>
        <w:rPr>
          <w:rFonts w:ascii="仿宋" w:eastAsia="仿宋" w:hAnsi="仿宋" w:cs="微软雅黑" w:hint="eastAsia"/>
          <w:color w:val="000000"/>
          <w:sz w:val="32"/>
          <w:szCs w:val="32"/>
          <w:shd w:val="clear" w:color="auto" w:fill="FFFFFF"/>
        </w:rPr>
        <w:t>负责机关职工的学习教育、管理和年度考核、奖惩、培训、劳动工资管理工作；</w:t>
      </w:r>
    </w:p>
    <w:p w:rsidR="000F10D8" w:rsidRDefault="00497785">
      <w:pPr>
        <w:pStyle w:val="a7"/>
        <w:widowControl/>
        <w:shd w:val="clear" w:color="auto" w:fill="FFFFFF"/>
        <w:spacing w:beforeAutospacing="0" w:afterAutospacing="0"/>
        <w:ind w:firstLine="420"/>
        <w:rPr>
          <w:rFonts w:ascii="仿宋" w:eastAsia="仿宋" w:hAnsi="仿宋" w:cs="微软雅黑"/>
          <w:color w:val="000000"/>
          <w:sz w:val="32"/>
          <w:szCs w:val="32"/>
        </w:rPr>
      </w:pPr>
      <w:r>
        <w:rPr>
          <w:rFonts w:ascii="仿宋" w:eastAsia="仿宋" w:hAnsi="仿宋" w:cs="微软雅黑" w:hint="eastAsia"/>
          <w:color w:val="000000"/>
          <w:sz w:val="32"/>
          <w:szCs w:val="32"/>
          <w:shd w:val="clear" w:color="auto" w:fill="FFFFFF"/>
        </w:rPr>
        <w:t>15.</w:t>
      </w:r>
      <w:r>
        <w:rPr>
          <w:rFonts w:ascii="仿宋" w:eastAsia="仿宋" w:hAnsi="仿宋" w:cs="微软雅黑" w:hint="eastAsia"/>
          <w:color w:val="000000"/>
          <w:sz w:val="32"/>
          <w:szCs w:val="32"/>
          <w:shd w:val="clear" w:color="auto" w:fill="FFFFFF"/>
        </w:rPr>
        <w:t>负责机关文秘、信息、督办、机要、保密和档案管理工作；</w:t>
      </w:r>
    </w:p>
    <w:p w:rsidR="000F10D8" w:rsidRDefault="00497785">
      <w:pPr>
        <w:pStyle w:val="a7"/>
        <w:widowControl/>
        <w:shd w:val="clear" w:color="auto" w:fill="FFFFFF"/>
        <w:spacing w:beforeAutospacing="0" w:afterAutospacing="0"/>
        <w:ind w:firstLine="420"/>
        <w:rPr>
          <w:rFonts w:ascii="仿宋" w:eastAsia="仿宋" w:hAnsi="仿宋" w:cs="微软雅黑"/>
          <w:color w:val="000000"/>
          <w:sz w:val="32"/>
          <w:szCs w:val="32"/>
        </w:rPr>
      </w:pPr>
      <w:r>
        <w:rPr>
          <w:rFonts w:ascii="仿宋" w:eastAsia="仿宋" w:hAnsi="仿宋" w:cs="微软雅黑" w:hint="eastAsia"/>
          <w:color w:val="000000"/>
          <w:sz w:val="32"/>
          <w:szCs w:val="32"/>
          <w:shd w:val="clear" w:color="auto" w:fill="FFFFFF"/>
        </w:rPr>
        <w:t>16.</w:t>
      </w:r>
      <w:r>
        <w:rPr>
          <w:rFonts w:ascii="仿宋" w:eastAsia="仿宋" w:hAnsi="仿宋" w:cs="微软雅黑" w:hint="eastAsia"/>
          <w:color w:val="000000"/>
          <w:sz w:val="32"/>
          <w:szCs w:val="32"/>
          <w:shd w:val="clear" w:color="auto" w:fill="FFFFFF"/>
        </w:rPr>
        <w:t>负责机关精神文明、离退休人员管理和工会、妇女、青年工作；</w:t>
      </w:r>
    </w:p>
    <w:p w:rsidR="000F10D8" w:rsidRDefault="00497785">
      <w:pPr>
        <w:pStyle w:val="a7"/>
        <w:widowControl/>
        <w:shd w:val="clear" w:color="auto" w:fill="FFFFFF"/>
        <w:spacing w:beforeAutospacing="0" w:afterAutospacing="0"/>
        <w:ind w:firstLine="420"/>
        <w:rPr>
          <w:rFonts w:ascii="仿宋" w:eastAsia="仿宋" w:hAnsi="仿宋" w:cs="微软雅黑"/>
          <w:color w:val="000000"/>
          <w:sz w:val="32"/>
          <w:szCs w:val="32"/>
        </w:rPr>
      </w:pPr>
      <w:r>
        <w:rPr>
          <w:rFonts w:ascii="仿宋" w:eastAsia="仿宋" w:hAnsi="仿宋" w:cs="微软雅黑" w:hint="eastAsia"/>
          <w:color w:val="000000"/>
          <w:sz w:val="32"/>
          <w:szCs w:val="32"/>
          <w:shd w:val="clear" w:color="auto" w:fill="FFFFFF"/>
        </w:rPr>
        <w:t>17.</w:t>
      </w:r>
      <w:r>
        <w:rPr>
          <w:rFonts w:ascii="仿宋" w:eastAsia="仿宋" w:hAnsi="仿宋" w:cs="微软雅黑" w:hint="eastAsia"/>
          <w:color w:val="000000"/>
          <w:sz w:val="32"/>
          <w:szCs w:val="32"/>
          <w:shd w:val="clear" w:color="auto" w:fill="FFFFFF"/>
        </w:rPr>
        <w:t>负责机关经费及财务管理、财产及车辆管理、安全保卫、各种接待、环境卫生等行政事务工作；</w:t>
      </w:r>
    </w:p>
    <w:p w:rsidR="000F10D8" w:rsidRDefault="00497785">
      <w:pPr>
        <w:pStyle w:val="a7"/>
        <w:widowControl/>
        <w:shd w:val="clear" w:color="auto" w:fill="FFFFFF"/>
        <w:spacing w:beforeAutospacing="0" w:afterAutospacing="0"/>
        <w:ind w:firstLine="420"/>
        <w:rPr>
          <w:rFonts w:ascii="仿宋" w:eastAsia="仿宋" w:hAnsi="仿宋"/>
          <w:bCs/>
          <w:color w:val="000000"/>
          <w:sz w:val="32"/>
          <w:szCs w:val="32"/>
        </w:rPr>
      </w:pPr>
      <w:r>
        <w:rPr>
          <w:rFonts w:ascii="仿宋" w:eastAsia="仿宋" w:hAnsi="仿宋" w:cs="微软雅黑" w:hint="eastAsia"/>
          <w:color w:val="000000"/>
          <w:sz w:val="32"/>
          <w:szCs w:val="32"/>
          <w:shd w:val="clear" w:color="auto" w:fill="FFFFFF"/>
        </w:rPr>
        <w:t>18.</w:t>
      </w:r>
      <w:r>
        <w:rPr>
          <w:rFonts w:ascii="仿宋" w:eastAsia="仿宋" w:hAnsi="仿宋" w:cs="微软雅黑" w:hint="eastAsia"/>
          <w:color w:val="000000"/>
          <w:sz w:val="32"/>
          <w:szCs w:val="32"/>
          <w:shd w:val="clear" w:color="auto" w:fill="FFFFFF"/>
        </w:rPr>
        <w:t>负责同全国各地乡友的联系、联络工作，收集、整理、传递各种经济、技术信息。</w:t>
      </w:r>
    </w:p>
    <w:p w:rsidR="000F10D8" w:rsidRDefault="00497785">
      <w:pPr>
        <w:pStyle w:val="a3"/>
        <w:adjustRightInd w:val="0"/>
        <w:snapToGrid w:val="0"/>
        <w:spacing w:before="93" w:line="600" w:lineRule="exact"/>
        <w:ind w:firstLineChars="210" w:firstLine="675"/>
        <w:outlineLvl w:val="2"/>
        <w:rPr>
          <w:rFonts w:ascii="仿宋" w:eastAsia="仿宋" w:hAnsi="仿宋"/>
          <w:b/>
          <w:bCs/>
          <w:color w:val="000000"/>
          <w:sz w:val="32"/>
          <w:szCs w:val="32"/>
        </w:rPr>
      </w:pPr>
      <w:r>
        <w:rPr>
          <w:rFonts w:ascii="仿宋" w:eastAsia="仿宋" w:hAnsi="仿宋" w:hint="eastAsia"/>
          <w:b/>
          <w:bCs/>
          <w:color w:val="000000"/>
          <w:sz w:val="32"/>
          <w:szCs w:val="32"/>
        </w:rPr>
        <w:t>（二）</w:t>
      </w:r>
      <w:r>
        <w:rPr>
          <w:rFonts w:ascii="仿宋" w:eastAsia="仿宋" w:hAnsi="仿宋"/>
          <w:b/>
          <w:bCs/>
          <w:color w:val="000000"/>
          <w:sz w:val="32"/>
          <w:szCs w:val="32"/>
        </w:rPr>
        <w:t>201</w:t>
      </w:r>
      <w:r>
        <w:rPr>
          <w:rFonts w:ascii="仿宋" w:eastAsia="仿宋" w:hAnsi="仿宋" w:hint="eastAsia"/>
          <w:b/>
          <w:bCs/>
          <w:color w:val="000000"/>
          <w:sz w:val="32"/>
          <w:szCs w:val="32"/>
        </w:rPr>
        <w:t>9</w:t>
      </w:r>
      <w:r>
        <w:rPr>
          <w:rFonts w:ascii="仿宋" w:eastAsia="仿宋" w:hAnsi="仿宋" w:hint="eastAsia"/>
          <w:b/>
          <w:bCs/>
          <w:color w:val="000000"/>
          <w:sz w:val="32"/>
          <w:szCs w:val="32"/>
        </w:rPr>
        <w:t>年重点工作完成情况。</w:t>
      </w:r>
      <w:bookmarkEnd w:id="18"/>
      <w:bookmarkEnd w:id="19"/>
    </w:p>
    <w:p w:rsidR="000F10D8" w:rsidRDefault="00497785">
      <w:pPr>
        <w:pStyle w:val="a3"/>
        <w:adjustRightInd w:val="0"/>
        <w:snapToGrid w:val="0"/>
        <w:spacing w:before="93" w:line="600" w:lineRule="exact"/>
        <w:ind w:firstLineChars="210" w:firstLine="672"/>
        <w:outlineLvl w:val="2"/>
        <w:rPr>
          <w:rFonts w:ascii="仿宋" w:eastAsia="仿宋" w:hAnsi="仿宋" w:cs="微软雅黑"/>
          <w:color w:val="000000"/>
          <w:sz w:val="32"/>
          <w:szCs w:val="32"/>
          <w:shd w:val="clear" w:color="auto" w:fill="FFFFFF"/>
        </w:rPr>
      </w:pPr>
      <w:r>
        <w:rPr>
          <w:rFonts w:ascii="仿宋" w:eastAsia="仿宋" w:hAnsi="仿宋" w:cs="微软雅黑" w:hint="eastAsia"/>
          <w:color w:val="000000"/>
          <w:sz w:val="32"/>
          <w:szCs w:val="32"/>
          <w:shd w:val="clear" w:color="auto" w:fill="FFFFFF"/>
        </w:rPr>
        <w:t>一是加强党的领导，政治根基更加牢固。坚持把政治建设放在首位，落实意识形态工作责任制，引导广大政协委员</w:t>
      </w:r>
      <w:r>
        <w:rPr>
          <w:rFonts w:ascii="仿宋" w:eastAsia="仿宋" w:hAnsi="仿宋" w:cs="微软雅黑" w:hint="eastAsia"/>
          <w:color w:val="000000"/>
          <w:sz w:val="32"/>
          <w:szCs w:val="32"/>
          <w:shd w:val="clear" w:color="auto" w:fill="FFFFFF"/>
        </w:rPr>
        <w:lastRenderedPageBreak/>
        <w:t>和政协机关干部旗帜鲜明讲政治，坚定自觉地按照宪法和政协章程履职，树牢“四个意识”、坚定“四个自信”、坚决做到“两个维护”；二是紧紧围绕中心，助推发展更加有为。围绕“优化营商环境，促进民营经济发展”举行常委会协商，听取</w:t>
      </w:r>
      <w:r>
        <w:rPr>
          <w:rFonts w:ascii="仿宋" w:eastAsia="仿宋" w:hAnsi="仿宋" w:cs="微软雅黑" w:hint="eastAsia"/>
          <w:color w:val="000000"/>
          <w:sz w:val="32"/>
          <w:szCs w:val="32"/>
          <w:shd w:val="clear" w:color="auto" w:fill="FFFFFF"/>
        </w:rPr>
        <w:t>5</w:t>
      </w:r>
      <w:r>
        <w:rPr>
          <w:rFonts w:ascii="仿宋" w:eastAsia="仿宋" w:hAnsi="仿宋" w:cs="微软雅黑" w:hint="eastAsia"/>
          <w:color w:val="000000"/>
          <w:sz w:val="32"/>
          <w:szCs w:val="32"/>
          <w:shd w:val="clear" w:color="auto" w:fill="FFFFFF"/>
        </w:rPr>
        <w:t>名常委协商建言，提出建议</w:t>
      </w:r>
      <w:r>
        <w:rPr>
          <w:rFonts w:ascii="仿宋" w:eastAsia="仿宋" w:hAnsi="仿宋" w:cs="微软雅黑" w:hint="eastAsia"/>
          <w:color w:val="000000"/>
          <w:sz w:val="32"/>
          <w:szCs w:val="32"/>
          <w:shd w:val="clear" w:color="auto" w:fill="FFFFFF"/>
        </w:rPr>
        <w:t>30</w:t>
      </w:r>
      <w:r>
        <w:rPr>
          <w:rFonts w:ascii="仿宋" w:eastAsia="仿宋" w:hAnsi="仿宋" w:cs="微软雅黑" w:hint="eastAsia"/>
          <w:color w:val="000000"/>
          <w:sz w:val="32"/>
          <w:szCs w:val="32"/>
          <w:shd w:val="clear" w:color="auto" w:fill="FFFFFF"/>
        </w:rPr>
        <w:t>余条，县委主要领导批示“意见建议很有针对性和操作性”，协商报告转县委、县政府分管领导和相关部门研究落实。围绕“</w:t>
      </w:r>
      <w:r>
        <w:rPr>
          <w:rFonts w:ascii="仿宋" w:eastAsia="仿宋" w:hAnsi="仿宋" w:cs="微软雅黑" w:hint="eastAsia"/>
          <w:color w:val="000000"/>
          <w:sz w:val="32"/>
          <w:szCs w:val="32"/>
          <w:shd w:val="clear" w:color="auto" w:fill="FFFFFF"/>
        </w:rPr>
        <w:t>4+4</w:t>
      </w:r>
      <w:r>
        <w:rPr>
          <w:rFonts w:ascii="仿宋" w:eastAsia="仿宋" w:hAnsi="仿宋" w:cs="微软雅黑" w:hint="eastAsia"/>
          <w:color w:val="000000"/>
          <w:sz w:val="32"/>
          <w:szCs w:val="32"/>
          <w:shd w:val="clear" w:color="auto" w:fill="FFFFFF"/>
        </w:rPr>
        <w:t>”重点产业集群培育，组织委员</w:t>
      </w:r>
      <w:proofErr w:type="gramStart"/>
      <w:r>
        <w:rPr>
          <w:rFonts w:ascii="仿宋" w:eastAsia="仿宋" w:hAnsi="仿宋" w:cs="微软雅黑" w:hint="eastAsia"/>
          <w:color w:val="000000"/>
          <w:sz w:val="32"/>
          <w:szCs w:val="32"/>
          <w:shd w:val="clear" w:color="auto" w:fill="FFFFFF"/>
        </w:rPr>
        <w:t>视察智谷机电</w:t>
      </w:r>
      <w:proofErr w:type="gramEnd"/>
      <w:r>
        <w:rPr>
          <w:rFonts w:ascii="仿宋" w:eastAsia="仿宋" w:hAnsi="仿宋" w:cs="微软雅黑" w:hint="eastAsia"/>
          <w:color w:val="000000"/>
          <w:sz w:val="32"/>
          <w:szCs w:val="32"/>
          <w:shd w:val="clear" w:color="auto" w:fill="FFFFFF"/>
        </w:rPr>
        <w:t>产业园等企</w:t>
      </w:r>
      <w:r>
        <w:rPr>
          <w:rFonts w:ascii="仿宋" w:eastAsia="仿宋" w:hAnsi="仿宋" w:cs="微软雅黑" w:hint="eastAsia"/>
          <w:color w:val="000000"/>
          <w:sz w:val="32"/>
          <w:szCs w:val="32"/>
          <w:shd w:val="clear" w:color="auto" w:fill="FFFFFF"/>
        </w:rPr>
        <w:t>业，让委员知情明政、献策出力；三是秉持为民情怀，服务民生更加有效。</w:t>
      </w:r>
      <w:r>
        <w:rPr>
          <w:rFonts w:ascii="仿宋" w:eastAsia="仿宋" w:hAnsi="仿宋" w:cs="微软雅黑" w:hint="eastAsia"/>
          <w:color w:val="000000"/>
          <w:sz w:val="32"/>
          <w:szCs w:val="32"/>
          <w:shd w:val="clear" w:color="auto" w:fill="FFFFFF"/>
        </w:rPr>
        <w:t>2019</w:t>
      </w:r>
      <w:r>
        <w:rPr>
          <w:rFonts w:ascii="仿宋" w:eastAsia="仿宋" w:hAnsi="仿宋" w:cs="微软雅黑" w:hint="eastAsia"/>
          <w:color w:val="000000"/>
          <w:sz w:val="32"/>
          <w:szCs w:val="32"/>
          <w:shd w:val="clear" w:color="auto" w:fill="FFFFFF"/>
        </w:rPr>
        <w:t>年立案的</w:t>
      </w:r>
      <w:r>
        <w:rPr>
          <w:rFonts w:ascii="仿宋" w:eastAsia="仿宋" w:hAnsi="仿宋" w:cs="微软雅黑" w:hint="eastAsia"/>
          <w:color w:val="000000"/>
          <w:sz w:val="32"/>
          <w:szCs w:val="32"/>
          <w:shd w:val="clear" w:color="auto" w:fill="FFFFFF"/>
        </w:rPr>
        <w:t>136</w:t>
      </w:r>
      <w:r>
        <w:rPr>
          <w:rFonts w:ascii="仿宋" w:eastAsia="仿宋" w:hAnsi="仿宋" w:cs="微软雅黑" w:hint="eastAsia"/>
          <w:color w:val="000000"/>
          <w:sz w:val="32"/>
          <w:szCs w:val="32"/>
          <w:shd w:val="clear" w:color="auto" w:fill="FFFFFF"/>
        </w:rPr>
        <w:t>件提案中，民生提案超过</w:t>
      </w:r>
      <w:r>
        <w:rPr>
          <w:rFonts w:ascii="仿宋" w:eastAsia="仿宋" w:hAnsi="仿宋" w:cs="微软雅黑" w:hint="eastAsia"/>
          <w:color w:val="000000"/>
          <w:sz w:val="32"/>
          <w:szCs w:val="32"/>
          <w:shd w:val="clear" w:color="auto" w:fill="FFFFFF"/>
        </w:rPr>
        <w:t>70%</w:t>
      </w:r>
      <w:r>
        <w:rPr>
          <w:rFonts w:ascii="仿宋" w:eastAsia="仿宋" w:hAnsi="仿宋" w:cs="微软雅黑" w:hint="eastAsia"/>
          <w:color w:val="000000"/>
          <w:sz w:val="32"/>
          <w:szCs w:val="32"/>
          <w:shd w:val="clear" w:color="auto" w:fill="FFFFFF"/>
        </w:rPr>
        <w:t>。精心挑选</w:t>
      </w:r>
      <w:r>
        <w:rPr>
          <w:rFonts w:ascii="仿宋" w:eastAsia="仿宋" w:hAnsi="仿宋" w:cs="微软雅黑" w:hint="eastAsia"/>
          <w:color w:val="000000"/>
          <w:sz w:val="32"/>
          <w:szCs w:val="32"/>
          <w:shd w:val="clear" w:color="auto" w:fill="FFFFFF"/>
        </w:rPr>
        <w:t>7</w:t>
      </w:r>
      <w:r>
        <w:rPr>
          <w:rFonts w:ascii="仿宋" w:eastAsia="仿宋" w:hAnsi="仿宋" w:cs="微软雅黑" w:hint="eastAsia"/>
          <w:color w:val="000000"/>
          <w:sz w:val="32"/>
          <w:szCs w:val="32"/>
          <w:shd w:val="clear" w:color="auto" w:fill="FFFFFF"/>
        </w:rPr>
        <w:t>件民生提案作为重点提案，主席会成员带头领衔督办，一大批涉及产业发展、生活垃圾治理、雪亮工程建设、就业扶贫等方面的民生提案得到落实；四是</w:t>
      </w:r>
      <w:proofErr w:type="gramStart"/>
      <w:r>
        <w:rPr>
          <w:rFonts w:ascii="仿宋" w:eastAsia="仿宋" w:hAnsi="仿宋" w:cs="微软雅黑" w:hint="eastAsia"/>
          <w:color w:val="000000"/>
          <w:sz w:val="32"/>
          <w:szCs w:val="32"/>
          <w:shd w:val="clear" w:color="auto" w:fill="FFFFFF"/>
        </w:rPr>
        <w:t>践行</w:t>
      </w:r>
      <w:proofErr w:type="gramEnd"/>
      <w:r>
        <w:rPr>
          <w:rFonts w:ascii="仿宋" w:eastAsia="仿宋" w:hAnsi="仿宋" w:cs="微软雅黑" w:hint="eastAsia"/>
          <w:color w:val="000000"/>
          <w:sz w:val="32"/>
          <w:szCs w:val="32"/>
          <w:shd w:val="clear" w:color="auto" w:fill="FFFFFF"/>
        </w:rPr>
        <w:t>协商民主，参政议政质效更高。修订《政协开江县委员会全体会议工作规则》、《政协开江县委员会常务委员会议工作规则》、《政协开江县委员会提案工作条例》，制定协商成果转化、政协民主质询等办法，召开协商理论研讨、理论与实践研究会，加大协商知情、沟通、反馈等</w:t>
      </w:r>
      <w:r>
        <w:rPr>
          <w:rFonts w:ascii="仿宋" w:eastAsia="仿宋" w:hAnsi="仿宋" w:cs="微软雅黑" w:hint="eastAsia"/>
          <w:color w:val="000000"/>
          <w:sz w:val="32"/>
          <w:szCs w:val="32"/>
          <w:shd w:val="clear" w:color="auto" w:fill="FFFFFF"/>
        </w:rPr>
        <w:t>关键环节制度建设。</w:t>
      </w:r>
    </w:p>
    <w:p w:rsidR="000F10D8" w:rsidRDefault="00497785">
      <w:pPr>
        <w:pStyle w:val="2"/>
        <w:rPr>
          <w:rStyle w:val="2Char"/>
          <w:rFonts w:ascii="仿宋" w:eastAsia="仿宋" w:hAnsi="仿宋"/>
          <w:b/>
        </w:rPr>
      </w:pPr>
      <w:bookmarkStart w:id="20" w:name="_Toc15396601"/>
      <w:bookmarkStart w:id="21" w:name="_Toc15377200"/>
      <w:r>
        <w:rPr>
          <w:rFonts w:ascii="仿宋" w:eastAsia="仿宋" w:hAnsi="仿宋" w:hint="eastAsia"/>
          <w:color w:val="000000"/>
        </w:rPr>
        <w:t>二、机</w:t>
      </w:r>
      <w:r>
        <w:rPr>
          <w:rStyle w:val="2Char"/>
          <w:rFonts w:ascii="仿宋" w:eastAsia="仿宋" w:hAnsi="仿宋" w:hint="eastAsia"/>
          <w:b/>
        </w:rPr>
        <w:t>构设置</w:t>
      </w:r>
      <w:bookmarkEnd w:id="20"/>
      <w:bookmarkEnd w:id="21"/>
    </w:p>
    <w:p w:rsidR="000F10D8" w:rsidRDefault="00497785">
      <w:pPr>
        <w:pStyle w:val="a7"/>
        <w:widowControl/>
        <w:shd w:val="clear" w:color="auto" w:fill="FFFFFF"/>
        <w:spacing w:beforeAutospacing="0" w:afterAutospacing="0"/>
        <w:ind w:firstLineChars="300" w:firstLine="960"/>
        <w:rPr>
          <w:rFonts w:ascii="仿宋" w:eastAsia="仿宋" w:hAnsi="仿宋" w:cs="微软雅黑"/>
          <w:color w:val="000000"/>
          <w:sz w:val="32"/>
          <w:szCs w:val="32"/>
        </w:rPr>
      </w:pPr>
      <w:r>
        <w:rPr>
          <w:rFonts w:ascii="仿宋" w:eastAsia="仿宋" w:hAnsi="仿宋" w:cs="微软雅黑" w:hint="eastAsia"/>
          <w:color w:val="000000"/>
          <w:sz w:val="32"/>
          <w:szCs w:val="32"/>
          <w:shd w:val="clear" w:color="auto" w:fill="FFFFFF"/>
        </w:rPr>
        <w:t>政协机关下设办公室，提案委，经济委，法制群团委，学联联络委，教科文卫委，委员联络委，智力支乡办等组成。</w:t>
      </w:r>
    </w:p>
    <w:p w:rsidR="000F10D8" w:rsidRDefault="00497785">
      <w:pPr>
        <w:pStyle w:val="a7"/>
        <w:widowControl/>
        <w:shd w:val="clear" w:color="auto" w:fill="FFFFFF"/>
        <w:spacing w:beforeAutospacing="0" w:afterAutospacing="0"/>
        <w:ind w:firstLine="420"/>
        <w:rPr>
          <w:rFonts w:ascii="仿宋" w:eastAsia="仿宋" w:hAnsi="仿宋" w:cs="微软雅黑"/>
          <w:color w:val="000000"/>
          <w:sz w:val="32"/>
          <w:szCs w:val="32"/>
        </w:rPr>
      </w:pPr>
      <w:r>
        <w:rPr>
          <w:rFonts w:ascii="仿宋" w:eastAsia="仿宋" w:hAnsi="仿宋" w:cs="微软雅黑" w:hint="eastAsia"/>
          <w:color w:val="000000"/>
          <w:sz w:val="32"/>
          <w:szCs w:val="32"/>
          <w:shd w:val="clear" w:color="auto" w:fill="FFFFFF"/>
        </w:rPr>
        <w:lastRenderedPageBreak/>
        <w:t>县政协下属二级单位</w:t>
      </w:r>
      <w:r>
        <w:rPr>
          <w:rFonts w:ascii="仿宋" w:eastAsia="仿宋" w:hAnsi="仿宋" w:cs="微软雅黑" w:hint="eastAsia"/>
          <w:color w:val="000000"/>
          <w:sz w:val="32"/>
          <w:szCs w:val="32"/>
          <w:shd w:val="clear" w:color="auto" w:fill="FFFFFF"/>
        </w:rPr>
        <w:t>0</w:t>
      </w:r>
      <w:r>
        <w:rPr>
          <w:rFonts w:ascii="仿宋" w:eastAsia="仿宋" w:hAnsi="仿宋" w:cs="微软雅黑" w:hint="eastAsia"/>
          <w:color w:val="000000"/>
          <w:sz w:val="32"/>
          <w:szCs w:val="32"/>
          <w:shd w:val="clear" w:color="auto" w:fill="FFFFFF"/>
        </w:rPr>
        <w:t>个，其中行政单位</w:t>
      </w:r>
      <w:r>
        <w:rPr>
          <w:rFonts w:ascii="仿宋" w:eastAsia="仿宋" w:hAnsi="仿宋" w:cs="微软雅黑" w:hint="eastAsia"/>
          <w:color w:val="000000"/>
          <w:sz w:val="32"/>
          <w:szCs w:val="32"/>
          <w:shd w:val="clear" w:color="auto" w:fill="FFFFFF"/>
        </w:rPr>
        <w:t>0</w:t>
      </w:r>
      <w:r>
        <w:rPr>
          <w:rFonts w:ascii="仿宋" w:eastAsia="仿宋" w:hAnsi="仿宋" w:cs="微软雅黑" w:hint="eastAsia"/>
          <w:color w:val="000000"/>
          <w:sz w:val="32"/>
          <w:szCs w:val="32"/>
          <w:shd w:val="clear" w:color="auto" w:fill="FFFFFF"/>
        </w:rPr>
        <w:t>个，参照公务员法管理的事业单位</w:t>
      </w:r>
      <w:r>
        <w:rPr>
          <w:rFonts w:ascii="仿宋" w:eastAsia="仿宋" w:hAnsi="仿宋" w:cs="微软雅黑" w:hint="eastAsia"/>
          <w:color w:val="000000"/>
          <w:sz w:val="32"/>
          <w:szCs w:val="32"/>
          <w:shd w:val="clear" w:color="auto" w:fill="FFFFFF"/>
        </w:rPr>
        <w:t>0</w:t>
      </w:r>
      <w:r>
        <w:rPr>
          <w:rFonts w:ascii="仿宋" w:eastAsia="仿宋" w:hAnsi="仿宋" w:cs="微软雅黑" w:hint="eastAsia"/>
          <w:color w:val="000000"/>
          <w:sz w:val="32"/>
          <w:szCs w:val="32"/>
          <w:shd w:val="clear" w:color="auto" w:fill="FFFFFF"/>
        </w:rPr>
        <w:t>个，其他事业单位</w:t>
      </w:r>
      <w:r>
        <w:rPr>
          <w:rFonts w:ascii="仿宋" w:eastAsia="仿宋" w:hAnsi="仿宋" w:cs="微软雅黑" w:hint="eastAsia"/>
          <w:color w:val="000000"/>
          <w:sz w:val="32"/>
          <w:szCs w:val="32"/>
          <w:shd w:val="clear" w:color="auto" w:fill="FFFFFF"/>
        </w:rPr>
        <w:t>0</w:t>
      </w:r>
      <w:r>
        <w:rPr>
          <w:rFonts w:ascii="仿宋" w:eastAsia="仿宋" w:hAnsi="仿宋" w:cs="微软雅黑" w:hint="eastAsia"/>
          <w:color w:val="000000"/>
          <w:sz w:val="32"/>
          <w:szCs w:val="32"/>
          <w:shd w:val="clear" w:color="auto" w:fill="FFFFFF"/>
        </w:rPr>
        <w:t>个。</w:t>
      </w:r>
    </w:p>
    <w:p w:rsidR="000F10D8" w:rsidRDefault="00497785">
      <w:pPr>
        <w:widowControl/>
        <w:jc w:val="left"/>
        <w:rPr>
          <w:rFonts w:ascii="仿宋" w:eastAsia="仿宋" w:hAnsi="仿宋"/>
          <w:color w:val="000000"/>
          <w:sz w:val="32"/>
          <w:szCs w:val="32"/>
        </w:rPr>
      </w:pPr>
      <w:r>
        <w:rPr>
          <w:rFonts w:ascii="仿宋" w:eastAsia="仿宋" w:hAnsi="仿宋" w:hint="eastAsia"/>
          <w:color w:val="000000"/>
          <w:sz w:val="32"/>
          <w:szCs w:val="32"/>
        </w:rPr>
        <w:t>纳入</w:t>
      </w:r>
      <w:r>
        <w:rPr>
          <w:rFonts w:ascii="仿宋" w:eastAsia="仿宋" w:hAnsi="仿宋" w:hint="eastAsia"/>
          <w:color w:val="000000"/>
          <w:sz w:val="32"/>
          <w:szCs w:val="32"/>
        </w:rPr>
        <w:t>2019</w:t>
      </w:r>
      <w:r>
        <w:rPr>
          <w:rFonts w:ascii="仿宋" w:eastAsia="仿宋" w:hAnsi="仿宋" w:hint="eastAsia"/>
          <w:color w:val="000000"/>
          <w:sz w:val="32"/>
          <w:szCs w:val="32"/>
        </w:rPr>
        <w:t>年度部门决算编制范围的二级预算单位</w:t>
      </w:r>
      <w:r>
        <w:rPr>
          <w:rFonts w:ascii="仿宋" w:eastAsia="仿宋" w:hAnsi="仿宋" w:hint="eastAsia"/>
          <w:color w:val="000000"/>
          <w:sz w:val="32"/>
          <w:szCs w:val="32"/>
        </w:rPr>
        <w:t>0</w:t>
      </w:r>
      <w:r>
        <w:rPr>
          <w:rFonts w:ascii="仿宋" w:eastAsia="仿宋" w:hAnsi="仿宋" w:hint="eastAsia"/>
          <w:color w:val="000000"/>
          <w:sz w:val="32"/>
          <w:szCs w:val="32"/>
        </w:rPr>
        <w:t>个。</w:t>
      </w:r>
      <w:bookmarkStart w:id="22" w:name="_Toc15377204"/>
      <w:bookmarkStart w:id="23" w:name="_Toc15396602"/>
    </w:p>
    <w:p w:rsidR="000F10D8" w:rsidRDefault="000F10D8">
      <w:pPr>
        <w:widowControl/>
        <w:jc w:val="left"/>
        <w:rPr>
          <w:rFonts w:ascii="仿宋" w:eastAsia="仿宋" w:hAnsi="仿宋"/>
          <w:color w:val="000000"/>
          <w:sz w:val="32"/>
          <w:szCs w:val="32"/>
        </w:rPr>
      </w:pPr>
    </w:p>
    <w:p w:rsidR="000F10D8" w:rsidRDefault="00497785">
      <w:pPr>
        <w:widowControl/>
        <w:jc w:val="left"/>
        <w:rPr>
          <w:rFonts w:ascii="仿宋" w:eastAsia="仿宋" w:hAnsi="仿宋"/>
          <w:color w:val="000000"/>
          <w:kern w:val="0"/>
          <w:sz w:val="32"/>
          <w:szCs w:val="32"/>
        </w:rPr>
      </w:pPr>
      <w:r>
        <w:rPr>
          <w:rFonts w:ascii="仿宋" w:eastAsia="仿宋" w:hAnsi="仿宋" w:hint="eastAsia"/>
          <w:color w:val="000000"/>
          <w:sz w:val="32"/>
          <w:szCs w:val="32"/>
        </w:rPr>
        <w:t xml:space="preserve">  </w:t>
      </w:r>
      <w:r>
        <w:rPr>
          <w:rFonts w:ascii="仿宋" w:eastAsia="仿宋" w:hAnsi="仿宋" w:hint="eastAsia"/>
          <w:color w:val="000000"/>
          <w:sz w:val="32"/>
          <w:szCs w:val="32"/>
        </w:rPr>
        <w:t>第二部分</w:t>
      </w:r>
      <w:r>
        <w:rPr>
          <w:rFonts w:ascii="仿宋" w:eastAsia="仿宋" w:hAnsi="仿宋" w:hint="eastAsia"/>
          <w:color w:val="000000"/>
          <w:sz w:val="32"/>
          <w:szCs w:val="32"/>
        </w:rPr>
        <w:t xml:space="preserve"> </w:t>
      </w:r>
      <w:r>
        <w:rPr>
          <w:rStyle w:val="1Char"/>
          <w:rFonts w:ascii="仿宋" w:eastAsia="仿宋" w:hAnsi="仿宋" w:hint="eastAsia"/>
          <w:sz w:val="32"/>
          <w:szCs w:val="32"/>
        </w:rPr>
        <w:t>2019</w:t>
      </w:r>
      <w:r>
        <w:rPr>
          <w:rStyle w:val="1Char"/>
          <w:rFonts w:ascii="仿宋" w:eastAsia="仿宋" w:hAnsi="仿宋" w:hint="eastAsia"/>
          <w:sz w:val="32"/>
          <w:szCs w:val="32"/>
        </w:rPr>
        <w:t>年度部门决算情况说明</w:t>
      </w:r>
      <w:bookmarkEnd w:id="22"/>
      <w:bookmarkEnd w:id="23"/>
    </w:p>
    <w:p w:rsidR="000F10D8" w:rsidRDefault="00497785">
      <w:pPr>
        <w:pStyle w:val="aa"/>
        <w:numPr>
          <w:ilvl w:val="0"/>
          <w:numId w:val="1"/>
        </w:numPr>
        <w:spacing w:line="600" w:lineRule="exact"/>
        <w:ind w:firstLineChars="0"/>
        <w:outlineLvl w:val="1"/>
        <w:rPr>
          <w:rStyle w:val="2Char"/>
          <w:rFonts w:ascii="仿宋" w:eastAsia="仿宋" w:hAnsi="仿宋"/>
          <w:b w:val="0"/>
        </w:rPr>
      </w:pPr>
      <w:bookmarkStart w:id="24" w:name="_Toc15396603"/>
      <w:bookmarkStart w:id="25" w:name="_Toc15377205"/>
      <w:r>
        <w:rPr>
          <w:rFonts w:ascii="仿宋" w:eastAsia="仿宋" w:hAnsi="仿宋" w:hint="eastAsia"/>
          <w:color w:val="000000"/>
          <w:sz w:val="32"/>
          <w:szCs w:val="32"/>
        </w:rPr>
        <w:t>收</w:t>
      </w:r>
      <w:r>
        <w:rPr>
          <w:rStyle w:val="2Char"/>
          <w:rFonts w:ascii="仿宋" w:eastAsia="仿宋" w:hAnsi="仿宋" w:hint="eastAsia"/>
          <w:b w:val="0"/>
        </w:rPr>
        <w:t>入支出决算总体情况说明</w:t>
      </w:r>
      <w:bookmarkEnd w:id="24"/>
      <w:bookmarkEnd w:id="25"/>
    </w:p>
    <w:p w:rsidR="000F10D8" w:rsidRDefault="00497785">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w:t>
      </w:r>
      <w:r>
        <w:rPr>
          <w:rFonts w:ascii="仿宋" w:eastAsia="仿宋" w:hAnsi="仿宋" w:hint="eastAsia"/>
          <w:color w:val="000000"/>
          <w:sz w:val="32"/>
          <w:szCs w:val="32"/>
        </w:rPr>
        <w:t>年度收、支总计</w:t>
      </w:r>
      <w:r>
        <w:rPr>
          <w:rFonts w:ascii="仿宋" w:eastAsia="仿宋" w:hAnsi="仿宋" w:hint="eastAsia"/>
          <w:color w:val="000000"/>
          <w:sz w:val="32"/>
          <w:szCs w:val="32"/>
        </w:rPr>
        <w:t>471.31</w:t>
      </w:r>
      <w:r>
        <w:rPr>
          <w:rFonts w:ascii="仿宋" w:eastAsia="仿宋" w:hAnsi="仿宋" w:hint="eastAsia"/>
          <w:color w:val="000000"/>
          <w:sz w:val="32"/>
          <w:szCs w:val="32"/>
        </w:rPr>
        <w:t>万元。与</w:t>
      </w:r>
      <w:r>
        <w:rPr>
          <w:rFonts w:ascii="仿宋" w:eastAsia="仿宋" w:hAnsi="仿宋" w:hint="eastAsia"/>
          <w:color w:val="000000"/>
          <w:sz w:val="32"/>
          <w:szCs w:val="32"/>
        </w:rPr>
        <w:t>2017</w:t>
      </w:r>
      <w:r>
        <w:rPr>
          <w:rFonts w:ascii="仿宋" w:eastAsia="仿宋" w:hAnsi="仿宋" w:hint="eastAsia"/>
          <w:color w:val="000000"/>
          <w:sz w:val="32"/>
          <w:szCs w:val="32"/>
        </w:rPr>
        <w:t>年相比，收、支总计各减少</w:t>
      </w:r>
      <w:r>
        <w:rPr>
          <w:rFonts w:ascii="仿宋" w:eastAsia="仿宋" w:hAnsi="仿宋" w:hint="eastAsia"/>
          <w:color w:val="000000"/>
          <w:sz w:val="32"/>
          <w:szCs w:val="32"/>
        </w:rPr>
        <w:t>49.81</w:t>
      </w:r>
      <w:r>
        <w:rPr>
          <w:rFonts w:ascii="仿宋" w:eastAsia="仿宋" w:hAnsi="仿宋" w:hint="eastAsia"/>
          <w:color w:val="000000"/>
          <w:sz w:val="32"/>
          <w:szCs w:val="32"/>
        </w:rPr>
        <w:t>万元，减少</w:t>
      </w:r>
      <w:r>
        <w:rPr>
          <w:rFonts w:ascii="仿宋" w:eastAsia="仿宋" w:hAnsi="仿宋" w:hint="eastAsia"/>
          <w:color w:val="000000"/>
          <w:sz w:val="32"/>
          <w:szCs w:val="32"/>
        </w:rPr>
        <w:t>11.2</w:t>
      </w:r>
      <w:r>
        <w:rPr>
          <w:rFonts w:ascii="仿宋" w:eastAsia="仿宋" w:hAnsi="仿宋"/>
          <w:color w:val="000000"/>
          <w:sz w:val="32"/>
          <w:szCs w:val="32"/>
        </w:rPr>
        <w:t>%</w:t>
      </w:r>
      <w:r>
        <w:rPr>
          <w:rFonts w:ascii="仿宋" w:eastAsia="仿宋" w:hAnsi="仿宋" w:hint="eastAsia"/>
          <w:color w:val="000000"/>
          <w:sz w:val="32"/>
          <w:szCs w:val="32"/>
        </w:rPr>
        <w:t>。主要变动原因是人员减少，项目款减少</w:t>
      </w:r>
    </w:p>
    <w:p w:rsidR="000F10D8" w:rsidRDefault="00497785">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：收、支决算总计变动情况图）（柱状图）</w:t>
      </w:r>
    </w:p>
    <w:p w:rsidR="000F10D8" w:rsidRDefault="00497785">
      <w:pPr>
        <w:spacing w:line="600" w:lineRule="exact"/>
        <w:ind w:firstLineChars="200" w:firstLine="640"/>
        <w:rPr>
          <w:rFonts w:ascii="仿宋" w:eastAsia="仿宋" w:hAnsi="仿宋"/>
          <w:color w:val="000000" w:themeColor="text1"/>
          <w:sz w:val="32"/>
          <w:szCs w:val="32"/>
        </w:rPr>
      </w:pPr>
      <w:r>
        <w:rPr>
          <w:rFonts w:ascii="仿宋" w:eastAsia="仿宋" w:hAnsi="仿宋"/>
          <w:noProof/>
          <w:sz w:val="32"/>
          <w:szCs w:val="32"/>
        </w:rPr>
        <w:drawing>
          <wp:anchor distT="0" distB="0" distL="114300" distR="114300" simplePos="0" relativeHeight="251661312" behindDoc="0" locked="0" layoutInCell="1" allowOverlap="1">
            <wp:simplePos x="0" y="0"/>
            <wp:positionH relativeFrom="column">
              <wp:posOffset>318770</wp:posOffset>
            </wp:positionH>
            <wp:positionV relativeFrom="paragraph">
              <wp:posOffset>147320</wp:posOffset>
            </wp:positionV>
            <wp:extent cx="4572000" cy="2743200"/>
            <wp:effectExtent l="4445" t="4445" r="14605" b="14605"/>
            <wp:wrapNone/>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0F10D8" w:rsidRDefault="000F10D8">
      <w:pPr>
        <w:spacing w:line="600" w:lineRule="exact"/>
        <w:ind w:firstLineChars="200" w:firstLine="640"/>
        <w:rPr>
          <w:rFonts w:ascii="仿宋" w:eastAsia="仿宋" w:hAnsi="仿宋"/>
          <w:color w:val="000000" w:themeColor="text1"/>
          <w:sz w:val="32"/>
          <w:szCs w:val="32"/>
        </w:rPr>
      </w:pPr>
    </w:p>
    <w:p w:rsidR="000F10D8" w:rsidRDefault="000F10D8">
      <w:pPr>
        <w:spacing w:line="600" w:lineRule="exact"/>
        <w:ind w:firstLineChars="200" w:firstLine="640"/>
        <w:rPr>
          <w:rFonts w:ascii="仿宋" w:eastAsia="仿宋" w:hAnsi="仿宋"/>
          <w:color w:val="000000" w:themeColor="text1"/>
          <w:sz w:val="32"/>
          <w:szCs w:val="32"/>
        </w:rPr>
      </w:pPr>
    </w:p>
    <w:p w:rsidR="000F10D8" w:rsidRDefault="000F10D8">
      <w:pPr>
        <w:spacing w:line="600" w:lineRule="exact"/>
        <w:ind w:firstLineChars="200" w:firstLine="640"/>
        <w:rPr>
          <w:rFonts w:ascii="仿宋" w:eastAsia="仿宋" w:hAnsi="仿宋"/>
          <w:color w:val="000000" w:themeColor="text1"/>
          <w:sz w:val="32"/>
          <w:szCs w:val="32"/>
        </w:rPr>
      </w:pPr>
    </w:p>
    <w:p w:rsidR="000F10D8" w:rsidRDefault="000F10D8">
      <w:pPr>
        <w:spacing w:line="600" w:lineRule="exact"/>
        <w:ind w:firstLineChars="200" w:firstLine="640"/>
        <w:rPr>
          <w:rFonts w:ascii="仿宋" w:eastAsia="仿宋" w:hAnsi="仿宋"/>
          <w:color w:val="000000" w:themeColor="text1"/>
          <w:sz w:val="32"/>
          <w:szCs w:val="32"/>
        </w:rPr>
      </w:pPr>
    </w:p>
    <w:p w:rsidR="000F10D8" w:rsidRDefault="000F10D8">
      <w:pPr>
        <w:spacing w:line="600" w:lineRule="exact"/>
        <w:ind w:firstLineChars="200" w:firstLine="640"/>
        <w:rPr>
          <w:rFonts w:ascii="仿宋" w:eastAsia="仿宋" w:hAnsi="仿宋"/>
          <w:color w:val="000000" w:themeColor="text1"/>
          <w:sz w:val="32"/>
          <w:szCs w:val="32"/>
        </w:rPr>
      </w:pPr>
    </w:p>
    <w:p w:rsidR="000F10D8" w:rsidRDefault="000F10D8">
      <w:pPr>
        <w:spacing w:line="600" w:lineRule="exact"/>
        <w:ind w:firstLineChars="200" w:firstLine="640"/>
        <w:rPr>
          <w:rFonts w:ascii="仿宋" w:eastAsia="仿宋" w:hAnsi="仿宋"/>
          <w:color w:val="000000" w:themeColor="text1"/>
          <w:sz w:val="32"/>
          <w:szCs w:val="32"/>
        </w:rPr>
      </w:pPr>
    </w:p>
    <w:p w:rsidR="000F10D8" w:rsidRDefault="000F10D8">
      <w:pPr>
        <w:spacing w:line="600" w:lineRule="exact"/>
        <w:ind w:firstLineChars="200" w:firstLine="640"/>
        <w:jc w:val="left"/>
        <w:rPr>
          <w:rFonts w:ascii="仿宋" w:eastAsia="仿宋" w:hAnsi="仿宋"/>
          <w:color w:val="000000"/>
          <w:sz w:val="32"/>
          <w:szCs w:val="32"/>
        </w:rPr>
      </w:pPr>
    </w:p>
    <w:p w:rsidR="000F10D8" w:rsidRDefault="00497785">
      <w:pPr>
        <w:pStyle w:val="aa"/>
        <w:numPr>
          <w:ilvl w:val="0"/>
          <w:numId w:val="1"/>
        </w:numPr>
        <w:spacing w:line="600" w:lineRule="exact"/>
        <w:ind w:firstLineChars="0"/>
        <w:outlineLvl w:val="1"/>
        <w:rPr>
          <w:rStyle w:val="2Char"/>
          <w:rFonts w:ascii="仿宋" w:eastAsia="仿宋" w:hAnsi="仿宋"/>
          <w:b w:val="0"/>
        </w:rPr>
      </w:pPr>
      <w:bookmarkStart w:id="26" w:name="_Toc15377206"/>
      <w:bookmarkStart w:id="27" w:name="_Toc15396604"/>
      <w:r>
        <w:rPr>
          <w:rFonts w:ascii="仿宋" w:eastAsia="仿宋" w:hAnsi="仿宋" w:hint="eastAsia"/>
          <w:color w:val="000000"/>
          <w:sz w:val="32"/>
          <w:szCs w:val="32"/>
        </w:rPr>
        <w:t>收</w:t>
      </w:r>
      <w:r>
        <w:rPr>
          <w:rStyle w:val="2Char"/>
          <w:rFonts w:ascii="仿宋" w:eastAsia="仿宋" w:hAnsi="仿宋" w:hint="eastAsia"/>
          <w:b w:val="0"/>
        </w:rPr>
        <w:t>入决算情况说明</w:t>
      </w:r>
      <w:bookmarkEnd w:id="26"/>
      <w:bookmarkEnd w:id="27"/>
    </w:p>
    <w:p w:rsidR="000F10D8" w:rsidRDefault="00497785">
      <w:pPr>
        <w:spacing w:line="600" w:lineRule="exact"/>
        <w:ind w:firstLineChars="200" w:firstLine="640"/>
        <w:outlineLvl w:val="1"/>
        <w:rPr>
          <w:rFonts w:ascii="仿宋" w:eastAsia="仿宋" w:hAnsi="仿宋"/>
          <w:color w:val="000000"/>
          <w:sz w:val="32"/>
          <w:szCs w:val="32"/>
        </w:rPr>
      </w:pPr>
      <w:r>
        <w:rPr>
          <w:rFonts w:ascii="仿宋" w:eastAsia="仿宋" w:hAnsi="仿宋" w:hint="eastAsia"/>
          <w:color w:val="000000"/>
          <w:sz w:val="32"/>
          <w:szCs w:val="32"/>
        </w:rPr>
        <w:t>2019</w:t>
      </w:r>
      <w:r>
        <w:rPr>
          <w:rFonts w:ascii="仿宋" w:eastAsia="仿宋" w:hAnsi="仿宋" w:hint="eastAsia"/>
          <w:color w:val="000000"/>
          <w:sz w:val="32"/>
          <w:szCs w:val="32"/>
        </w:rPr>
        <w:t>年本年收入合计</w:t>
      </w:r>
      <w:r>
        <w:rPr>
          <w:rFonts w:ascii="仿宋" w:eastAsia="仿宋" w:hAnsi="仿宋" w:hint="eastAsia"/>
          <w:color w:val="000000"/>
          <w:sz w:val="32"/>
          <w:szCs w:val="32"/>
        </w:rPr>
        <w:t>471.31</w:t>
      </w:r>
      <w:r>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rPr>
        <w:t>471.31</w:t>
      </w:r>
      <w:r>
        <w:rPr>
          <w:rFonts w:ascii="仿宋" w:eastAsia="仿宋" w:hAnsi="仿宋" w:hint="eastAsia"/>
          <w:color w:val="000000"/>
          <w:sz w:val="32"/>
          <w:szCs w:val="32"/>
        </w:rPr>
        <w:t>万元，占</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；国有资本经营预算财政拨款收入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；事业收入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；经营收入</w:t>
      </w:r>
      <w:r>
        <w:rPr>
          <w:rFonts w:ascii="仿宋" w:eastAsia="仿宋" w:hAnsi="仿宋" w:hint="eastAsia"/>
          <w:color w:val="000000"/>
          <w:sz w:val="32"/>
          <w:szCs w:val="32"/>
        </w:rPr>
        <w:t>0</w:t>
      </w:r>
      <w:r>
        <w:rPr>
          <w:rFonts w:ascii="仿宋" w:eastAsia="仿宋" w:hAnsi="仿宋" w:hint="eastAsia"/>
          <w:color w:val="000000"/>
          <w:sz w:val="32"/>
          <w:szCs w:val="32"/>
        </w:rPr>
        <w:t>万元，</w:t>
      </w:r>
      <w:r>
        <w:rPr>
          <w:rFonts w:ascii="仿宋" w:eastAsia="仿宋" w:hAnsi="仿宋" w:hint="eastAsia"/>
          <w:color w:val="000000"/>
          <w:sz w:val="32"/>
          <w:szCs w:val="32"/>
        </w:rPr>
        <w:lastRenderedPageBreak/>
        <w:t>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；其他收入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0F10D8" w:rsidRDefault="00497785">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：收入决算结构图）（饼状图）</w:t>
      </w:r>
    </w:p>
    <w:p w:rsidR="000F10D8" w:rsidRDefault="00497785">
      <w:pPr>
        <w:spacing w:line="600" w:lineRule="exact"/>
        <w:ind w:firstLineChars="200" w:firstLine="640"/>
        <w:rPr>
          <w:rFonts w:ascii="仿宋" w:eastAsia="仿宋" w:hAnsi="仿宋"/>
          <w:color w:val="000000" w:themeColor="text1"/>
          <w:sz w:val="32"/>
          <w:szCs w:val="32"/>
        </w:rPr>
      </w:pPr>
      <w:r>
        <w:rPr>
          <w:rFonts w:ascii="仿宋" w:eastAsia="仿宋" w:hAnsi="仿宋"/>
          <w:noProof/>
          <w:sz w:val="32"/>
          <w:szCs w:val="32"/>
        </w:rPr>
        <w:drawing>
          <wp:anchor distT="0" distB="0" distL="114300" distR="114300" simplePos="0" relativeHeight="251659264" behindDoc="0" locked="0" layoutInCell="1" allowOverlap="1">
            <wp:simplePos x="0" y="0"/>
            <wp:positionH relativeFrom="column">
              <wp:posOffset>156845</wp:posOffset>
            </wp:positionH>
            <wp:positionV relativeFrom="paragraph">
              <wp:posOffset>156845</wp:posOffset>
            </wp:positionV>
            <wp:extent cx="4572000" cy="2743200"/>
            <wp:effectExtent l="4445" t="4445" r="14605" b="14605"/>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0F10D8" w:rsidRDefault="000F10D8">
      <w:pPr>
        <w:spacing w:line="600" w:lineRule="exact"/>
        <w:ind w:firstLineChars="200" w:firstLine="640"/>
        <w:rPr>
          <w:rFonts w:ascii="仿宋" w:eastAsia="仿宋" w:hAnsi="仿宋"/>
          <w:color w:val="000000" w:themeColor="text1"/>
          <w:sz w:val="32"/>
          <w:szCs w:val="32"/>
        </w:rPr>
      </w:pPr>
    </w:p>
    <w:p w:rsidR="000F10D8" w:rsidRDefault="000F10D8">
      <w:pPr>
        <w:spacing w:line="600" w:lineRule="exact"/>
        <w:ind w:firstLineChars="200" w:firstLine="640"/>
        <w:rPr>
          <w:rFonts w:ascii="仿宋" w:eastAsia="仿宋" w:hAnsi="仿宋"/>
          <w:color w:val="000000" w:themeColor="text1"/>
          <w:sz w:val="32"/>
          <w:szCs w:val="32"/>
        </w:rPr>
      </w:pPr>
    </w:p>
    <w:p w:rsidR="000F10D8" w:rsidRDefault="000F10D8">
      <w:pPr>
        <w:spacing w:line="600" w:lineRule="exact"/>
        <w:ind w:firstLineChars="200" w:firstLine="640"/>
        <w:rPr>
          <w:rFonts w:ascii="仿宋" w:eastAsia="仿宋" w:hAnsi="仿宋"/>
          <w:color w:val="000000" w:themeColor="text1"/>
          <w:sz w:val="32"/>
          <w:szCs w:val="32"/>
        </w:rPr>
      </w:pPr>
    </w:p>
    <w:p w:rsidR="000F10D8" w:rsidRDefault="000F10D8">
      <w:pPr>
        <w:spacing w:line="600" w:lineRule="exact"/>
        <w:ind w:firstLineChars="200" w:firstLine="640"/>
        <w:rPr>
          <w:rFonts w:ascii="仿宋" w:eastAsia="仿宋" w:hAnsi="仿宋"/>
          <w:color w:val="000000" w:themeColor="text1"/>
          <w:sz w:val="32"/>
          <w:szCs w:val="32"/>
        </w:rPr>
      </w:pPr>
    </w:p>
    <w:p w:rsidR="000F10D8" w:rsidRDefault="000F10D8">
      <w:pPr>
        <w:spacing w:line="600" w:lineRule="exact"/>
        <w:ind w:firstLineChars="200" w:firstLine="640"/>
        <w:rPr>
          <w:rFonts w:ascii="仿宋" w:eastAsia="仿宋" w:hAnsi="仿宋"/>
          <w:color w:val="000000" w:themeColor="text1"/>
          <w:sz w:val="32"/>
          <w:szCs w:val="32"/>
        </w:rPr>
      </w:pPr>
    </w:p>
    <w:p w:rsidR="000F10D8" w:rsidRDefault="000F10D8">
      <w:pPr>
        <w:spacing w:line="600" w:lineRule="exact"/>
        <w:ind w:firstLineChars="200" w:firstLine="640"/>
        <w:rPr>
          <w:rFonts w:ascii="仿宋" w:eastAsia="仿宋" w:hAnsi="仿宋"/>
          <w:color w:val="000000" w:themeColor="text1"/>
          <w:sz w:val="32"/>
          <w:szCs w:val="32"/>
        </w:rPr>
      </w:pPr>
    </w:p>
    <w:p w:rsidR="000F10D8" w:rsidRDefault="000F10D8">
      <w:pPr>
        <w:spacing w:line="600" w:lineRule="exact"/>
        <w:ind w:firstLineChars="200" w:firstLine="640"/>
        <w:rPr>
          <w:rFonts w:ascii="仿宋" w:eastAsia="仿宋" w:hAnsi="仿宋"/>
          <w:color w:val="FF0000"/>
          <w:sz w:val="32"/>
          <w:szCs w:val="32"/>
        </w:rPr>
      </w:pPr>
    </w:p>
    <w:p w:rsidR="000F10D8" w:rsidRDefault="00497785">
      <w:pPr>
        <w:pStyle w:val="aa"/>
        <w:numPr>
          <w:ilvl w:val="0"/>
          <w:numId w:val="1"/>
        </w:numPr>
        <w:spacing w:line="600" w:lineRule="exact"/>
        <w:ind w:firstLineChars="0"/>
        <w:outlineLvl w:val="1"/>
        <w:rPr>
          <w:rStyle w:val="2Char"/>
          <w:rFonts w:ascii="仿宋" w:eastAsia="仿宋" w:hAnsi="仿宋"/>
          <w:b w:val="0"/>
        </w:rPr>
      </w:pPr>
      <w:bookmarkStart w:id="28" w:name="_Toc15396605"/>
      <w:bookmarkStart w:id="29" w:name="_Toc15377207"/>
      <w:r>
        <w:rPr>
          <w:rFonts w:ascii="仿宋" w:eastAsia="仿宋" w:hAnsi="仿宋" w:hint="eastAsia"/>
          <w:color w:val="000000"/>
          <w:sz w:val="32"/>
          <w:szCs w:val="32"/>
        </w:rPr>
        <w:t>支</w:t>
      </w:r>
      <w:r>
        <w:rPr>
          <w:rStyle w:val="2Char"/>
          <w:rFonts w:ascii="仿宋" w:eastAsia="仿宋" w:hAnsi="仿宋" w:hint="eastAsia"/>
          <w:b w:val="0"/>
        </w:rPr>
        <w:t>出决算情况说明</w:t>
      </w:r>
      <w:bookmarkEnd w:id="28"/>
      <w:bookmarkEnd w:id="29"/>
    </w:p>
    <w:p w:rsidR="000F10D8" w:rsidRDefault="00497785">
      <w:pPr>
        <w:spacing w:line="600" w:lineRule="exact"/>
        <w:ind w:firstLine="640"/>
        <w:rPr>
          <w:rFonts w:ascii="仿宋" w:eastAsia="仿宋" w:hAnsi="仿宋"/>
          <w:color w:val="000000"/>
          <w:sz w:val="32"/>
          <w:szCs w:val="32"/>
          <w:shd w:val="pct10" w:color="auto" w:fill="FFFFFF"/>
        </w:rPr>
      </w:pPr>
      <w:r>
        <w:rPr>
          <w:rFonts w:ascii="仿宋" w:eastAsia="仿宋" w:hAnsi="仿宋" w:hint="eastAsia"/>
          <w:color w:val="000000"/>
          <w:sz w:val="32"/>
          <w:szCs w:val="32"/>
        </w:rPr>
        <w:t>2019</w:t>
      </w:r>
      <w:r>
        <w:rPr>
          <w:rFonts w:ascii="仿宋" w:eastAsia="仿宋" w:hAnsi="仿宋" w:hint="eastAsia"/>
          <w:color w:val="000000"/>
          <w:sz w:val="32"/>
          <w:szCs w:val="32"/>
        </w:rPr>
        <w:t>年本年支出合计</w:t>
      </w:r>
      <w:r>
        <w:rPr>
          <w:rFonts w:ascii="仿宋" w:eastAsia="仿宋" w:hAnsi="仿宋" w:hint="eastAsia"/>
          <w:color w:val="000000"/>
          <w:sz w:val="32"/>
          <w:szCs w:val="32"/>
        </w:rPr>
        <w:t>471.31</w:t>
      </w:r>
      <w:r>
        <w:rPr>
          <w:rFonts w:ascii="仿宋" w:eastAsia="仿宋" w:hAnsi="仿宋" w:hint="eastAsia"/>
          <w:color w:val="000000"/>
          <w:sz w:val="32"/>
          <w:szCs w:val="32"/>
        </w:rPr>
        <w:t>万元，其中：基本支出</w:t>
      </w:r>
      <w:r>
        <w:rPr>
          <w:rFonts w:ascii="仿宋" w:eastAsia="仿宋" w:hAnsi="仿宋" w:hint="eastAsia"/>
          <w:color w:val="000000"/>
          <w:sz w:val="32"/>
          <w:szCs w:val="32"/>
        </w:rPr>
        <w:t>343.31</w:t>
      </w:r>
      <w:r>
        <w:rPr>
          <w:rFonts w:ascii="仿宋" w:eastAsia="仿宋" w:hAnsi="仿宋" w:hint="eastAsia"/>
          <w:color w:val="000000"/>
          <w:sz w:val="32"/>
          <w:szCs w:val="32"/>
        </w:rPr>
        <w:t>万元，占</w:t>
      </w:r>
      <w:r>
        <w:rPr>
          <w:rFonts w:ascii="仿宋" w:eastAsia="仿宋" w:hAnsi="仿宋" w:hint="eastAsia"/>
          <w:color w:val="000000"/>
          <w:sz w:val="32"/>
          <w:szCs w:val="32"/>
        </w:rPr>
        <w:t>72</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rPr>
        <w:t>130</w:t>
      </w:r>
      <w:r>
        <w:rPr>
          <w:rFonts w:ascii="仿宋" w:eastAsia="仿宋" w:hAnsi="仿宋" w:hint="eastAsia"/>
          <w:color w:val="000000"/>
          <w:sz w:val="32"/>
          <w:szCs w:val="32"/>
        </w:rPr>
        <w:t>万元，占</w:t>
      </w:r>
      <w:r>
        <w:rPr>
          <w:rFonts w:ascii="仿宋" w:eastAsia="仿宋" w:hAnsi="仿宋" w:hint="eastAsia"/>
          <w:color w:val="000000"/>
          <w:sz w:val="32"/>
          <w:szCs w:val="32"/>
        </w:rPr>
        <w:t>28</w:t>
      </w:r>
      <w:r>
        <w:rPr>
          <w:rFonts w:ascii="仿宋" w:eastAsia="仿宋" w:hAnsi="仿宋"/>
          <w:color w:val="000000"/>
          <w:sz w:val="32"/>
          <w:szCs w:val="32"/>
        </w:rPr>
        <w:t>%</w:t>
      </w:r>
      <w:r>
        <w:rPr>
          <w:rFonts w:ascii="仿宋" w:eastAsia="仿宋" w:hAnsi="仿宋" w:hint="eastAsia"/>
          <w:color w:val="000000"/>
          <w:sz w:val="32"/>
          <w:szCs w:val="32"/>
        </w:rPr>
        <w:t>；上缴上级支出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0F10D8" w:rsidRDefault="00497785">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：支出决算结构图）（饼状图）</w:t>
      </w:r>
    </w:p>
    <w:p w:rsidR="000F10D8" w:rsidRDefault="000F10D8">
      <w:pPr>
        <w:spacing w:line="600" w:lineRule="exact"/>
        <w:ind w:firstLineChars="200" w:firstLine="640"/>
        <w:rPr>
          <w:rFonts w:ascii="仿宋" w:eastAsia="仿宋" w:hAnsi="仿宋"/>
          <w:color w:val="FF0000"/>
          <w:sz w:val="32"/>
          <w:szCs w:val="32"/>
        </w:rPr>
      </w:pPr>
    </w:p>
    <w:p w:rsidR="000F10D8" w:rsidRDefault="000F10D8">
      <w:pPr>
        <w:spacing w:line="600" w:lineRule="exact"/>
        <w:ind w:firstLineChars="200" w:firstLine="640"/>
        <w:rPr>
          <w:rFonts w:ascii="仿宋" w:eastAsia="仿宋" w:hAnsi="仿宋"/>
          <w:color w:val="FF0000"/>
          <w:sz w:val="32"/>
          <w:szCs w:val="32"/>
        </w:rPr>
      </w:pPr>
    </w:p>
    <w:p w:rsidR="000F10D8" w:rsidRDefault="000F10D8">
      <w:pPr>
        <w:spacing w:line="600" w:lineRule="exact"/>
        <w:ind w:firstLineChars="200" w:firstLine="640"/>
        <w:rPr>
          <w:rFonts w:ascii="仿宋_GB2312" w:eastAsia="仿宋_GB2312"/>
          <w:color w:val="FF0000"/>
          <w:sz w:val="32"/>
          <w:szCs w:val="32"/>
        </w:rPr>
      </w:pPr>
    </w:p>
    <w:p w:rsidR="000F10D8" w:rsidRDefault="000F10D8">
      <w:pPr>
        <w:spacing w:line="600" w:lineRule="exact"/>
        <w:ind w:firstLineChars="200" w:firstLine="640"/>
        <w:rPr>
          <w:rFonts w:ascii="仿宋_GB2312" w:eastAsia="仿宋_GB2312"/>
          <w:color w:val="FF0000"/>
          <w:sz w:val="32"/>
          <w:szCs w:val="32"/>
        </w:rPr>
      </w:pPr>
    </w:p>
    <w:p w:rsidR="000F10D8" w:rsidRDefault="000F10D8">
      <w:pPr>
        <w:spacing w:line="600" w:lineRule="exact"/>
        <w:ind w:firstLineChars="200" w:firstLine="640"/>
        <w:rPr>
          <w:rFonts w:ascii="仿宋_GB2312" w:eastAsia="仿宋_GB2312"/>
          <w:color w:val="FF0000"/>
          <w:sz w:val="32"/>
          <w:szCs w:val="32"/>
        </w:rPr>
      </w:pPr>
    </w:p>
    <w:p w:rsidR="000F10D8" w:rsidRDefault="000F10D8">
      <w:pPr>
        <w:spacing w:line="600" w:lineRule="exact"/>
        <w:ind w:firstLineChars="200" w:firstLine="640"/>
        <w:rPr>
          <w:rFonts w:ascii="仿宋_GB2312" w:eastAsia="仿宋_GB2312"/>
          <w:color w:val="FF0000"/>
          <w:sz w:val="32"/>
          <w:szCs w:val="32"/>
        </w:rPr>
      </w:pPr>
    </w:p>
    <w:p w:rsidR="000F10D8" w:rsidRDefault="000F10D8">
      <w:pPr>
        <w:spacing w:line="600" w:lineRule="exact"/>
        <w:ind w:firstLineChars="200" w:firstLine="640"/>
        <w:rPr>
          <w:rFonts w:ascii="仿宋_GB2312" w:eastAsia="仿宋_GB2312"/>
          <w:color w:val="FF0000"/>
          <w:sz w:val="32"/>
          <w:szCs w:val="32"/>
        </w:rPr>
      </w:pPr>
    </w:p>
    <w:p w:rsidR="000F10D8" w:rsidRDefault="000F10D8">
      <w:pPr>
        <w:spacing w:line="600" w:lineRule="exact"/>
        <w:ind w:firstLineChars="200" w:firstLine="640"/>
        <w:rPr>
          <w:rFonts w:ascii="仿宋_GB2312" w:eastAsia="仿宋_GB2312"/>
          <w:color w:val="FF0000"/>
          <w:sz w:val="32"/>
          <w:szCs w:val="32"/>
        </w:rPr>
      </w:pPr>
    </w:p>
    <w:p w:rsidR="000F10D8" w:rsidRDefault="000F10D8">
      <w:pPr>
        <w:spacing w:line="600" w:lineRule="exact"/>
        <w:ind w:firstLineChars="200" w:firstLine="640"/>
        <w:outlineLvl w:val="1"/>
        <w:rPr>
          <w:rFonts w:ascii="黑体" w:eastAsia="黑体" w:hAnsi="黑体"/>
          <w:color w:val="000000"/>
          <w:sz w:val="32"/>
          <w:szCs w:val="32"/>
        </w:rPr>
      </w:pPr>
      <w:bookmarkStart w:id="30" w:name="_Toc15396606"/>
      <w:bookmarkStart w:id="31" w:name="_Toc15377208"/>
    </w:p>
    <w:p w:rsidR="000F10D8" w:rsidRDefault="000F10D8">
      <w:pPr>
        <w:spacing w:line="600" w:lineRule="exact"/>
        <w:ind w:firstLineChars="200" w:firstLine="640"/>
        <w:outlineLvl w:val="1"/>
        <w:rPr>
          <w:rFonts w:ascii="黑体" w:eastAsia="黑体" w:hAnsi="黑体"/>
          <w:color w:val="000000"/>
          <w:sz w:val="32"/>
          <w:szCs w:val="32"/>
        </w:rPr>
      </w:pPr>
    </w:p>
    <w:p w:rsidR="000F10D8" w:rsidRDefault="00497785">
      <w:pPr>
        <w:spacing w:line="600" w:lineRule="exact"/>
        <w:ind w:firstLineChars="200" w:firstLine="640"/>
        <w:outlineLvl w:val="1"/>
        <w:rPr>
          <w:rFonts w:ascii="黑体" w:eastAsia="黑体" w:hAnsi="黑体"/>
          <w:color w:val="000000"/>
          <w:sz w:val="32"/>
          <w:szCs w:val="32"/>
        </w:rPr>
      </w:pPr>
      <w:r>
        <w:rPr>
          <w:rFonts w:ascii="黑体" w:eastAsia="黑体" w:hAnsi="黑体"/>
          <w:noProof/>
          <w:color w:val="000000"/>
          <w:sz w:val="32"/>
          <w:szCs w:val="32"/>
        </w:rPr>
        <w:drawing>
          <wp:anchor distT="0" distB="0" distL="0" distR="0" simplePos="0" relativeHeight="251665408" behindDoc="0" locked="0" layoutInCell="1" allowOverlap="1">
            <wp:simplePos x="0" y="0"/>
            <wp:positionH relativeFrom="column">
              <wp:posOffset>410845</wp:posOffset>
            </wp:positionH>
            <wp:positionV relativeFrom="paragraph">
              <wp:posOffset>-2453005</wp:posOffset>
            </wp:positionV>
            <wp:extent cx="4572000" cy="2743200"/>
            <wp:effectExtent l="4445" t="4445" r="14605" b="14605"/>
            <wp:wrapNone/>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0F10D8" w:rsidRDefault="00497785">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0"/>
      <w:bookmarkEnd w:id="31"/>
    </w:p>
    <w:p w:rsidR="000F10D8" w:rsidRDefault="00497785">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w:t>
      </w:r>
      <w:r>
        <w:rPr>
          <w:rFonts w:ascii="仿宋" w:eastAsia="仿宋" w:hAnsi="仿宋" w:hint="eastAsia"/>
          <w:color w:val="000000"/>
          <w:sz w:val="32"/>
          <w:szCs w:val="32"/>
        </w:rPr>
        <w:t>年财政拨款收、支总计</w:t>
      </w:r>
      <w:r>
        <w:rPr>
          <w:rFonts w:ascii="仿宋" w:eastAsia="仿宋" w:hAnsi="仿宋" w:hint="eastAsia"/>
          <w:color w:val="000000"/>
          <w:sz w:val="32"/>
          <w:szCs w:val="32"/>
        </w:rPr>
        <w:t>471.31</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w:t>
      </w:r>
    </w:p>
    <w:p w:rsidR="000F10D8" w:rsidRDefault="00497785">
      <w:pPr>
        <w:spacing w:line="600" w:lineRule="exact"/>
        <w:rPr>
          <w:rFonts w:ascii="仿宋" w:eastAsia="仿宋" w:hAnsi="仿宋"/>
          <w:color w:val="000000"/>
          <w:sz w:val="32"/>
          <w:szCs w:val="32"/>
        </w:rPr>
      </w:pPr>
      <w:r>
        <w:rPr>
          <w:rFonts w:ascii="仿宋" w:eastAsia="仿宋" w:hAnsi="仿宋" w:hint="eastAsia"/>
          <w:color w:val="000000"/>
          <w:sz w:val="32"/>
          <w:szCs w:val="32"/>
        </w:rPr>
        <w:t>相比，财政拨款收、支总计各减少</w:t>
      </w:r>
      <w:r>
        <w:rPr>
          <w:rFonts w:ascii="仿宋" w:eastAsia="仿宋" w:hAnsi="仿宋" w:hint="eastAsia"/>
          <w:color w:val="000000"/>
          <w:sz w:val="32"/>
          <w:szCs w:val="32"/>
        </w:rPr>
        <w:t>49.81</w:t>
      </w:r>
      <w:r>
        <w:rPr>
          <w:rFonts w:ascii="仿宋" w:eastAsia="仿宋" w:hAnsi="仿宋" w:hint="eastAsia"/>
          <w:color w:val="000000"/>
          <w:sz w:val="32"/>
          <w:szCs w:val="32"/>
        </w:rPr>
        <w:t>万元，减少</w:t>
      </w:r>
      <w:r>
        <w:rPr>
          <w:rFonts w:ascii="仿宋" w:eastAsia="仿宋" w:hAnsi="仿宋" w:hint="eastAsia"/>
          <w:color w:val="000000"/>
          <w:sz w:val="32"/>
          <w:szCs w:val="32"/>
        </w:rPr>
        <w:t>11.2</w:t>
      </w:r>
      <w:r>
        <w:rPr>
          <w:rFonts w:ascii="仿宋" w:eastAsia="仿宋" w:hAnsi="仿宋"/>
          <w:color w:val="000000"/>
          <w:sz w:val="32"/>
          <w:szCs w:val="32"/>
        </w:rPr>
        <w:t>%</w:t>
      </w:r>
      <w:r>
        <w:rPr>
          <w:rFonts w:ascii="仿宋" w:eastAsia="仿宋" w:hAnsi="仿宋" w:hint="eastAsia"/>
          <w:color w:val="000000"/>
          <w:sz w:val="32"/>
          <w:szCs w:val="32"/>
        </w:rPr>
        <w:t>。主要变动原因人员调动及项目资金减少</w:t>
      </w:r>
    </w:p>
    <w:p w:rsidR="000F10D8" w:rsidRDefault="00497785">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：财政拨款收、支决算总计变动情况）（柱状图）</w:t>
      </w:r>
    </w:p>
    <w:p w:rsidR="000F10D8" w:rsidRDefault="00497785">
      <w:pPr>
        <w:spacing w:line="600" w:lineRule="exact"/>
        <w:ind w:firstLineChars="200" w:firstLine="420"/>
        <w:rPr>
          <w:rFonts w:ascii="仿宋" w:eastAsia="仿宋" w:hAnsi="仿宋"/>
          <w:color w:val="000000" w:themeColor="text1"/>
          <w:sz w:val="32"/>
          <w:szCs w:val="32"/>
        </w:rPr>
      </w:pPr>
      <w:r>
        <w:rPr>
          <w:noProof/>
        </w:rPr>
        <w:drawing>
          <wp:anchor distT="0" distB="0" distL="114300" distR="114300" simplePos="0" relativeHeight="251662336" behindDoc="0" locked="0" layoutInCell="1" allowOverlap="1">
            <wp:simplePos x="0" y="0"/>
            <wp:positionH relativeFrom="column">
              <wp:posOffset>257175</wp:posOffset>
            </wp:positionH>
            <wp:positionV relativeFrom="paragraph">
              <wp:posOffset>257175</wp:posOffset>
            </wp:positionV>
            <wp:extent cx="4572000" cy="2743200"/>
            <wp:effectExtent l="4445" t="4445" r="14605" b="14605"/>
            <wp:wrapNone/>
            <wp:docPr id="6"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0F10D8" w:rsidRDefault="000F10D8">
      <w:pPr>
        <w:spacing w:line="600" w:lineRule="exact"/>
        <w:ind w:firstLineChars="200" w:firstLine="640"/>
        <w:rPr>
          <w:rFonts w:ascii="仿宋" w:eastAsia="仿宋" w:hAnsi="仿宋"/>
          <w:color w:val="000000" w:themeColor="text1"/>
          <w:sz w:val="32"/>
          <w:szCs w:val="32"/>
        </w:rPr>
      </w:pPr>
    </w:p>
    <w:p w:rsidR="000F10D8" w:rsidRDefault="000F10D8">
      <w:pPr>
        <w:spacing w:line="600" w:lineRule="exact"/>
        <w:ind w:firstLineChars="200" w:firstLine="640"/>
        <w:rPr>
          <w:rFonts w:ascii="仿宋" w:eastAsia="仿宋" w:hAnsi="仿宋"/>
          <w:color w:val="000000" w:themeColor="text1"/>
          <w:sz w:val="32"/>
          <w:szCs w:val="32"/>
        </w:rPr>
      </w:pPr>
    </w:p>
    <w:p w:rsidR="000F10D8" w:rsidRDefault="000F10D8">
      <w:pPr>
        <w:spacing w:line="600" w:lineRule="exact"/>
        <w:ind w:firstLineChars="200" w:firstLine="640"/>
        <w:rPr>
          <w:rFonts w:ascii="仿宋" w:eastAsia="仿宋" w:hAnsi="仿宋"/>
          <w:color w:val="000000" w:themeColor="text1"/>
          <w:sz w:val="32"/>
          <w:szCs w:val="32"/>
        </w:rPr>
      </w:pPr>
    </w:p>
    <w:p w:rsidR="000F10D8" w:rsidRDefault="000F10D8">
      <w:pPr>
        <w:spacing w:line="600" w:lineRule="exact"/>
        <w:ind w:firstLineChars="200" w:firstLine="640"/>
        <w:rPr>
          <w:rFonts w:ascii="仿宋" w:eastAsia="仿宋" w:hAnsi="仿宋"/>
          <w:color w:val="000000" w:themeColor="text1"/>
          <w:sz w:val="32"/>
          <w:szCs w:val="32"/>
        </w:rPr>
      </w:pPr>
    </w:p>
    <w:p w:rsidR="000F10D8" w:rsidRDefault="000F10D8">
      <w:pPr>
        <w:spacing w:line="600" w:lineRule="exact"/>
        <w:ind w:firstLineChars="200" w:firstLine="640"/>
        <w:rPr>
          <w:rFonts w:ascii="仿宋" w:eastAsia="仿宋" w:hAnsi="仿宋"/>
          <w:color w:val="000000" w:themeColor="text1"/>
          <w:sz w:val="32"/>
          <w:szCs w:val="32"/>
        </w:rPr>
      </w:pPr>
    </w:p>
    <w:p w:rsidR="000F10D8" w:rsidRDefault="000F10D8">
      <w:pPr>
        <w:spacing w:line="600" w:lineRule="exact"/>
        <w:ind w:firstLineChars="200" w:firstLine="640"/>
        <w:rPr>
          <w:rFonts w:ascii="仿宋" w:eastAsia="仿宋" w:hAnsi="仿宋"/>
          <w:color w:val="000000" w:themeColor="text1"/>
          <w:sz w:val="32"/>
          <w:szCs w:val="32"/>
        </w:rPr>
      </w:pPr>
    </w:p>
    <w:p w:rsidR="000F10D8" w:rsidRDefault="000F10D8">
      <w:pPr>
        <w:spacing w:line="600" w:lineRule="exact"/>
        <w:ind w:firstLineChars="200" w:firstLine="640"/>
        <w:rPr>
          <w:rFonts w:ascii="仿宋" w:eastAsia="仿宋" w:hAnsi="仿宋"/>
          <w:color w:val="000000" w:themeColor="text1"/>
          <w:sz w:val="32"/>
          <w:szCs w:val="32"/>
        </w:rPr>
      </w:pPr>
    </w:p>
    <w:p w:rsidR="000F10D8" w:rsidRDefault="000F10D8">
      <w:pPr>
        <w:spacing w:line="600" w:lineRule="exact"/>
        <w:ind w:firstLine="640"/>
        <w:rPr>
          <w:rFonts w:ascii="仿宋" w:eastAsia="仿宋" w:hAnsi="仿宋"/>
          <w:b/>
          <w:color w:val="00B050"/>
          <w:sz w:val="32"/>
          <w:szCs w:val="32"/>
        </w:rPr>
      </w:pPr>
    </w:p>
    <w:p w:rsidR="000F10D8" w:rsidRDefault="00497785">
      <w:pPr>
        <w:spacing w:line="600" w:lineRule="exact"/>
        <w:ind w:firstLineChars="200" w:firstLine="640"/>
        <w:outlineLvl w:val="1"/>
        <w:rPr>
          <w:rStyle w:val="2Char"/>
          <w:rFonts w:ascii="黑体" w:eastAsia="黑体" w:hAnsi="黑体"/>
          <w:b w:val="0"/>
        </w:rPr>
      </w:pPr>
      <w:bookmarkStart w:id="32" w:name="_Toc15377209"/>
      <w:bookmarkStart w:id="33"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2"/>
      <w:bookmarkEnd w:id="33"/>
    </w:p>
    <w:p w:rsidR="000F10D8" w:rsidRDefault="00497785">
      <w:pPr>
        <w:spacing w:line="600" w:lineRule="exact"/>
        <w:ind w:firstLineChars="200" w:firstLine="643"/>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rsidR="000F10D8" w:rsidRDefault="00497785">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w:t>
      </w:r>
      <w:r>
        <w:rPr>
          <w:rFonts w:ascii="仿宋" w:eastAsia="仿宋" w:hAnsi="仿宋" w:hint="eastAsia"/>
          <w:color w:val="000000"/>
          <w:sz w:val="32"/>
          <w:szCs w:val="32"/>
        </w:rPr>
        <w:t>年一般公共预算财政拨款支出</w:t>
      </w:r>
      <w:r>
        <w:rPr>
          <w:rFonts w:ascii="仿宋" w:eastAsia="仿宋" w:hAnsi="仿宋" w:hint="eastAsia"/>
          <w:color w:val="000000"/>
          <w:sz w:val="32"/>
          <w:szCs w:val="32"/>
        </w:rPr>
        <w:t>471.31</w:t>
      </w:r>
      <w:r>
        <w:rPr>
          <w:rFonts w:ascii="仿宋" w:eastAsia="仿宋" w:hAnsi="仿宋" w:hint="eastAsia"/>
          <w:color w:val="000000"/>
          <w:sz w:val="32"/>
          <w:szCs w:val="32"/>
        </w:rPr>
        <w:t>万元，占本年支出合计的</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7</w:t>
      </w:r>
      <w:r>
        <w:rPr>
          <w:rFonts w:ascii="仿宋" w:eastAsia="仿宋" w:hAnsi="仿宋" w:hint="eastAsia"/>
          <w:color w:val="000000"/>
          <w:sz w:val="32"/>
          <w:szCs w:val="32"/>
        </w:rPr>
        <w:t>年相比，一般公共预算财政拨</w:t>
      </w:r>
      <w:r>
        <w:rPr>
          <w:rFonts w:ascii="仿宋" w:eastAsia="仿宋" w:hAnsi="仿宋" w:hint="eastAsia"/>
          <w:color w:val="000000"/>
          <w:sz w:val="32"/>
          <w:szCs w:val="32"/>
        </w:rPr>
        <w:lastRenderedPageBreak/>
        <w:t>款减少</w:t>
      </w:r>
      <w:r>
        <w:rPr>
          <w:rFonts w:ascii="仿宋" w:eastAsia="仿宋" w:hAnsi="仿宋" w:hint="eastAsia"/>
          <w:color w:val="000000"/>
          <w:sz w:val="32"/>
          <w:szCs w:val="32"/>
        </w:rPr>
        <w:t>49.81</w:t>
      </w:r>
      <w:r>
        <w:rPr>
          <w:rFonts w:ascii="仿宋" w:eastAsia="仿宋" w:hAnsi="仿宋" w:hint="eastAsia"/>
          <w:color w:val="000000"/>
          <w:sz w:val="32"/>
          <w:szCs w:val="32"/>
        </w:rPr>
        <w:t>万元，减少</w:t>
      </w:r>
      <w:r>
        <w:rPr>
          <w:rFonts w:ascii="仿宋" w:eastAsia="仿宋" w:hAnsi="仿宋" w:hint="eastAsia"/>
          <w:color w:val="000000"/>
          <w:sz w:val="32"/>
          <w:szCs w:val="32"/>
        </w:rPr>
        <w:t>11.2</w:t>
      </w:r>
      <w:r>
        <w:rPr>
          <w:rFonts w:ascii="仿宋" w:eastAsia="仿宋" w:hAnsi="仿宋"/>
          <w:color w:val="000000"/>
          <w:sz w:val="32"/>
          <w:szCs w:val="32"/>
        </w:rPr>
        <w:t>%</w:t>
      </w:r>
      <w:r>
        <w:rPr>
          <w:rFonts w:ascii="仿宋" w:eastAsia="仿宋" w:hAnsi="仿宋" w:hint="eastAsia"/>
          <w:color w:val="000000"/>
          <w:sz w:val="32"/>
          <w:szCs w:val="32"/>
        </w:rPr>
        <w:t>。主要变动原因是人员变动及项目资金减少</w:t>
      </w:r>
    </w:p>
    <w:p w:rsidR="000F10D8" w:rsidRDefault="00497785">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：一般公共预算财政拨款支出决算变动情况）（柱状图）</w:t>
      </w:r>
    </w:p>
    <w:p w:rsidR="000F10D8" w:rsidRDefault="00497785">
      <w:pPr>
        <w:spacing w:line="600" w:lineRule="exact"/>
        <w:ind w:firstLineChars="200" w:firstLine="420"/>
        <w:rPr>
          <w:rFonts w:ascii="仿宋" w:eastAsia="仿宋" w:hAnsi="仿宋"/>
          <w:color w:val="000000" w:themeColor="text1"/>
          <w:sz w:val="32"/>
          <w:szCs w:val="32"/>
        </w:rPr>
      </w:pPr>
      <w:r>
        <w:rPr>
          <w:noProof/>
        </w:rPr>
        <w:drawing>
          <wp:anchor distT="0" distB="0" distL="114300" distR="114300" simplePos="0" relativeHeight="251663360" behindDoc="0" locked="0" layoutInCell="1" allowOverlap="1">
            <wp:simplePos x="0" y="0"/>
            <wp:positionH relativeFrom="column">
              <wp:posOffset>247650</wp:posOffset>
            </wp:positionH>
            <wp:positionV relativeFrom="paragraph">
              <wp:posOffset>-38100</wp:posOffset>
            </wp:positionV>
            <wp:extent cx="4572000" cy="2743200"/>
            <wp:effectExtent l="4445" t="4445" r="14605" b="14605"/>
            <wp:wrapNone/>
            <wp:docPr id="10"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0F10D8" w:rsidRDefault="000F10D8">
      <w:pPr>
        <w:spacing w:line="600" w:lineRule="exact"/>
        <w:ind w:firstLineChars="200" w:firstLine="640"/>
        <w:rPr>
          <w:rFonts w:ascii="仿宋" w:eastAsia="仿宋" w:hAnsi="仿宋"/>
          <w:color w:val="000000" w:themeColor="text1"/>
          <w:sz w:val="32"/>
          <w:szCs w:val="32"/>
        </w:rPr>
      </w:pPr>
    </w:p>
    <w:p w:rsidR="000F10D8" w:rsidRDefault="000F10D8">
      <w:pPr>
        <w:spacing w:line="600" w:lineRule="exact"/>
        <w:ind w:firstLineChars="200" w:firstLine="643"/>
        <w:outlineLvl w:val="2"/>
        <w:rPr>
          <w:rFonts w:ascii="仿宋" w:eastAsia="仿宋" w:hAnsi="仿宋"/>
          <w:b/>
          <w:color w:val="000000"/>
          <w:sz w:val="32"/>
          <w:szCs w:val="32"/>
        </w:rPr>
      </w:pPr>
      <w:bookmarkStart w:id="35" w:name="_Toc15377211"/>
    </w:p>
    <w:p w:rsidR="000F10D8" w:rsidRDefault="000F10D8">
      <w:pPr>
        <w:spacing w:line="600" w:lineRule="exact"/>
        <w:ind w:firstLineChars="200" w:firstLine="643"/>
        <w:outlineLvl w:val="2"/>
        <w:rPr>
          <w:rFonts w:ascii="仿宋" w:eastAsia="仿宋" w:hAnsi="仿宋"/>
          <w:b/>
          <w:color w:val="000000"/>
          <w:sz w:val="32"/>
          <w:szCs w:val="32"/>
        </w:rPr>
      </w:pPr>
    </w:p>
    <w:p w:rsidR="000F10D8" w:rsidRDefault="000F10D8">
      <w:pPr>
        <w:spacing w:line="600" w:lineRule="exact"/>
        <w:ind w:firstLineChars="200" w:firstLine="643"/>
        <w:outlineLvl w:val="2"/>
        <w:rPr>
          <w:rFonts w:ascii="仿宋" w:eastAsia="仿宋" w:hAnsi="仿宋"/>
          <w:b/>
          <w:color w:val="000000"/>
          <w:sz w:val="32"/>
          <w:szCs w:val="32"/>
        </w:rPr>
      </w:pPr>
    </w:p>
    <w:p w:rsidR="000F10D8" w:rsidRDefault="000F10D8">
      <w:pPr>
        <w:spacing w:line="600" w:lineRule="exact"/>
        <w:ind w:firstLineChars="200" w:firstLine="643"/>
        <w:outlineLvl w:val="2"/>
        <w:rPr>
          <w:rFonts w:ascii="仿宋" w:eastAsia="仿宋" w:hAnsi="仿宋"/>
          <w:b/>
          <w:color w:val="000000"/>
          <w:sz w:val="32"/>
          <w:szCs w:val="32"/>
        </w:rPr>
      </w:pPr>
    </w:p>
    <w:p w:rsidR="000F10D8" w:rsidRDefault="000F10D8">
      <w:pPr>
        <w:spacing w:line="600" w:lineRule="exact"/>
        <w:ind w:firstLineChars="200" w:firstLine="643"/>
        <w:outlineLvl w:val="2"/>
        <w:rPr>
          <w:rFonts w:ascii="仿宋" w:eastAsia="仿宋" w:hAnsi="仿宋"/>
          <w:b/>
          <w:color w:val="000000"/>
          <w:sz w:val="32"/>
          <w:szCs w:val="32"/>
        </w:rPr>
      </w:pPr>
    </w:p>
    <w:p w:rsidR="000F10D8" w:rsidRDefault="000F10D8">
      <w:pPr>
        <w:spacing w:line="600" w:lineRule="exact"/>
        <w:outlineLvl w:val="2"/>
        <w:rPr>
          <w:rFonts w:ascii="仿宋" w:eastAsia="仿宋" w:hAnsi="仿宋"/>
          <w:b/>
          <w:color w:val="000000"/>
          <w:sz w:val="32"/>
          <w:szCs w:val="32"/>
        </w:rPr>
      </w:pPr>
    </w:p>
    <w:p w:rsidR="000F10D8" w:rsidRDefault="00497785">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（二）一般公共预算财政拨款支出决算结构情况</w:t>
      </w:r>
      <w:bookmarkEnd w:id="35"/>
    </w:p>
    <w:p w:rsidR="000F10D8" w:rsidRDefault="00497785">
      <w:pPr>
        <w:spacing w:line="600" w:lineRule="exact"/>
        <w:ind w:firstLine="640"/>
        <w:rPr>
          <w:rFonts w:ascii="仿宋" w:eastAsia="仿宋" w:hAnsi="仿宋"/>
          <w:color w:val="000000" w:themeColor="text1"/>
          <w:sz w:val="32"/>
          <w:szCs w:val="32"/>
        </w:rPr>
      </w:pPr>
      <w:r>
        <w:rPr>
          <w:rFonts w:ascii="仿宋" w:eastAsia="仿宋" w:hAnsi="仿宋" w:hint="eastAsia"/>
          <w:color w:val="000000"/>
          <w:sz w:val="32"/>
          <w:szCs w:val="32"/>
        </w:rPr>
        <w:t>2019</w:t>
      </w:r>
      <w:r>
        <w:rPr>
          <w:rFonts w:ascii="仿宋" w:eastAsia="仿宋" w:hAnsi="仿宋" w:hint="eastAsia"/>
          <w:color w:val="000000"/>
          <w:sz w:val="32"/>
          <w:szCs w:val="32"/>
        </w:rPr>
        <w:t>年一般公共预算财</w:t>
      </w:r>
      <w:r>
        <w:rPr>
          <w:rFonts w:ascii="仿宋" w:eastAsia="仿宋" w:hAnsi="仿宋" w:hint="eastAsia"/>
          <w:color w:val="000000" w:themeColor="text1"/>
          <w:sz w:val="32"/>
          <w:szCs w:val="32"/>
        </w:rPr>
        <w:t>政拨款支出</w:t>
      </w:r>
      <w:r>
        <w:rPr>
          <w:rFonts w:ascii="仿宋" w:eastAsia="仿宋" w:hAnsi="仿宋" w:hint="eastAsia"/>
          <w:color w:val="000000" w:themeColor="text1"/>
          <w:sz w:val="32"/>
          <w:szCs w:val="32"/>
        </w:rPr>
        <w:t>471.31</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340.41</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72</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教育支出（类）</w:t>
      </w:r>
      <w:r>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科学技术（类）</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69.1</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15</w:t>
      </w:r>
      <w:r>
        <w:rPr>
          <w:rFonts w:ascii="仿宋" w:eastAsia="仿宋" w:hAnsi="仿宋"/>
          <w:color w:val="000000" w:themeColor="text1"/>
          <w:sz w:val="32"/>
          <w:szCs w:val="32"/>
        </w:rPr>
        <w:t>%</w:t>
      </w:r>
      <w:r>
        <w:rPr>
          <w:rFonts w:ascii="仿宋" w:eastAsia="仿宋" w:hAnsi="仿宋" w:hint="eastAsia"/>
          <w:color w:val="000000" w:themeColor="text1"/>
          <w:sz w:val="32"/>
          <w:szCs w:val="32"/>
        </w:rPr>
        <w:t>；医疗卫生支出</w:t>
      </w:r>
      <w:r>
        <w:rPr>
          <w:rFonts w:ascii="仿宋" w:eastAsia="仿宋" w:hAnsi="仿宋" w:hint="eastAsia"/>
          <w:color w:val="000000" w:themeColor="text1"/>
          <w:sz w:val="32"/>
          <w:szCs w:val="32"/>
        </w:rPr>
        <w:t>29.92</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6</w:t>
      </w:r>
      <w:r>
        <w:rPr>
          <w:rFonts w:ascii="仿宋" w:eastAsia="仿宋" w:hAnsi="仿宋"/>
          <w:color w:val="000000" w:themeColor="text1"/>
          <w:sz w:val="32"/>
          <w:szCs w:val="32"/>
        </w:rPr>
        <w:t>%</w:t>
      </w:r>
      <w:r>
        <w:rPr>
          <w:rFonts w:ascii="仿宋" w:eastAsia="仿宋" w:hAnsi="仿宋" w:hint="eastAsia"/>
          <w:color w:val="000000" w:themeColor="text1"/>
          <w:sz w:val="32"/>
          <w:szCs w:val="32"/>
        </w:rPr>
        <w:t>；住房保障支出</w:t>
      </w:r>
      <w:r>
        <w:rPr>
          <w:rFonts w:ascii="仿宋" w:eastAsia="仿宋" w:hAnsi="仿宋" w:hint="eastAsia"/>
          <w:color w:val="000000" w:themeColor="text1"/>
          <w:sz w:val="32"/>
          <w:szCs w:val="32"/>
        </w:rPr>
        <w:t>31.88</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7</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0F10D8" w:rsidRDefault="00497785">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6</w:t>
      </w:r>
      <w:r>
        <w:rPr>
          <w:rFonts w:ascii="仿宋" w:eastAsia="仿宋" w:hAnsi="仿宋" w:hint="eastAsia"/>
          <w:color w:val="000000"/>
          <w:sz w:val="32"/>
          <w:szCs w:val="32"/>
        </w:rPr>
        <w:t>：一般公共预算财政拨款支出决算结构）（饼状图）</w:t>
      </w:r>
    </w:p>
    <w:p w:rsidR="000F10D8" w:rsidRDefault="00497785">
      <w:pPr>
        <w:spacing w:line="600" w:lineRule="exact"/>
        <w:ind w:firstLineChars="200" w:firstLine="420"/>
        <w:rPr>
          <w:rFonts w:ascii="仿宋" w:eastAsia="仿宋" w:hAnsi="仿宋"/>
          <w:color w:val="000000"/>
          <w:sz w:val="32"/>
          <w:szCs w:val="32"/>
        </w:rPr>
      </w:pPr>
      <w:r>
        <w:rPr>
          <w:noProof/>
        </w:rPr>
        <w:drawing>
          <wp:anchor distT="0" distB="0" distL="114300" distR="114300" simplePos="0" relativeHeight="251664384" behindDoc="0" locked="0" layoutInCell="1" allowOverlap="1">
            <wp:simplePos x="0" y="0"/>
            <wp:positionH relativeFrom="column">
              <wp:posOffset>414020</wp:posOffset>
            </wp:positionH>
            <wp:positionV relativeFrom="paragraph">
              <wp:posOffset>137795</wp:posOffset>
            </wp:positionV>
            <wp:extent cx="4572000" cy="2743200"/>
            <wp:effectExtent l="4445" t="4445" r="14605" b="14605"/>
            <wp:wrapNone/>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0F10D8" w:rsidRDefault="000F10D8">
      <w:pPr>
        <w:spacing w:line="600" w:lineRule="exact"/>
        <w:ind w:firstLineChars="200" w:firstLine="640"/>
        <w:rPr>
          <w:rFonts w:ascii="仿宋" w:eastAsia="仿宋" w:hAnsi="仿宋"/>
          <w:color w:val="000000"/>
          <w:sz w:val="32"/>
          <w:szCs w:val="32"/>
        </w:rPr>
      </w:pPr>
    </w:p>
    <w:p w:rsidR="000F10D8" w:rsidRDefault="000F10D8">
      <w:pPr>
        <w:spacing w:line="600" w:lineRule="exact"/>
        <w:ind w:firstLineChars="200" w:firstLine="640"/>
        <w:rPr>
          <w:rFonts w:ascii="仿宋" w:eastAsia="仿宋" w:hAnsi="仿宋"/>
          <w:color w:val="000000"/>
          <w:sz w:val="32"/>
          <w:szCs w:val="32"/>
        </w:rPr>
      </w:pPr>
    </w:p>
    <w:p w:rsidR="000F10D8" w:rsidRDefault="000F10D8">
      <w:pPr>
        <w:spacing w:line="600" w:lineRule="exact"/>
        <w:ind w:firstLineChars="200" w:firstLine="640"/>
        <w:rPr>
          <w:rFonts w:ascii="仿宋" w:eastAsia="仿宋" w:hAnsi="仿宋"/>
          <w:color w:val="000000"/>
          <w:sz w:val="32"/>
          <w:szCs w:val="32"/>
        </w:rPr>
      </w:pPr>
    </w:p>
    <w:p w:rsidR="000F10D8" w:rsidRDefault="000F10D8">
      <w:pPr>
        <w:spacing w:line="600" w:lineRule="exact"/>
        <w:ind w:firstLineChars="200" w:firstLine="640"/>
        <w:rPr>
          <w:rFonts w:ascii="仿宋" w:eastAsia="仿宋" w:hAnsi="仿宋"/>
          <w:color w:val="000000"/>
          <w:sz w:val="32"/>
          <w:szCs w:val="32"/>
        </w:rPr>
      </w:pPr>
    </w:p>
    <w:p w:rsidR="000F10D8" w:rsidRDefault="000F10D8">
      <w:pPr>
        <w:spacing w:line="600" w:lineRule="exact"/>
        <w:ind w:firstLineChars="200" w:firstLine="640"/>
        <w:rPr>
          <w:rFonts w:ascii="仿宋" w:eastAsia="仿宋" w:hAnsi="仿宋"/>
          <w:color w:val="000000"/>
          <w:sz w:val="32"/>
          <w:szCs w:val="32"/>
        </w:rPr>
      </w:pPr>
    </w:p>
    <w:p w:rsidR="000F10D8" w:rsidRDefault="000F10D8">
      <w:pPr>
        <w:spacing w:line="600" w:lineRule="exact"/>
        <w:ind w:firstLineChars="200" w:firstLine="640"/>
        <w:rPr>
          <w:rFonts w:ascii="仿宋" w:eastAsia="仿宋" w:hAnsi="仿宋"/>
          <w:color w:val="000000"/>
          <w:sz w:val="32"/>
          <w:szCs w:val="32"/>
        </w:rPr>
      </w:pPr>
    </w:p>
    <w:p w:rsidR="000F10D8" w:rsidRDefault="000F10D8">
      <w:pPr>
        <w:spacing w:line="600" w:lineRule="exact"/>
        <w:ind w:firstLineChars="200" w:firstLine="640"/>
        <w:rPr>
          <w:rFonts w:ascii="仿宋" w:eastAsia="仿宋" w:hAnsi="仿宋"/>
          <w:color w:val="000000"/>
          <w:sz w:val="32"/>
          <w:szCs w:val="32"/>
        </w:rPr>
      </w:pPr>
    </w:p>
    <w:p w:rsidR="000F10D8" w:rsidRDefault="000F10D8">
      <w:pPr>
        <w:spacing w:line="600" w:lineRule="exact"/>
        <w:ind w:firstLineChars="200" w:firstLine="640"/>
        <w:rPr>
          <w:rFonts w:ascii="仿宋" w:eastAsia="仿宋" w:hAnsi="仿宋"/>
          <w:color w:val="000000"/>
          <w:sz w:val="32"/>
          <w:szCs w:val="32"/>
        </w:rPr>
      </w:pPr>
    </w:p>
    <w:p w:rsidR="000F10D8" w:rsidRDefault="00497785">
      <w:pPr>
        <w:spacing w:line="600" w:lineRule="exact"/>
        <w:ind w:firstLineChars="200" w:firstLine="643"/>
        <w:outlineLvl w:val="2"/>
        <w:rPr>
          <w:rFonts w:ascii="仿宋" w:eastAsia="仿宋" w:hAnsi="仿宋"/>
          <w:b/>
          <w:color w:val="000000"/>
          <w:sz w:val="32"/>
          <w:szCs w:val="32"/>
        </w:rPr>
      </w:pPr>
      <w:bookmarkStart w:id="36" w:name="_Toc15377212"/>
      <w:r>
        <w:rPr>
          <w:rFonts w:ascii="仿宋" w:eastAsia="仿宋" w:hAnsi="仿宋" w:hint="eastAsia"/>
          <w:b/>
          <w:color w:val="000000"/>
          <w:sz w:val="32"/>
          <w:szCs w:val="32"/>
        </w:rPr>
        <w:t>（三）一般公共预算财政拨款支出决算具体情况</w:t>
      </w:r>
      <w:bookmarkEnd w:id="36"/>
    </w:p>
    <w:p w:rsidR="000F10D8" w:rsidRDefault="00497785">
      <w:pPr>
        <w:spacing w:line="600" w:lineRule="exact"/>
        <w:ind w:firstLineChars="200" w:firstLine="643"/>
        <w:outlineLvl w:val="2"/>
        <w:rPr>
          <w:rFonts w:ascii="仿宋" w:eastAsia="仿宋" w:hAnsi="仿宋"/>
          <w:color w:val="FF0000"/>
          <w:sz w:val="32"/>
          <w:szCs w:val="32"/>
        </w:rPr>
      </w:pPr>
      <w:bookmarkStart w:id="37" w:name="_Toc15377213"/>
      <w:bookmarkStart w:id="38" w:name="_Toc15378460"/>
      <w:bookmarkStart w:id="39" w:name="_Toc15377444"/>
      <w:r>
        <w:rPr>
          <w:rFonts w:ascii="仿宋" w:eastAsia="仿宋" w:hAnsi="仿宋" w:hint="eastAsia"/>
          <w:b/>
          <w:color w:val="000000" w:themeColor="text1"/>
          <w:sz w:val="32"/>
          <w:szCs w:val="32"/>
        </w:rPr>
        <w:t>2019</w:t>
      </w:r>
      <w:r>
        <w:rPr>
          <w:rFonts w:ascii="仿宋" w:eastAsia="仿宋" w:hAnsi="仿宋" w:hint="eastAsia"/>
          <w:b/>
          <w:color w:val="000000" w:themeColor="text1"/>
          <w:sz w:val="32"/>
          <w:szCs w:val="32"/>
        </w:rPr>
        <w:t>年一般公共预算支出决算数为</w:t>
      </w:r>
      <w:r>
        <w:rPr>
          <w:rFonts w:ascii="仿宋" w:eastAsia="仿宋" w:hAnsi="仿宋" w:hint="eastAsia"/>
          <w:b/>
          <w:color w:val="000000" w:themeColor="text1"/>
          <w:sz w:val="32"/>
          <w:szCs w:val="32"/>
        </w:rPr>
        <w:t>471.31</w:t>
      </w:r>
      <w:r>
        <w:rPr>
          <w:rFonts w:ascii="仿宋" w:eastAsia="仿宋" w:hAnsi="仿宋" w:hint="eastAsia"/>
          <w:color w:val="000000" w:themeColor="text1"/>
          <w:sz w:val="32"/>
          <w:szCs w:val="32"/>
        </w:rPr>
        <w:t>，</w:t>
      </w:r>
      <w:r>
        <w:rPr>
          <w:rStyle w:val="a8"/>
          <w:rFonts w:ascii="仿宋" w:eastAsia="仿宋" w:hAnsi="仿宋" w:hint="eastAsia"/>
          <w:bCs/>
          <w:color w:val="000000" w:themeColor="text1"/>
          <w:sz w:val="32"/>
          <w:szCs w:val="32"/>
        </w:rPr>
        <w:t>完成</w:t>
      </w:r>
      <w:r>
        <w:rPr>
          <w:rStyle w:val="a8"/>
          <w:rFonts w:ascii="仿宋" w:eastAsia="仿宋" w:hAnsi="仿宋" w:hint="eastAsia"/>
          <w:bCs/>
          <w:color w:val="000000"/>
          <w:sz w:val="32"/>
          <w:szCs w:val="32"/>
        </w:rPr>
        <w:t>预算</w:t>
      </w:r>
      <w:r>
        <w:rPr>
          <w:rStyle w:val="a8"/>
          <w:rFonts w:ascii="仿宋" w:eastAsia="仿宋" w:hAnsi="仿宋" w:hint="eastAsia"/>
          <w:bCs/>
          <w:color w:val="000000"/>
          <w:sz w:val="32"/>
          <w:szCs w:val="32"/>
        </w:rPr>
        <w:t>100</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。其中：</w:t>
      </w:r>
      <w:bookmarkEnd w:id="37"/>
      <w:bookmarkEnd w:id="38"/>
      <w:bookmarkEnd w:id="39"/>
    </w:p>
    <w:p w:rsidR="000F10D8" w:rsidRDefault="00497785">
      <w:pPr>
        <w:spacing w:line="600" w:lineRule="exact"/>
        <w:ind w:firstLineChars="200" w:firstLine="643"/>
        <w:rPr>
          <w:rFonts w:ascii="仿宋" w:eastAsia="仿宋" w:hAnsi="仿宋"/>
          <w:b/>
          <w:color w:val="000000"/>
          <w:sz w:val="32"/>
          <w:szCs w:val="32"/>
        </w:rPr>
      </w:pPr>
      <w:r>
        <w:rPr>
          <w:rStyle w:val="a8"/>
          <w:rFonts w:ascii="仿宋" w:eastAsia="仿宋" w:hAnsi="仿宋"/>
          <w:bCs/>
          <w:color w:val="000000"/>
          <w:sz w:val="32"/>
          <w:szCs w:val="32"/>
        </w:rPr>
        <w:t>1.</w:t>
      </w:r>
      <w:r>
        <w:rPr>
          <w:rStyle w:val="a8"/>
          <w:rFonts w:ascii="仿宋" w:eastAsia="仿宋" w:hAnsi="仿宋" w:hint="eastAsia"/>
          <w:bCs/>
          <w:color w:val="000000"/>
          <w:sz w:val="32"/>
          <w:szCs w:val="32"/>
        </w:rPr>
        <w:t>一般公共服务</w:t>
      </w:r>
      <w:r>
        <w:rPr>
          <w:rStyle w:val="a8"/>
          <w:rFonts w:ascii="仿宋" w:eastAsia="仿宋" w:hAnsi="仿宋"/>
          <w:bCs/>
          <w:color w:val="000000"/>
          <w:sz w:val="32"/>
          <w:szCs w:val="32"/>
        </w:rPr>
        <w:t>:</w:t>
      </w:r>
      <w:r>
        <w:rPr>
          <w:rStyle w:val="a8"/>
          <w:rFonts w:ascii="仿宋" w:eastAsia="仿宋" w:hAnsi="仿宋"/>
          <w:b w:val="0"/>
          <w:bCs/>
          <w:color w:val="000000"/>
          <w:sz w:val="32"/>
          <w:szCs w:val="32"/>
        </w:rPr>
        <w:t xml:space="preserve"> </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340.41</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，决算数等于预算数的主要原因是按预算执行。</w:t>
      </w:r>
    </w:p>
    <w:p w:rsidR="000F10D8" w:rsidRDefault="00497785">
      <w:pPr>
        <w:spacing w:line="600" w:lineRule="exact"/>
        <w:ind w:firstLineChars="200" w:firstLine="643"/>
        <w:rPr>
          <w:rStyle w:val="a8"/>
          <w:rFonts w:ascii="仿宋" w:eastAsia="仿宋" w:hAnsi="仿宋"/>
          <w:b w:val="0"/>
          <w:bCs/>
          <w:color w:val="000000"/>
          <w:sz w:val="32"/>
          <w:szCs w:val="32"/>
        </w:rPr>
      </w:pPr>
      <w:r>
        <w:rPr>
          <w:rStyle w:val="a8"/>
          <w:rFonts w:ascii="仿宋" w:eastAsia="仿宋" w:hAnsi="仿宋"/>
          <w:bCs/>
          <w:color w:val="000000"/>
          <w:sz w:val="32"/>
          <w:szCs w:val="32"/>
        </w:rPr>
        <w:t>2.</w:t>
      </w:r>
      <w:r>
        <w:rPr>
          <w:rStyle w:val="a8"/>
          <w:rFonts w:ascii="仿宋" w:eastAsia="仿宋" w:hAnsi="仿宋" w:hint="eastAsia"/>
          <w:bCs/>
          <w:color w:val="000000"/>
          <w:sz w:val="32"/>
          <w:szCs w:val="32"/>
        </w:rPr>
        <w:t>教育</w:t>
      </w:r>
      <w:r>
        <w:rPr>
          <w:rStyle w:val="a8"/>
          <w:rFonts w:ascii="仿宋" w:eastAsia="仿宋" w:hAnsi="仿宋"/>
          <w:bCs/>
          <w:color w:val="000000"/>
          <w:sz w:val="32"/>
          <w:szCs w:val="32"/>
        </w:rPr>
        <w:t>:</w:t>
      </w:r>
      <w:r>
        <w:rPr>
          <w:rStyle w:val="a8"/>
          <w:rFonts w:ascii="仿宋" w:eastAsia="仿宋" w:hAnsi="仿宋"/>
          <w:b w:val="0"/>
          <w:bCs/>
          <w:color w:val="000000"/>
          <w:sz w:val="32"/>
          <w:szCs w:val="32"/>
        </w:rPr>
        <w:t xml:space="preserve"> </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0</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0F10D8" w:rsidRDefault="00497785">
      <w:pPr>
        <w:spacing w:line="600" w:lineRule="exact"/>
        <w:ind w:firstLineChars="200" w:firstLine="643"/>
        <w:rPr>
          <w:rFonts w:ascii="仿宋" w:eastAsia="仿宋" w:hAnsi="仿宋"/>
          <w:b/>
          <w:color w:val="000000"/>
          <w:sz w:val="32"/>
          <w:szCs w:val="32"/>
        </w:rPr>
      </w:pPr>
      <w:r>
        <w:rPr>
          <w:rStyle w:val="a8"/>
          <w:rFonts w:ascii="仿宋" w:eastAsia="仿宋" w:hAnsi="仿宋"/>
          <w:bCs/>
          <w:color w:val="000000"/>
          <w:sz w:val="32"/>
          <w:szCs w:val="32"/>
        </w:rPr>
        <w:t>3.</w:t>
      </w:r>
      <w:r>
        <w:rPr>
          <w:rStyle w:val="a8"/>
          <w:rFonts w:ascii="仿宋" w:eastAsia="仿宋" w:hAnsi="仿宋" w:hint="eastAsia"/>
          <w:bCs/>
          <w:color w:val="000000"/>
          <w:sz w:val="32"/>
          <w:szCs w:val="32"/>
        </w:rPr>
        <w:t>科学技术</w:t>
      </w:r>
      <w:r>
        <w:rPr>
          <w:rStyle w:val="a8"/>
          <w:rFonts w:ascii="仿宋" w:eastAsia="仿宋" w:hAnsi="仿宋"/>
          <w:bCs/>
          <w:color w:val="000000"/>
          <w:sz w:val="32"/>
          <w:szCs w:val="32"/>
        </w:rPr>
        <w:t>:</w:t>
      </w:r>
      <w:r>
        <w:rPr>
          <w:rStyle w:val="a8"/>
          <w:rFonts w:ascii="仿宋" w:eastAsia="仿宋" w:hAnsi="仿宋"/>
          <w:b w:val="0"/>
          <w:bCs/>
          <w:color w:val="000000"/>
          <w:sz w:val="32"/>
          <w:szCs w:val="32"/>
        </w:rPr>
        <w:t xml:space="preserve"> </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0</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0F10D8" w:rsidRDefault="00497785">
      <w:pPr>
        <w:spacing w:line="600" w:lineRule="exact"/>
        <w:ind w:firstLineChars="200" w:firstLine="643"/>
        <w:rPr>
          <w:rFonts w:ascii="仿宋" w:eastAsia="仿宋" w:hAnsi="仿宋"/>
          <w:b/>
          <w:color w:val="000000"/>
          <w:sz w:val="32"/>
          <w:szCs w:val="32"/>
        </w:rPr>
      </w:pPr>
      <w:r>
        <w:rPr>
          <w:rStyle w:val="a8"/>
          <w:rFonts w:ascii="仿宋" w:eastAsia="仿宋" w:hAnsi="仿宋"/>
          <w:bCs/>
          <w:color w:val="000000"/>
          <w:sz w:val="32"/>
          <w:szCs w:val="32"/>
        </w:rPr>
        <w:t>4.</w:t>
      </w:r>
      <w:r>
        <w:rPr>
          <w:rStyle w:val="a8"/>
          <w:rFonts w:ascii="仿宋" w:eastAsia="仿宋" w:hAnsi="仿宋" w:hint="eastAsia"/>
          <w:bCs/>
          <w:color w:val="000000"/>
          <w:sz w:val="32"/>
          <w:szCs w:val="32"/>
        </w:rPr>
        <w:t>文化体育与传媒</w:t>
      </w:r>
      <w:r>
        <w:rPr>
          <w:rStyle w:val="a8"/>
          <w:rFonts w:ascii="仿宋" w:eastAsia="仿宋" w:hAnsi="仿宋"/>
          <w:bCs/>
          <w:color w:val="000000"/>
          <w:sz w:val="32"/>
          <w:szCs w:val="32"/>
        </w:rPr>
        <w:t>:</w:t>
      </w:r>
      <w:r>
        <w:rPr>
          <w:rStyle w:val="a8"/>
          <w:rFonts w:ascii="仿宋" w:eastAsia="仿宋" w:hAnsi="仿宋"/>
          <w:b w:val="0"/>
          <w:bCs/>
          <w:color w:val="000000"/>
          <w:sz w:val="32"/>
          <w:szCs w:val="32"/>
        </w:rPr>
        <w:t xml:space="preserve"> </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0</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0F10D8" w:rsidRDefault="00497785">
      <w:pPr>
        <w:spacing w:line="600" w:lineRule="exact"/>
        <w:ind w:firstLineChars="200" w:firstLine="643"/>
        <w:rPr>
          <w:rFonts w:ascii="仿宋" w:eastAsia="仿宋" w:hAnsi="仿宋"/>
          <w:b/>
          <w:color w:val="000000"/>
          <w:sz w:val="32"/>
          <w:szCs w:val="32"/>
        </w:rPr>
      </w:pPr>
      <w:r>
        <w:rPr>
          <w:rStyle w:val="a8"/>
          <w:rFonts w:ascii="仿宋" w:eastAsia="仿宋" w:hAnsi="仿宋"/>
          <w:bCs/>
          <w:color w:val="000000"/>
          <w:sz w:val="32"/>
          <w:szCs w:val="32"/>
        </w:rPr>
        <w:t>5.</w:t>
      </w:r>
      <w:r>
        <w:rPr>
          <w:rStyle w:val="a8"/>
          <w:rFonts w:ascii="仿宋" w:eastAsia="仿宋" w:hAnsi="仿宋" w:hint="eastAsia"/>
          <w:bCs/>
          <w:color w:val="000000"/>
          <w:sz w:val="32"/>
          <w:szCs w:val="32"/>
        </w:rPr>
        <w:t>社会保障和就业</w:t>
      </w:r>
      <w:r>
        <w:rPr>
          <w:rStyle w:val="a8"/>
          <w:rFonts w:ascii="仿宋" w:eastAsia="仿宋" w:hAnsi="仿宋"/>
          <w:bCs/>
          <w:color w:val="000000"/>
          <w:sz w:val="32"/>
          <w:szCs w:val="32"/>
        </w:rPr>
        <w:t>:</w:t>
      </w:r>
      <w:r>
        <w:rPr>
          <w:rStyle w:val="a8"/>
          <w:rFonts w:ascii="仿宋" w:eastAsia="仿宋" w:hAnsi="仿宋"/>
          <w:b w:val="0"/>
          <w:bCs/>
          <w:color w:val="000000"/>
          <w:sz w:val="32"/>
          <w:szCs w:val="32"/>
        </w:rPr>
        <w:t xml:space="preserve"> </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69.1</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，决算数等于预算数的主要原因是按预算执行。</w:t>
      </w:r>
    </w:p>
    <w:p w:rsidR="000F10D8" w:rsidRDefault="00497785">
      <w:pPr>
        <w:spacing w:line="600" w:lineRule="exact"/>
        <w:ind w:firstLineChars="200" w:firstLine="643"/>
        <w:rPr>
          <w:rStyle w:val="a8"/>
          <w:rFonts w:ascii="仿宋" w:eastAsia="仿宋" w:hAnsi="仿宋"/>
          <w:b w:val="0"/>
          <w:bCs/>
          <w:color w:val="000000"/>
          <w:sz w:val="32"/>
          <w:szCs w:val="32"/>
        </w:rPr>
      </w:pPr>
      <w:r>
        <w:rPr>
          <w:rStyle w:val="a8"/>
          <w:rFonts w:ascii="仿宋" w:eastAsia="仿宋" w:hAnsi="仿宋"/>
          <w:bCs/>
          <w:color w:val="000000"/>
          <w:sz w:val="32"/>
          <w:szCs w:val="32"/>
        </w:rPr>
        <w:t>6.</w:t>
      </w:r>
      <w:r>
        <w:rPr>
          <w:rStyle w:val="a8"/>
          <w:rFonts w:ascii="仿宋" w:eastAsia="仿宋" w:hAnsi="仿宋" w:hint="eastAsia"/>
          <w:bCs/>
          <w:color w:val="000000"/>
          <w:sz w:val="32"/>
          <w:szCs w:val="32"/>
        </w:rPr>
        <w:t>医疗卫生与计划生育</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29.92</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，决算数等于预算数的主要原因是按预算执行。</w:t>
      </w:r>
    </w:p>
    <w:p w:rsidR="000F10D8" w:rsidRDefault="00497785">
      <w:pPr>
        <w:spacing w:line="600" w:lineRule="exact"/>
        <w:ind w:firstLineChars="200" w:firstLine="640"/>
        <w:rPr>
          <w:rStyle w:val="a8"/>
          <w:rFonts w:ascii="仿宋" w:eastAsia="仿宋" w:hAnsi="仿宋"/>
          <w:b w:val="0"/>
          <w:bCs/>
          <w:color w:val="000000"/>
          <w:sz w:val="32"/>
          <w:szCs w:val="32"/>
        </w:rPr>
      </w:pPr>
      <w:r>
        <w:rPr>
          <w:rStyle w:val="a8"/>
          <w:rFonts w:ascii="仿宋" w:eastAsia="仿宋" w:hAnsi="仿宋" w:hint="eastAsia"/>
          <w:b w:val="0"/>
          <w:bCs/>
          <w:color w:val="000000"/>
          <w:sz w:val="32"/>
          <w:szCs w:val="32"/>
        </w:rPr>
        <w:t>7.</w:t>
      </w:r>
      <w:r>
        <w:rPr>
          <w:rStyle w:val="a8"/>
          <w:rFonts w:ascii="仿宋" w:eastAsia="仿宋" w:hAnsi="仿宋" w:hint="eastAsia"/>
          <w:bCs/>
          <w:color w:val="000000"/>
          <w:sz w:val="32"/>
          <w:szCs w:val="32"/>
        </w:rPr>
        <w:t>住房保障：</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31.88</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，决算数等于预算数的主要原因是按预算执行。</w:t>
      </w:r>
    </w:p>
    <w:p w:rsidR="000F10D8" w:rsidRDefault="000F10D8">
      <w:pPr>
        <w:spacing w:line="600" w:lineRule="exact"/>
        <w:ind w:firstLine="640"/>
        <w:rPr>
          <w:rFonts w:ascii="仿宋" w:eastAsia="仿宋" w:hAnsi="仿宋"/>
          <w:b/>
          <w:color w:val="000000"/>
          <w:sz w:val="32"/>
          <w:szCs w:val="32"/>
        </w:rPr>
      </w:pPr>
    </w:p>
    <w:p w:rsidR="000F10D8" w:rsidRDefault="00497785">
      <w:pPr>
        <w:tabs>
          <w:tab w:val="right" w:pos="8306"/>
        </w:tabs>
        <w:spacing w:line="600" w:lineRule="exact"/>
        <w:ind w:firstLine="640"/>
        <w:outlineLvl w:val="1"/>
        <w:rPr>
          <w:rStyle w:val="2Char"/>
        </w:rPr>
      </w:pPr>
      <w:bookmarkStart w:id="40" w:name="_Toc15396608"/>
      <w:bookmarkStart w:id="41"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ab/>
      </w:r>
    </w:p>
    <w:p w:rsidR="000F10D8" w:rsidRDefault="00497785">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lastRenderedPageBreak/>
        <w:t>2019</w:t>
      </w:r>
      <w:r>
        <w:rPr>
          <w:rFonts w:ascii="仿宋" w:eastAsia="仿宋" w:hAnsi="仿宋" w:hint="eastAsia"/>
          <w:color w:val="000000"/>
          <w:sz w:val="32"/>
          <w:szCs w:val="32"/>
        </w:rPr>
        <w:t>年一般公共预算财政拨款基本支出</w:t>
      </w:r>
      <w:r>
        <w:rPr>
          <w:rFonts w:ascii="仿宋" w:eastAsia="仿宋" w:hAnsi="仿宋" w:hint="eastAsia"/>
          <w:color w:val="000000"/>
          <w:sz w:val="32"/>
          <w:szCs w:val="32"/>
        </w:rPr>
        <w:t>471.31</w:t>
      </w:r>
      <w:r>
        <w:rPr>
          <w:rFonts w:ascii="仿宋" w:eastAsia="仿宋" w:hAnsi="仿宋" w:hint="eastAsia"/>
          <w:color w:val="000000"/>
          <w:sz w:val="32"/>
          <w:szCs w:val="32"/>
        </w:rPr>
        <w:t>万元，其中：</w:t>
      </w:r>
    </w:p>
    <w:p w:rsidR="000F10D8" w:rsidRDefault="00497785">
      <w:pPr>
        <w:spacing w:line="600" w:lineRule="exact"/>
        <w:ind w:firstLine="645"/>
        <w:rPr>
          <w:rFonts w:ascii="仿宋" w:eastAsia="仿宋" w:hAnsi="仿宋"/>
          <w:b/>
          <w:color w:val="FF0000"/>
          <w:sz w:val="32"/>
          <w:szCs w:val="32"/>
        </w:rPr>
      </w:pPr>
      <w:r>
        <w:rPr>
          <w:rFonts w:ascii="仿宋" w:eastAsia="仿宋" w:hAnsi="仿宋" w:hint="eastAsia"/>
          <w:color w:val="000000"/>
          <w:sz w:val="32"/>
          <w:szCs w:val="32"/>
        </w:rPr>
        <w:t>人员经费</w:t>
      </w:r>
      <w:r>
        <w:rPr>
          <w:rFonts w:ascii="仿宋" w:eastAsia="仿宋" w:hAnsi="仿宋"/>
          <w:color w:val="000000"/>
          <w:sz w:val="32"/>
          <w:szCs w:val="32"/>
        </w:rPr>
        <w:t>*</w:t>
      </w:r>
      <w:r>
        <w:rPr>
          <w:rFonts w:ascii="仿宋" w:eastAsia="仿宋" w:hAnsi="仿宋" w:hint="eastAsia"/>
          <w:color w:val="000000"/>
          <w:sz w:val="32"/>
          <w:szCs w:val="32"/>
        </w:rPr>
        <w:t>397.67</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公用经费</w:t>
      </w:r>
      <w:r>
        <w:rPr>
          <w:rFonts w:ascii="仿宋" w:eastAsia="仿宋" w:hAnsi="仿宋" w:hint="eastAsia"/>
          <w:color w:val="000000"/>
          <w:sz w:val="32"/>
          <w:szCs w:val="32"/>
        </w:rPr>
        <w:t>54.27</w:t>
      </w:r>
      <w:r>
        <w:rPr>
          <w:rFonts w:ascii="仿宋" w:eastAsia="仿宋" w:hAnsi="仿宋" w:hint="eastAsia"/>
          <w:color w:val="000000"/>
          <w:sz w:val="32"/>
          <w:szCs w:val="32"/>
        </w:rPr>
        <w:t>万元，主要包括：办公费、印刷费、咨询费、手续费、水费、电费、邮电费、取暖费、物业管理费、差旅费</w:t>
      </w:r>
      <w:r>
        <w:rPr>
          <w:rFonts w:ascii="仿宋" w:eastAsia="仿宋" w:hAnsi="仿宋" w:hint="eastAsia"/>
          <w:color w:val="000000"/>
          <w:sz w:val="32"/>
          <w:szCs w:val="32"/>
        </w:rPr>
        <w:t>、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0F10D8" w:rsidRDefault="00497785">
      <w:pPr>
        <w:spacing w:line="600" w:lineRule="exact"/>
        <w:ind w:firstLine="640"/>
        <w:outlineLvl w:val="1"/>
        <w:rPr>
          <w:rStyle w:val="2Char"/>
          <w:rFonts w:ascii="黑体" w:eastAsia="黑体" w:hAnsi="黑体"/>
          <w:b w:val="0"/>
        </w:rPr>
      </w:pPr>
      <w:bookmarkStart w:id="42" w:name="_Toc15377215"/>
      <w:bookmarkStart w:id="43"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p>
    <w:p w:rsidR="000F10D8" w:rsidRDefault="00497785">
      <w:pPr>
        <w:spacing w:line="600" w:lineRule="exact"/>
        <w:ind w:firstLine="640"/>
        <w:outlineLvl w:val="2"/>
        <w:rPr>
          <w:rFonts w:ascii="仿宋" w:eastAsia="仿宋" w:hAnsi="仿宋"/>
          <w:b/>
          <w:color w:val="000000"/>
          <w:sz w:val="32"/>
          <w:szCs w:val="32"/>
        </w:rPr>
      </w:pPr>
      <w:bookmarkStart w:id="44" w:name="_Toc15377216"/>
      <w:r>
        <w:rPr>
          <w:rFonts w:ascii="仿宋" w:eastAsia="仿宋" w:hAnsi="仿宋" w:hint="eastAsia"/>
          <w:b/>
          <w:color w:val="000000"/>
          <w:sz w:val="32"/>
          <w:szCs w:val="32"/>
        </w:rPr>
        <w:t>（一）“三公”经费财政拨款支出决算总体情况说明</w:t>
      </w:r>
      <w:bookmarkEnd w:id="44"/>
    </w:p>
    <w:p w:rsidR="000F10D8" w:rsidRDefault="00497785">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2019</w:t>
      </w:r>
      <w:r>
        <w:rPr>
          <w:rFonts w:ascii="仿宋" w:eastAsia="仿宋" w:hAnsi="仿宋" w:hint="eastAsia"/>
          <w:color w:val="000000"/>
          <w:sz w:val="32"/>
          <w:szCs w:val="32"/>
        </w:rPr>
        <w:t>年“三公”经费财政拨款支出决算为</w:t>
      </w:r>
      <w:r>
        <w:rPr>
          <w:rFonts w:ascii="仿宋" w:eastAsia="仿宋" w:hAnsi="仿宋" w:hint="eastAsia"/>
          <w:color w:val="000000"/>
          <w:sz w:val="32"/>
          <w:szCs w:val="32"/>
        </w:rPr>
        <w:t>2</w:t>
      </w:r>
      <w:r>
        <w:rPr>
          <w:rFonts w:ascii="仿宋" w:eastAsia="仿宋" w:hAnsi="仿宋" w:hint="eastAsia"/>
          <w:color w:val="000000"/>
          <w:sz w:val="32"/>
          <w:szCs w:val="32"/>
        </w:rPr>
        <w:t>万元，完成预算</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，决算数小于预算数（或与预算数持平）的主要原因是按预算执行。</w:t>
      </w:r>
    </w:p>
    <w:p w:rsidR="000F10D8" w:rsidRDefault="00497785">
      <w:pPr>
        <w:spacing w:line="600" w:lineRule="exact"/>
        <w:ind w:firstLine="640"/>
        <w:outlineLvl w:val="2"/>
        <w:rPr>
          <w:rFonts w:ascii="仿宋" w:eastAsia="仿宋" w:hAnsi="仿宋"/>
          <w:b/>
          <w:color w:val="000000"/>
          <w:sz w:val="32"/>
          <w:szCs w:val="32"/>
        </w:rPr>
      </w:pPr>
      <w:bookmarkStart w:id="45" w:name="_Toc15377217"/>
      <w:r>
        <w:rPr>
          <w:rFonts w:ascii="仿宋" w:eastAsia="仿宋" w:hAnsi="仿宋" w:hint="eastAsia"/>
          <w:b/>
          <w:color w:val="000000"/>
          <w:sz w:val="32"/>
          <w:szCs w:val="32"/>
        </w:rPr>
        <w:t>（二）“三公”经费财政拨款支出决算具体情况说明</w:t>
      </w:r>
      <w:bookmarkEnd w:id="45"/>
    </w:p>
    <w:p w:rsidR="000F10D8" w:rsidRDefault="00497785">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2019</w:t>
      </w:r>
      <w:r>
        <w:rPr>
          <w:rFonts w:ascii="仿宋" w:eastAsia="仿宋" w:hAnsi="仿宋" w:hint="eastAsia"/>
          <w:color w:val="000000"/>
          <w:sz w:val="32"/>
          <w:szCs w:val="32"/>
        </w:rPr>
        <w:t>年“三公”经费财政拨款支出决算中，因公出国（境）费支出决算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w:t>
      </w:r>
      <w:r>
        <w:rPr>
          <w:rFonts w:ascii="仿宋" w:eastAsia="仿宋" w:hAnsi="仿宋" w:hint="eastAsia"/>
          <w:color w:val="000000"/>
          <w:sz w:val="32"/>
          <w:szCs w:val="32"/>
        </w:rPr>
        <w:lastRenderedPageBreak/>
        <w:t>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；公务接待费支出决算</w:t>
      </w:r>
      <w:r>
        <w:rPr>
          <w:rFonts w:ascii="仿宋" w:eastAsia="仿宋" w:hAnsi="仿宋" w:hint="eastAsia"/>
          <w:color w:val="000000"/>
          <w:sz w:val="32"/>
          <w:szCs w:val="32"/>
        </w:rPr>
        <w:t>2</w:t>
      </w:r>
      <w:r>
        <w:rPr>
          <w:rFonts w:ascii="仿宋" w:eastAsia="仿宋" w:hAnsi="仿宋" w:hint="eastAsia"/>
          <w:color w:val="000000"/>
          <w:sz w:val="32"/>
          <w:szCs w:val="32"/>
        </w:rPr>
        <w:t>万元，占</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。具体情况如下：</w:t>
      </w:r>
    </w:p>
    <w:p w:rsidR="000F10D8" w:rsidRDefault="00497785">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8</w:t>
      </w:r>
      <w:r>
        <w:rPr>
          <w:rFonts w:ascii="仿宋" w:eastAsia="仿宋" w:hAnsi="仿宋" w:hint="eastAsia"/>
          <w:color w:val="000000"/>
          <w:sz w:val="32"/>
          <w:szCs w:val="32"/>
        </w:rPr>
        <w:t>：“三公”经费财政拨款支出结构）（饼状图）</w:t>
      </w:r>
    </w:p>
    <w:p w:rsidR="000F10D8" w:rsidRDefault="000F10D8">
      <w:pPr>
        <w:spacing w:line="600" w:lineRule="exact"/>
        <w:ind w:firstLine="640"/>
        <w:rPr>
          <w:rFonts w:ascii="仿宋" w:eastAsia="仿宋" w:hAnsi="仿宋"/>
          <w:color w:val="000000"/>
          <w:sz w:val="32"/>
          <w:szCs w:val="32"/>
        </w:rPr>
      </w:pPr>
    </w:p>
    <w:p w:rsidR="000F10D8" w:rsidRDefault="00497785">
      <w:pPr>
        <w:spacing w:line="600" w:lineRule="exact"/>
        <w:ind w:firstLine="640"/>
        <w:rPr>
          <w:rFonts w:ascii="仿宋" w:eastAsia="仿宋" w:hAnsi="仿宋"/>
          <w:color w:val="000000"/>
          <w:sz w:val="32"/>
          <w:szCs w:val="32"/>
        </w:rPr>
      </w:pPr>
      <w:r>
        <w:rPr>
          <w:noProof/>
        </w:rPr>
        <w:drawing>
          <wp:anchor distT="0" distB="0" distL="114300" distR="114300" simplePos="0" relativeHeight="251660288" behindDoc="0" locked="0" layoutInCell="1" allowOverlap="1">
            <wp:simplePos x="0" y="0"/>
            <wp:positionH relativeFrom="column">
              <wp:posOffset>801370</wp:posOffset>
            </wp:positionH>
            <wp:positionV relativeFrom="paragraph">
              <wp:posOffset>42545</wp:posOffset>
            </wp:positionV>
            <wp:extent cx="3191510" cy="2000885"/>
            <wp:effectExtent l="4445" t="4445" r="23495" b="13970"/>
            <wp:wrapNone/>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0F10D8" w:rsidRDefault="000F10D8">
      <w:pPr>
        <w:spacing w:line="600" w:lineRule="exact"/>
        <w:ind w:firstLine="640"/>
        <w:rPr>
          <w:rFonts w:ascii="仿宋" w:eastAsia="仿宋" w:hAnsi="仿宋"/>
          <w:color w:val="000000"/>
          <w:sz w:val="32"/>
          <w:szCs w:val="32"/>
        </w:rPr>
      </w:pPr>
    </w:p>
    <w:p w:rsidR="000F10D8" w:rsidRDefault="000F10D8">
      <w:pPr>
        <w:spacing w:line="600" w:lineRule="exact"/>
        <w:ind w:firstLine="640"/>
        <w:rPr>
          <w:rFonts w:ascii="仿宋" w:eastAsia="仿宋" w:hAnsi="仿宋"/>
          <w:color w:val="000000"/>
          <w:sz w:val="32"/>
          <w:szCs w:val="32"/>
        </w:rPr>
      </w:pPr>
    </w:p>
    <w:p w:rsidR="000F10D8" w:rsidRDefault="000F10D8">
      <w:pPr>
        <w:spacing w:line="600" w:lineRule="exact"/>
        <w:ind w:firstLine="640"/>
        <w:rPr>
          <w:rFonts w:ascii="仿宋" w:eastAsia="仿宋" w:hAnsi="仿宋"/>
          <w:color w:val="000000"/>
          <w:sz w:val="32"/>
          <w:szCs w:val="32"/>
        </w:rPr>
      </w:pPr>
    </w:p>
    <w:p w:rsidR="000F10D8" w:rsidRDefault="000F10D8">
      <w:pPr>
        <w:spacing w:line="600" w:lineRule="exact"/>
        <w:ind w:firstLine="640"/>
        <w:rPr>
          <w:rFonts w:ascii="仿宋" w:eastAsia="仿宋" w:hAnsi="仿宋"/>
          <w:color w:val="000000"/>
          <w:sz w:val="32"/>
          <w:szCs w:val="32"/>
        </w:rPr>
      </w:pPr>
    </w:p>
    <w:p w:rsidR="000F10D8" w:rsidRDefault="000F10D8">
      <w:pPr>
        <w:spacing w:line="600" w:lineRule="exact"/>
        <w:ind w:firstLine="640"/>
        <w:rPr>
          <w:rFonts w:ascii="仿宋" w:eastAsia="仿宋" w:hAnsi="仿宋"/>
          <w:color w:val="000000"/>
          <w:sz w:val="32"/>
          <w:szCs w:val="32"/>
        </w:rPr>
      </w:pPr>
    </w:p>
    <w:p w:rsidR="000F10D8" w:rsidRDefault="00497785">
      <w:pPr>
        <w:spacing w:line="600" w:lineRule="exact"/>
        <w:ind w:firstLine="640"/>
        <w:rPr>
          <w:rFonts w:ascii="宋体" w:hAnsi="宋体" w:cs="宋体"/>
          <w:b/>
          <w:color w:val="000000"/>
          <w:sz w:val="32"/>
          <w:szCs w:val="32"/>
        </w:rPr>
      </w:pPr>
      <w:r>
        <w:rPr>
          <w:rFonts w:ascii="宋体" w:hAnsi="宋体" w:cs="宋体" w:hint="eastAsia"/>
          <w:b/>
          <w:color w:val="000000"/>
          <w:sz w:val="32"/>
          <w:szCs w:val="32"/>
        </w:rPr>
        <w:t>1.</w:t>
      </w:r>
      <w:r>
        <w:rPr>
          <w:rFonts w:ascii="宋体" w:hAnsi="宋体" w:cs="宋体" w:hint="eastAsia"/>
          <w:b/>
          <w:color w:val="000000"/>
          <w:sz w:val="32"/>
          <w:szCs w:val="32"/>
        </w:rPr>
        <w:t>因公出国（境）经费支出</w:t>
      </w:r>
      <w:r>
        <w:rPr>
          <w:rFonts w:ascii="宋体" w:hAnsi="宋体" w:cs="宋体" w:hint="eastAsia"/>
          <w:color w:val="000000"/>
          <w:sz w:val="32"/>
          <w:szCs w:val="32"/>
        </w:rPr>
        <w:t>0</w:t>
      </w:r>
      <w:r>
        <w:rPr>
          <w:rFonts w:ascii="宋体" w:hAnsi="宋体" w:cs="宋体" w:hint="eastAsia"/>
          <w:color w:val="000000"/>
          <w:sz w:val="32"/>
          <w:szCs w:val="32"/>
        </w:rPr>
        <w:t>万元，</w:t>
      </w:r>
      <w:r>
        <w:rPr>
          <w:rStyle w:val="a8"/>
          <w:rFonts w:ascii="宋体" w:hAnsi="宋体" w:cs="宋体" w:hint="eastAsia"/>
          <w:b w:val="0"/>
          <w:bCs/>
          <w:color w:val="000000"/>
          <w:sz w:val="32"/>
          <w:szCs w:val="32"/>
        </w:rPr>
        <w:t>完成预算</w:t>
      </w:r>
      <w:r>
        <w:rPr>
          <w:rStyle w:val="a8"/>
          <w:rFonts w:ascii="宋体" w:hAnsi="宋体" w:cs="宋体" w:hint="eastAsia"/>
          <w:b w:val="0"/>
          <w:bCs/>
          <w:color w:val="000000"/>
          <w:sz w:val="32"/>
          <w:szCs w:val="32"/>
        </w:rPr>
        <w:t>0%</w:t>
      </w:r>
      <w:r>
        <w:rPr>
          <w:rStyle w:val="a8"/>
          <w:rFonts w:ascii="宋体" w:hAnsi="宋体" w:cs="宋体" w:hint="eastAsia"/>
          <w:b w:val="0"/>
          <w:bCs/>
          <w:color w:val="000000"/>
          <w:sz w:val="32"/>
          <w:szCs w:val="32"/>
        </w:rPr>
        <w:t>。</w:t>
      </w:r>
      <w:r>
        <w:rPr>
          <w:rFonts w:ascii="宋体" w:hAnsi="宋体" w:cs="宋体" w:hint="eastAsia"/>
          <w:color w:val="000000"/>
          <w:sz w:val="32"/>
          <w:szCs w:val="32"/>
        </w:rPr>
        <w:t>全年安排因公出国（境）团组</w:t>
      </w:r>
      <w:r>
        <w:rPr>
          <w:rFonts w:ascii="宋体" w:hAnsi="宋体" w:cs="宋体" w:hint="eastAsia"/>
          <w:color w:val="000000"/>
          <w:sz w:val="32"/>
          <w:szCs w:val="32"/>
        </w:rPr>
        <w:t>0</w:t>
      </w:r>
      <w:r>
        <w:rPr>
          <w:rFonts w:ascii="宋体" w:hAnsi="宋体" w:cs="宋体" w:hint="eastAsia"/>
          <w:color w:val="000000"/>
          <w:sz w:val="32"/>
          <w:szCs w:val="32"/>
        </w:rPr>
        <w:t>次，出国（境）</w:t>
      </w:r>
      <w:r>
        <w:rPr>
          <w:rFonts w:ascii="宋体" w:hAnsi="宋体" w:cs="宋体" w:hint="eastAsia"/>
          <w:color w:val="000000"/>
          <w:sz w:val="32"/>
          <w:szCs w:val="32"/>
        </w:rPr>
        <w:t>0</w:t>
      </w:r>
      <w:r>
        <w:rPr>
          <w:rFonts w:ascii="宋体" w:hAnsi="宋体" w:cs="宋体" w:hint="eastAsia"/>
          <w:color w:val="000000"/>
          <w:sz w:val="32"/>
          <w:szCs w:val="32"/>
        </w:rPr>
        <w:t>人。因公出国（境）支出决算比</w:t>
      </w:r>
      <w:r>
        <w:rPr>
          <w:rFonts w:ascii="宋体" w:hAnsi="宋体" w:cs="宋体" w:hint="eastAsia"/>
          <w:color w:val="000000"/>
          <w:sz w:val="32"/>
          <w:szCs w:val="32"/>
        </w:rPr>
        <w:t>2018</w:t>
      </w:r>
      <w:r>
        <w:rPr>
          <w:rFonts w:ascii="宋体" w:hAnsi="宋体" w:cs="宋体" w:hint="eastAsia"/>
          <w:color w:val="000000"/>
          <w:sz w:val="32"/>
          <w:szCs w:val="32"/>
        </w:rPr>
        <w:t>年增加</w:t>
      </w:r>
      <w:r>
        <w:rPr>
          <w:rFonts w:ascii="宋体" w:hAnsi="宋体" w:cs="宋体" w:hint="eastAsia"/>
          <w:color w:val="000000"/>
          <w:sz w:val="32"/>
          <w:szCs w:val="32"/>
        </w:rPr>
        <w:t>/</w:t>
      </w:r>
      <w:r>
        <w:rPr>
          <w:rFonts w:ascii="宋体" w:hAnsi="宋体" w:cs="宋体" w:hint="eastAsia"/>
          <w:color w:val="000000"/>
          <w:sz w:val="32"/>
          <w:szCs w:val="32"/>
        </w:rPr>
        <w:t>减少</w:t>
      </w:r>
      <w:r>
        <w:rPr>
          <w:rFonts w:ascii="宋体" w:hAnsi="宋体" w:cs="宋体" w:hint="eastAsia"/>
          <w:color w:val="000000"/>
          <w:sz w:val="32"/>
          <w:szCs w:val="32"/>
        </w:rPr>
        <w:t>0</w:t>
      </w:r>
      <w:r>
        <w:rPr>
          <w:rFonts w:ascii="宋体" w:hAnsi="宋体" w:cs="宋体" w:hint="eastAsia"/>
          <w:color w:val="000000"/>
          <w:sz w:val="32"/>
          <w:szCs w:val="32"/>
        </w:rPr>
        <w:t>万元，增长</w:t>
      </w:r>
      <w:r>
        <w:rPr>
          <w:rFonts w:ascii="宋体" w:hAnsi="宋体" w:cs="宋体" w:hint="eastAsia"/>
          <w:color w:val="000000"/>
          <w:sz w:val="32"/>
          <w:szCs w:val="32"/>
        </w:rPr>
        <w:t>/</w:t>
      </w:r>
      <w:r>
        <w:rPr>
          <w:rFonts w:ascii="宋体" w:hAnsi="宋体" w:cs="宋体" w:hint="eastAsia"/>
          <w:color w:val="000000"/>
          <w:sz w:val="32"/>
          <w:szCs w:val="32"/>
        </w:rPr>
        <w:t>下降</w:t>
      </w:r>
      <w:r>
        <w:rPr>
          <w:rFonts w:ascii="宋体" w:hAnsi="宋体" w:cs="宋体" w:hint="eastAsia"/>
          <w:color w:val="000000"/>
          <w:sz w:val="32"/>
          <w:szCs w:val="32"/>
        </w:rPr>
        <w:t>0%</w:t>
      </w:r>
      <w:r>
        <w:rPr>
          <w:rFonts w:ascii="宋体" w:hAnsi="宋体" w:cs="宋体" w:hint="eastAsia"/>
          <w:color w:val="000000"/>
          <w:sz w:val="32"/>
          <w:szCs w:val="32"/>
        </w:rPr>
        <w:t>。</w:t>
      </w:r>
    </w:p>
    <w:p w:rsidR="000F10D8" w:rsidRDefault="00497785">
      <w:pPr>
        <w:spacing w:line="600" w:lineRule="exact"/>
        <w:ind w:firstLine="640"/>
        <w:rPr>
          <w:rFonts w:ascii="宋体" w:hAnsi="宋体" w:cs="宋体"/>
          <w:b/>
          <w:color w:val="000000"/>
          <w:sz w:val="32"/>
          <w:szCs w:val="32"/>
        </w:rPr>
      </w:pPr>
      <w:r>
        <w:rPr>
          <w:rFonts w:ascii="宋体" w:hAnsi="宋体" w:cs="宋体" w:hint="eastAsia"/>
          <w:b/>
          <w:color w:val="000000"/>
          <w:sz w:val="32"/>
          <w:szCs w:val="32"/>
        </w:rPr>
        <w:t>2.</w:t>
      </w:r>
      <w:r>
        <w:rPr>
          <w:rFonts w:ascii="宋体" w:hAnsi="宋体" w:cs="宋体" w:hint="eastAsia"/>
          <w:b/>
          <w:color w:val="000000"/>
          <w:sz w:val="32"/>
          <w:szCs w:val="32"/>
        </w:rPr>
        <w:t>公务用车购置及运行维护费支出</w:t>
      </w:r>
      <w:r>
        <w:rPr>
          <w:rFonts w:ascii="宋体" w:hAnsi="宋体" w:cs="宋体" w:hint="eastAsia"/>
          <w:color w:val="000000"/>
          <w:sz w:val="32"/>
          <w:szCs w:val="32"/>
        </w:rPr>
        <w:t>0</w:t>
      </w:r>
      <w:r>
        <w:rPr>
          <w:rFonts w:ascii="宋体" w:hAnsi="宋体" w:cs="宋体" w:hint="eastAsia"/>
          <w:color w:val="000000"/>
          <w:sz w:val="32"/>
          <w:szCs w:val="32"/>
        </w:rPr>
        <w:t>万元</w:t>
      </w:r>
      <w:r>
        <w:rPr>
          <w:rFonts w:ascii="宋体" w:hAnsi="宋体" w:cs="宋体" w:hint="eastAsia"/>
          <w:color w:val="000000"/>
          <w:sz w:val="32"/>
          <w:szCs w:val="32"/>
        </w:rPr>
        <w:t>,</w:t>
      </w:r>
      <w:r>
        <w:rPr>
          <w:rStyle w:val="a8"/>
          <w:rFonts w:ascii="宋体" w:hAnsi="宋体" w:cs="宋体" w:hint="eastAsia"/>
          <w:b w:val="0"/>
          <w:bCs/>
          <w:color w:val="000000"/>
          <w:sz w:val="32"/>
          <w:szCs w:val="32"/>
        </w:rPr>
        <w:t>完成预算</w:t>
      </w:r>
      <w:r>
        <w:rPr>
          <w:rStyle w:val="a8"/>
          <w:rFonts w:ascii="宋体" w:hAnsi="宋体" w:cs="宋体" w:hint="eastAsia"/>
          <w:b w:val="0"/>
          <w:bCs/>
          <w:color w:val="000000"/>
          <w:sz w:val="32"/>
          <w:szCs w:val="32"/>
        </w:rPr>
        <w:t>0%</w:t>
      </w:r>
      <w:r>
        <w:rPr>
          <w:rStyle w:val="a8"/>
          <w:rFonts w:ascii="宋体" w:hAnsi="宋体" w:cs="宋体" w:hint="eastAsia"/>
          <w:b w:val="0"/>
          <w:bCs/>
          <w:color w:val="000000"/>
          <w:sz w:val="32"/>
          <w:szCs w:val="32"/>
        </w:rPr>
        <w:t>。</w:t>
      </w:r>
      <w:r>
        <w:rPr>
          <w:rFonts w:ascii="宋体" w:hAnsi="宋体" w:cs="宋体" w:hint="eastAsia"/>
          <w:color w:val="000000"/>
          <w:sz w:val="32"/>
          <w:szCs w:val="32"/>
        </w:rPr>
        <w:t>公务用车购置及运行维护费支出决算比</w:t>
      </w:r>
      <w:r>
        <w:rPr>
          <w:rFonts w:ascii="宋体" w:hAnsi="宋体" w:cs="宋体" w:hint="eastAsia"/>
          <w:color w:val="000000"/>
          <w:sz w:val="32"/>
          <w:szCs w:val="32"/>
        </w:rPr>
        <w:t>2017</w:t>
      </w:r>
      <w:r>
        <w:rPr>
          <w:rFonts w:ascii="宋体" w:hAnsi="宋体" w:cs="宋体" w:hint="eastAsia"/>
          <w:color w:val="000000"/>
          <w:sz w:val="32"/>
          <w:szCs w:val="32"/>
        </w:rPr>
        <w:t>年增加</w:t>
      </w:r>
      <w:r>
        <w:rPr>
          <w:rFonts w:ascii="宋体" w:hAnsi="宋体" w:cs="宋体" w:hint="eastAsia"/>
          <w:color w:val="000000"/>
          <w:sz w:val="32"/>
          <w:szCs w:val="32"/>
        </w:rPr>
        <w:t>/</w:t>
      </w:r>
      <w:r>
        <w:rPr>
          <w:rFonts w:ascii="宋体" w:hAnsi="宋体" w:cs="宋体" w:hint="eastAsia"/>
          <w:color w:val="000000"/>
          <w:sz w:val="32"/>
          <w:szCs w:val="32"/>
        </w:rPr>
        <w:t>减少</w:t>
      </w:r>
      <w:r>
        <w:rPr>
          <w:rFonts w:ascii="宋体" w:hAnsi="宋体" w:cs="宋体" w:hint="eastAsia"/>
          <w:color w:val="000000"/>
          <w:sz w:val="32"/>
          <w:szCs w:val="32"/>
        </w:rPr>
        <w:t>0</w:t>
      </w:r>
      <w:r>
        <w:rPr>
          <w:rFonts w:ascii="宋体" w:hAnsi="宋体" w:cs="宋体" w:hint="eastAsia"/>
          <w:color w:val="000000"/>
          <w:sz w:val="32"/>
          <w:szCs w:val="32"/>
        </w:rPr>
        <w:t>万元，增长</w:t>
      </w:r>
      <w:r>
        <w:rPr>
          <w:rFonts w:ascii="宋体" w:hAnsi="宋体" w:cs="宋体" w:hint="eastAsia"/>
          <w:color w:val="000000"/>
          <w:sz w:val="32"/>
          <w:szCs w:val="32"/>
        </w:rPr>
        <w:t>/</w:t>
      </w:r>
      <w:r>
        <w:rPr>
          <w:rFonts w:ascii="宋体" w:hAnsi="宋体" w:cs="宋体" w:hint="eastAsia"/>
          <w:color w:val="000000"/>
          <w:sz w:val="32"/>
          <w:szCs w:val="32"/>
        </w:rPr>
        <w:t>下降</w:t>
      </w:r>
      <w:r>
        <w:rPr>
          <w:rFonts w:ascii="宋体" w:hAnsi="宋体" w:cs="宋体" w:hint="eastAsia"/>
          <w:color w:val="000000"/>
          <w:sz w:val="32"/>
          <w:szCs w:val="32"/>
        </w:rPr>
        <w:t>0%</w:t>
      </w:r>
      <w:r>
        <w:rPr>
          <w:rFonts w:ascii="宋体" w:hAnsi="宋体" w:cs="宋体" w:hint="eastAsia"/>
          <w:color w:val="000000"/>
          <w:sz w:val="32"/>
          <w:szCs w:val="32"/>
        </w:rPr>
        <w:t>。</w:t>
      </w:r>
    </w:p>
    <w:p w:rsidR="000F10D8" w:rsidRDefault="00497785">
      <w:pPr>
        <w:spacing w:line="600" w:lineRule="exact"/>
        <w:ind w:firstLineChars="200" w:firstLine="640"/>
        <w:rPr>
          <w:rFonts w:ascii="宋体" w:hAnsi="宋体" w:cs="宋体"/>
          <w:b/>
          <w:color w:val="000000"/>
          <w:sz w:val="32"/>
          <w:szCs w:val="32"/>
        </w:rPr>
      </w:pPr>
      <w:r>
        <w:rPr>
          <w:rFonts w:ascii="宋体" w:hAnsi="宋体" w:cs="宋体" w:hint="eastAsia"/>
          <w:color w:val="000000"/>
          <w:sz w:val="32"/>
          <w:szCs w:val="32"/>
        </w:rPr>
        <w:t>其中：</w:t>
      </w:r>
      <w:r>
        <w:rPr>
          <w:rFonts w:ascii="宋体" w:hAnsi="宋体" w:cs="宋体" w:hint="eastAsia"/>
          <w:b/>
          <w:color w:val="000000"/>
          <w:sz w:val="32"/>
          <w:szCs w:val="32"/>
        </w:rPr>
        <w:t>公务用车购置支出</w:t>
      </w:r>
      <w:r>
        <w:rPr>
          <w:rFonts w:ascii="宋体" w:hAnsi="宋体" w:cs="宋体" w:hint="eastAsia"/>
          <w:color w:val="000000"/>
          <w:sz w:val="32"/>
          <w:szCs w:val="32"/>
        </w:rPr>
        <w:t>0</w:t>
      </w:r>
      <w:r>
        <w:rPr>
          <w:rFonts w:ascii="宋体" w:hAnsi="宋体" w:cs="宋体" w:hint="eastAsia"/>
          <w:color w:val="000000"/>
          <w:sz w:val="32"/>
          <w:szCs w:val="32"/>
        </w:rPr>
        <w:t>万元。全年按规定更新购置公务用车</w:t>
      </w:r>
      <w:r>
        <w:rPr>
          <w:rFonts w:ascii="宋体" w:hAnsi="宋体" w:cs="宋体" w:hint="eastAsia"/>
          <w:color w:val="000000"/>
          <w:sz w:val="32"/>
          <w:szCs w:val="32"/>
        </w:rPr>
        <w:t>0</w:t>
      </w:r>
      <w:r>
        <w:rPr>
          <w:rFonts w:ascii="宋体" w:hAnsi="宋体" w:cs="宋体" w:hint="eastAsia"/>
          <w:color w:val="000000"/>
          <w:sz w:val="32"/>
          <w:szCs w:val="32"/>
        </w:rPr>
        <w:t>辆，其中：轿车</w:t>
      </w:r>
      <w:r>
        <w:rPr>
          <w:rFonts w:ascii="宋体" w:hAnsi="宋体" w:cs="宋体" w:hint="eastAsia"/>
          <w:color w:val="000000"/>
          <w:sz w:val="32"/>
          <w:szCs w:val="32"/>
        </w:rPr>
        <w:t>0</w:t>
      </w:r>
      <w:r>
        <w:rPr>
          <w:rFonts w:ascii="宋体" w:hAnsi="宋体" w:cs="宋体" w:hint="eastAsia"/>
          <w:color w:val="000000"/>
          <w:sz w:val="32"/>
          <w:szCs w:val="32"/>
        </w:rPr>
        <w:t>辆、金额</w:t>
      </w:r>
      <w:r>
        <w:rPr>
          <w:rFonts w:ascii="宋体" w:hAnsi="宋体" w:cs="宋体" w:hint="eastAsia"/>
          <w:color w:val="000000"/>
          <w:sz w:val="32"/>
          <w:szCs w:val="32"/>
        </w:rPr>
        <w:t>0</w:t>
      </w:r>
      <w:r>
        <w:rPr>
          <w:rFonts w:ascii="宋体" w:hAnsi="宋体" w:cs="宋体" w:hint="eastAsia"/>
          <w:color w:val="000000"/>
          <w:sz w:val="32"/>
          <w:szCs w:val="32"/>
        </w:rPr>
        <w:t>万元，越野车</w:t>
      </w:r>
      <w:r>
        <w:rPr>
          <w:rFonts w:ascii="宋体" w:hAnsi="宋体" w:cs="宋体" w:hint="eastAsia"/>
          <w:color w:val="000000"/>
          <w:sz w:val="32"/>
          <w:szCs w:val="32"/>
        </w:rPr>
        <w:t>0</w:t>
      </w:r>
      <w:r>
        <w:rPr>
          <w:rFonts w:ascii="宋体" w:hAnsi="宋体" w:cs="宋体" w:hint="eastAsia"/>
          <w:color w:val="000000"/>
          <w:sz w:val="32"/>
          <w:szCs w:val="32"/>
        </w:rPr>
        <w:t>辆、金额</w:t>
      </w:r>
      <w:r>
        <w:rPr>
          <w:rFonts w:ascii="宋体" w:hAnsi="宋体" w:cs="宋体" w:hint="eastAsia"/>
          <w:color w:val="000000"/>
          <w:sz w:val="32"/>
          <w:szCs w:val="32"/>
        </w:rPr>
        <w:t>0</w:t>
      </w:r>
      <w:r>
        <w:rPr>
          <w:rFonts w:ascii="宋体" w:hAnsi="宋体" w:cs="宋体" w:hint="eastAsia"/>
          <w:color w:val="000000"/>
          <w:sz w:val="32"/>
          <w:szCs w:val="32"/>
        </w:rPr>
        <w:t>万元，载客汽车</w:t>
      </w:r>
      <w:r>
        <w:rPr>
          <w:rFonts w:ascii="宋体" w:hAnsi="宋体" w:cs="宋体" w:hint="eastAsia"/>
          <w:color w:val="000000"/>
          <w:sz w:val="32"/>
          <w:szCs w:val="32"/>
        </w:rPr>
        <w:t>0</w:t>
      </w:r>
      <w:r>
        <w:rPr>
          <w:rFonts w:ascii="宋体" w:hAnsi="宋体" w:cs="宋体" w:hint="eastAsia"/>
          <w:color w:val="000000"/>
          <w:sz w:val="32"/>
          <w:szCs w:val="32"/>
        </w:rPr>
        <w:t>辆、金额</w:t>
      </w:r>
      <w:r>
        <w:rPr>
          <w:rFonts w:ascii="宋体" w:hAnsi="宋体" w:cs="宋体" w:hint="eastAsia"/>
          <w:color w:val="000000"/>
          <w:sz w:val="32"/>
          <w:szCs w:val="32"/>
        </w:rPr>
        <w:t>0</w:t>
      </w:r>
      <w:r>
        <w:rPr>
          <w:rFonts w:ascii="宋体" w:hAnsi="宋体" w:cs="宋体" w:hint="eastAsia"/>
          <w:color w:val="000000"/>
          <w:sz w:val="32"/>
          <w:szCs w:val="32"/>
        </w:rPr>
        <w:t>万元，主要用于…。截至</w:t>
      </w:r>
      <w:r>
        <w:rPr>
          <w:rFonts w:ascii="宋体" w:hAnsi="宋体" w:cs="宋体" w:hint="eastAsia"/>
          <w:color w:val="000000"/>
          <w:sz w:val="32"/>
          <w:szCs w:val="32"/>
        </w:rPr>
        <w:t>2019</w:t>
      </w:r>
      <w:r>
        <w:rPr>
          <w:rFonts w:ascii="宋体" w:hAnsi="宋体" w:cs="宋体" w:hint="eastAsia"/>
          <w:color w:val="000000"/>
          <w:sz w:val="32"/>
          <w:szCs w:val="32"/>
        </w:rPr>
        <w:t>年</w:t>
      </w:r>
      <w:r>
        <w:rPr>
          <w:rFonts w:ascii="宋体" w:hAnsi="宋体" w:cs="宋体" w:hint="eastAsia"/>
          <w:color w:val="000000"/>
          <w:sz w:val="32"/>
          <w:szCs w:val="32"/>
        </w:rPr>
        <w:t>12</w:t>
      </w:r>
      <w:r>
        <w:rPr>
          <w:rFonts w:ascii="宋体" w:hAnsi="宋体" w:cs="宋体" w:hint="eastAsia"/>
          <w:color w:val="000000"/>
          <w:sz w:val="32"/>
          <w:szCs w:val="32"/>
        </w:rPr>
        <w:t>月底，单位共有公务用车</w:t>
      </w:r>
      <w:r>
        <w:rPr>
          <w:rFonts w:ascii="宋体" w:hAnsi="宋体" w:cs="宋体" w:hint="eastAsia"/>
          <w:color w:val="000000"/>
          <w:sz w:val="32"/>
          <w:szCs w:val="32"/>
        </w:rPr>
        <w:t>0</w:t>
      </w:r>
      <w:r>
        <w:rPr>
          <w:rFonts w:ascii="宋体" w:hAnsi="宋体" w:cs="宋体" w:hint="eastAsia"/>
          <w:color w:val="000000"/>
          <w:sz w:val="32"/>
          <w:szCs w:val="32"/>
        </w:rPr>
        <w:t>辆，其中：轿车</w:t>
      </w:r>
      <w:r>
        <w:rPr>
          <w:rFonts w:ascii="宋体" w:hAnsi="宋体" w:cs="宋体" w:hint="eastAsia"/>
          <w:color w:val="000000"/>
          <w:sz w:val="32"/>
          <w:szCs w:val="32"/>
        </w:rPr>
        <w:t>0</w:t>
      </w:r>
      <w:r>
        <w:rPr>
          <w:rFonts w:ascii="宋体" w:hAnsi="宋体" w:cs="宋体" w:hint="eastAsia"/>
          <w:color w:val="000000"/>
          <w:sz w:val="32"/>
          <w:szCs w:val="32"/>
        </w:rPr>
        <w:t>辆、越野车</w:t>
      </w:r>
      <w:r>
        <w:rPr>
          <w:rFonts w:ascii="宋体" w:hAnsi="宋体" w:cs="宋体" w:hint="eastAsia"/>
          <w:color w:val="000000"/>
          <w:sz w:val="32"/>
          <w:szCs w:val="32"/>
        </w:rPr>
        <w:t>0</w:t>
      </w:r>
      <w:r>
        <w:rPr>
          <w:rFonts w:ascii="宋体" w:hAnsi="宋体" w:cs="宋体" w:hint="eastAsia"/>
          <w:color w:val="000000"/>
          <w:sz w:val="32"/>
          <w:szCs w:val="32"/>
        </w:rPr>
        <w:t>辆、载客汽车</w:t>
      </w:r>
      <w:r>
        <w:rPr>
          <w:rFonts w:ascii="宋体" w:hAnsi="宋体" w:cs="宋体" w:hint="eastAsia"/>
          <w:color w:val="000000"/>
          <w:sz w:val="32"/>
          <w:szCs w:val="32"/>
        </w:rPr>
        <w:t>0</w:t>
      </w:r>
      <w:r>
        <w:rPr>
          <w:rFonts w:ascii="宋体" w:hAnsi="宋体" w:cs="宋体" w:hint="eastAsia"/>
          <w:color w:val="000000"/>
          <w:sz w:val="32"/>
          <w:szCs w:val="32"/>
        </w:rPr>
        <w:t>辆。</w:t>
      </w:r>
    </w:p>
    <w:p w:rsidR="000F10D8" w:rsidRDefault="00497785">
      <w:pPr>
        <w:spacing w:line="600" w:lineRule="exact"/>
        <w:ind w:firstLine="640"/>
        <w:rPr>
          <w:rFonts w:ascii="宋体" w:hAnsi="宋体" w:cs="宋体"/>
          <w:color w:val="000000"/>
          <w:sz w:val="32"/>
          <w:szCs w:val="32"/>
        </w:rPr>
      </w:pPr>
      <w:r>
        <w:rPr>
          <w:rFonts w:ascii="宋体" w:hAnsi="宋体" w:cs="宋体" w:hint="eastAsia"/>
          <w:b/>
          <w:color w:val="000000"/>
          <w:sz w:val="32"/>
          <w:szCs w:val="32"/>
        </w:rPr>
        <w:t>公务用车运行维护费支出</w:t>
      </w:r>
      <w:r>
        <w:rPr>
          <w:rFonts w:ascii="宋体" w:hAnsi="宋体" w:cs="宋体" w:hint="eastAsia"/>
          <w:color w:val="000000"/>
          <w:sz w:val="32"/>
          <w:szCs w:val="32"/>
        </w:rPr>
        <w:t>0</w:t>
      </w:r>
      <w:r>
        <w:rPr>
          <w:rFonts w:ascii="宋体" w:hAnsi="宋体" w:cs="宋体" w:hint="eastAsia"/>
          <w:color w:val="000000"/>
          <w:sz w:val="32"/>
          <w:szCs w:val="32"/>
        </w:rPr>
        <w:t>万元。主要用于…（具体工作）等所需的公务用车燃料费、维修费、过路过桥费、保险</w:t>
      </w:r>
      <w:r>
        <w:rPr>
          <w:rFonts w:ascii="宋体" w:hAnsi="宋体" w:cs="宋体" w:hint="eastAsia"/>
          <w:color w:val="000000"/>
          <w:sz w:val="32"/>
          <w:szCs w:val="32"/>
        </w:rPr>
        <w:lastRenderedPageBreak/>
        <w:t>费等支出。</w:t>
      </w:r>
    </w:p>
    <w:p w:rsidR="000F10D8" w:rsidRDefault="00497785">
      <w:pPr>
        <w:spacing w:line="600" w:lineRule="exact"/>
        <w:ind w:firstLine="640"/>
        <w:rPr>
          <w:rFonts w:ascii="宋体" w:hAnsi="宋体" w:cs="宋体"/>
          <w:color w:val="000000"/>
          <w:sz w:val="32"/>
          <w:szCs w:val="32"/>
        </w:rPr>
      </w:pPr>
      <w:r>
        <w:rPr>
          <w:rFonts w:ascii="宋体" w:hAnsi="宋体" w:cs="宋体" w:hint="eastAsia"/>
          <w:b/>
          <w:color w:val="000000"/>
          <w:sz w:val="32"/>
          <w:szCs w:val="32"/>
        </w:rPr>
        <w:t>3.</w:t>
      </w:r>
      <w:r>
        <w:rPr>
          <w:rFonts w:ascii="宋体" w:hAnsi="宋体" w:cs="宋体" w:hint="eastAsia"/>
          <w:b/>
          <w:color w:val="000000"/>
          <w:sz w:val="32"/>
          <w:szCs w:val="32"/>
        </w:rPr>
        <w:t>公务接待费支出</w:t>
      </w:r>
      <w:r>
        <w:rPr>
          <w:rFonts w:ascii="宋体" w:hAnsi="宋体" w:cs="宋体" w:hint="eastAsia"/>
          <w:color w:val="000000"/>
          <w:sz w:val="32"/>
          <w:szCs w:val="32"/>
        </w:rPr>
        <w:t>2</w:t>
      </w:r>
      <w:r>
        <w:rPr>
          <w:rFonts w:ascii="宋体" w:hAnsi="宋体" w:cs="宋体" w:hint="eastAsia"/>
          <w:color w:val="000000"/>
          <w:sz w:val="32"/>
          <w:szCs w:val="32"/>
        </w:rPr>
        <w:t>万元，</w:t>
      </w:r>
      <w:r>
        <w:rPr>
          <w:rStyle w:val="a8"/>
          <w:rFonts w:ascii="宋体" w:hAnsi="宋体" w:cs="宋体" w:hint="eastAsia"/>
          <w:b w:val="0"/>
          <w:bCs/>
          <w:color w:val="000000"/>
          <w:sz w:val="32"/>
          <w:szCs w:val="32"/>
        </w:rPr>
        <w:t>完成预算</w:t>
      </w:r>
      <w:r>
        <w:rPr>
          <w:rStyle w:val="a8"/>
          <w:rFonts w:ascii="宋体" w:hAnsi="宋体" w:cs="宋体" w:hint="eastAsia"/>
          <w:b w:val="0"/>
          <w:bCs/>
          <w:color w:val="000000"/>
          <w:sz w:val="32"/>
          <w:szCs w:val="32"/>
        </w:rPr>
        <w:t>100%</w:t>
      </w:r>
      <w:r>
        <w:rPr>
          <w:rStyle w:val="a8"/>
          <w:rFonts w:ascii="宋体" w:hAnsi="宋体" w:cs="宋体" w:hint="eastAsia"/>
          <w:b w:val="0"/>
          <w:bCs/>
          <w:color w:val="000000"/>
          <w:sz w:val="32"/>
          <w:szCs w:val="32"/>
        </w:rPr>
        <w:t>。</w:t>
      </w:r>
      <w:r>
        <w:rPr>
          <w:rFonts w:ascii="宋体" w:hAnsi="宋体" w:cs="宋体" w:hint="eastAsia"/>
          <w:color w:val="000000"/>
          <w:sz w:val="32"/>
          <w:szCs w:val="32"/>
        </w:rPr>
        <w:t>公务接待费支出决算比</w:t>
      </w:r>
      <w:r>
        <w:rPr>
          <w:rFonts w:ascii="宋体" w:hAnsi="宋体" w:cs="宋体" w:hint="eastAsia"/>
          <w:color w:val="000000"/>
          <w:sz w:val="32"/>
          <w:szCs w:val="32"/>
        </w:rPr>
        <w:t>2018</w:t>
      </w:r>
      <w:r>
        <w:rPr>
          <w:rFonts w:ascii="宋体" w:hAnsi="宋体" w:cs="宋体" w:hint="eastAsia"/>
          <w:color w:val="000000"/>
          <w:sz w:val="32"/>
          <w:szCs w:val="32"/>
        </w:rPr>
        <w:t>年增加</w:t>
      </w:r>
      <w:r>
        <w:rPr>
          <w:rFonts w:ascii="宋体" w:hAnsi="宋体" w:cs="宋体" w:hint="eastAsia"/>
          <w:color w:val="000000"/>
          <w:sz w:val="32"/>
          <w:szCs w:val="32"/>
        </w:rPr>
        <w:t>0.5</w:t>
      </w:r>
      <w:r>
        <w:rPr>
          <w:rFonts w:ascii="宋体" w:hAnsi="宋体" w:cs="宋体" w:hint="eastAsia"/>
          <w:color w:val="000000"/>
          <w:sz w:val="32"/>
          <w:szCs w:val="32"/>
        </w:rPr>
        <w:t>万元，增长</w:t>
      </w:r>
      <w:r>
        <w:rPr>
          <w:rFonts w:ascii="宋体" w:hAnsi="宋体" w:cs="宋体" w:hint="eastAsia"/>
          <w:color w:val="000000"/>
          <w:sz w:val="32"/>
          <w:szCs w:val="32"/>
        </w:rPr>
        <w:t>25%</w:t>
      </w:r>
      <w:r>
        <w:rPr>
          <w:rFonts w:ascii="宋体" w:hAnsi="宋体" w:cs="宋体" w:hint="eastAsia"/>
          <w:color w:val="000000"/>
          <w:sz w:val="32"/>
          <w:szCs w:val="32"/>
        </w:rPr>
        <w:t>。</w:t>
      </w:r>
    </w:p>
    <w:p w:rsidR="000F10D8" w:rsidRDefault="00497785">
      <w:pPr>
        <w:spacing w:line="600" w:lineRule="exact"/>
        <w:ind w:firstLineChars="200" w:firstLine="640"/>
        <w:rPr>
          <w:rFonts w:ascii="宋体" w:hAnsi="宋体" w:cs="宋体"/>
          <w:color w:val="000000"/>
          <w:sz w:val="32"/>
          <w:szCs w:val="32"/>
        </w:rPr>
      </w:pPr>
      <w:r>
        <w:rPr>
          <w:rFonts w:ascii="宋体" w:hAnsi="宋体" w:cs="宋体" w:hint="eastAsia"/>
          <w:color w:val="000000"/>
          <w:sz w:val="32"/>
          <w:szCs w:val="32"/>
        </w:rPr>
        <w:t>主要用于执行公务、开展业务活动开支的交通费、住宿费、用餐费等。国内公务接待</w:t>
      </w:r>
      <w:r>
        <w:rPr>
          <w:rFonts w:ascii="宋体" w:hAnsi="宋体" w:cs="宋体" w:hint="eastAsia"/>
          <w:color w:val="000000"/>
          <w:sz w:val="32"/>
          <w:szCs w:val="32"/>
        </w:rPr>
        <w:t>54</w:t>
      </w:r>
      <w:r>
        <w:rPr>
          <w:rFonts w:ascii="宋体" w:hAnsi="宋体" w:cs="宋体" w:hint="eastAsia"/>
          <w:color w:val="000000"/>
          <w:sz w:val="32"/>
          <w:szCs w:val="32"/>
        </w:rPr>
        <w:t>批次，</w:t>
      </w:r>
      <w:r>
        <w:rPr>
          <w:rFonts w:ascii="宋体" w:hAnsi="宋体" w:cs="宋体" w:hint="eastAsia"/>
          <w:color w:val="000000"/>
          <w:sz w:val="32"/>
          <w:szCs w:val="32"/>
        </w:rPr>
        <w:t>389</w:t>
      </w:r>
      <w:r>
        <w:rPr>
          <w:rFonts w:ascii="宋体" w:hAnsi="宋体" w:cs="宋体" w:hint="eastAsia"/>
          <w:color w:val="000000"/>
          <w:sz w:val="32"/>
          <w:szCs w:val="32"/>
        </w:rPr>
        <w:t>人次（不包括陪同人员），共计支出</w:t>
      </w:r>
      <w:r>
        <w:rPr>
          <w:rFonts w:ascii="宋体" w:hAnsi="宋体" w:cs="宋体" w:hint="eastAsia"/>
          <w:color w:val="000000"/>
          <w:sz w:val="32"/>
          <w:szCs w:val="32"/>
        </w:rPr>
        <w:t>2</w:t>
      </w:r>
      <w:r>
        <w:rPr>
          <w:rFonts w:ascii="宋体" w:hAnsi="宋体" w:cs="宋体" w:hint="eastAsia"/>
          <w:color w:val="000000"/>
          <w:sz w:val="32"/>
          <w:szCs w:val="32"/>
        </w:rPr>
        <w:t>万元。</w:t>
      </w:r>
    </w:p>
    <w:p w:rsidR="000F10D8" w:rsidRDefault="00497785">
      <w:pPr>
        <w:spacing w:line="600" w:lineRule="exact"/>
        <w:ind w:firstLineChars="200" w:firstLine="643"/>
        <w:rPr>
          <w:rFonts w:ascii="宋体" w:hAnsi="宋体" w:cs="宋体"/>
          <w:color w:val="000000" w:themeColor="text1"/>
          <w:sz w:val="32"/>
          <w:szCs w:val="32"/>
        </w:rPr>
      </w:pPr>
      <w:r>
        <w:rPr>
          <w:rFonts w:ascii="宋体" w:hAnsi="宋体" w:cs="宋体" w:hint="eastAsia"/>
          <w:b/>
          <w:color w:val="000000"/>
          <w:sz w:val="32"/>
          <w:szCs w:val="32"/>
        </w:rPr>
        <w:t>外事接待支出</w:t>
      </w:r>
      <w:r>
        <w:rPr>
          <w:rFonts w:ascii="宋体" w:hAnsi="宋体" w:cs="宋体" w:hint="eastAsia"/>
          <w:color w:val="000000"/>
          <w:sz w:val="32"/>
          <w:szCs w:val="32"/>
        </w:rPr>
        <w:t>0</w:t>
      </w:r>
      <w:r>
        <w:rPr>
          <w:rFonts w:ascii="宋体" w:hAnsi="宋体" w:cs="宋体" w:hint="eastAsia"/>
          <w:color w:val="000000"/>
          <w:sz w:val="32"/>
          <w:szCs w:val="32"/>
        </w:rPr>
        <w:t>万元</w:t>
      </w:r>
      <w:r>
        <w:rPr>
          <w:rFonts w:ascii="宋体" w:hAnsi="宋体" w:cs="宋体" w:hint="eastAsia"/>
          <w:color w:val="000000" w:themeColor="text1"/>
          <w:sz w:val="32"/>
          <w:szCs w:val="32"/>
        </w:rPr>
        <w:t>，外事接待</w:t>
      </w:r>
      <w:r>
        <w:rPr>
          <w:rFonts w:ascii="宋体" w:hAnsi="宋体" w:cs="宋体" w:hint="eastAsia"/>
          <w:color w:val="000000" w:themeColor="text1"/>
          <w:sz w:val="32"/>
          <w:szCs w:val="32"/>
        </w:rPr>
        <w:t>0</w:t>
      </w:r>
      <w:r>
        <w:rPr>
          <w:rFonts w:ascii="宋体" w:hAnsi="宋体" w:cs="宋体" w:hint="eastAsia"/>
          <w:color w:val="000000" w:themeColor="text1"/>
          <w:sz w:val="32"/>
          <w:szCs w:val="32"/>
        </w:rPr>
        <w:t>批次，</w:t>
      </w:r>
      <w:r>
        <w:rPr>
          <w:rFonts w:ascii="宋体" w:hAnsi="宋体" w:cs="宋体" w:hint="eastAsia"/>
          <w:color w:val="000000" w:themeColor="text1"/>
          <w:sz w:val="32"/>
          <w:szCs w:val="32"/>
        </w:rPr>
        <w:t>0</w:t>
      </w:r>
      <w:r>
        <w:rPr>
          <w:rFonts w:ascii="宋体" w:hAnsi="宋体" w:cs="宋体" w:hint="eastAsia"/>
          <w:color w:val="000000" w:themeColor="text1"/>
          <w:sz w:val="32"/>
          <w:szCs w:val="32"/>
        </w:rPr>
        <w:t>人，共计支出</w:t>
      </w:r>
      <w:r>
        <w:rPr>
          <w:rFonts w:ascii="宋体" w:hAnsi="宋体" w:cs="宋体" w:hint="eastAsia"/>
          <w:color w:val="000000" w:themeColor="text1"/>
          <w:sz w:val="32"/>
          <w:szCs w:val="32"/>
        </w:rPr>
        <w:t>0</w:t>
      </w:r>
      <w:r>
        <w:rPr>
          <w:rFonts w:ascii="宋体" w:hAnsi="宋体" w:cs="宋体" w:hint="eastAsia"/>
          <w:color w:val="000000" w:themeColor="text1"/>
          <w:sz w:val="32"/>
          <w:szCs w:val="32"/>
        </w:rPr>
        <w:t>万元。</w:t>
      </w:r>
    </w:p>
    <w:p w:rsidR="000F10D8" w:rsidRDefault="00497785">
      <w:pPr>
        <w:spacing w:line="600" w:lineRule="exact"/>
        <w:ind w:firstLine="640"/>
        <w:rPr>
          <w:rFonts w:ascii="黑体" w:eastAsia="黑体"/>
          <w:color w:val="000000"/>
          <w:sz w:val="32"/>
          <w:szCs w:val="32"/>
        </w:rPr>
      </w:pPr>
      <w:r>
        <w:rPr>
          <w:rFonts w:ascii="宋体" w:hAnsi="宋体" w:cs="宋体" w:hint="eastAsia"/>
          <w:b/>
          <w:color w:val="000000"/>
          <w:sz w:val="32"/>
          <w:szCs w:val="32"/>
        </w:rPr>
        <w:t>其他国内公务接待支出</w:t>
      </w:r>
      <w:r>
        <w:rPr>
          <w:rFonts w:ascii="宋体" w:hAnsi="宋体" w:cs="宋体" w:hint="eastAsia"/>
          <w:color w:val="000000"/>
          <w:sz w:val="32"/>
          <w:szCs w:val="32"/>
        </w:rPr>
        <w:t>0</w:t>
      </w:r>
      <w:r>
        <w:rPr>
          <w:rFonts w:ascii="宋体" w:hAnsi="宋体" w:cs="宋体" w:hint="eastAsia"/>
          <w:color w:val="000000"/>
          <w:sz w:val="32"/>
          <w:szCs w:val="32"/>
        </w:rPr>
        <w:t>万元</w:t>
      </w:r>
      <w:r>
        <w:rPr>
          <w:rFonts w:ascii="宋体" w:hAnsi="宋体" w:cs="宋体" w:hint="eastAsia"/>
          <w:color w:val="000000"/>
          <w:sz w:val="32"/>
          <w:szCs w:val="32"/>
        </w:rPr>
        <w:t>.</w:t>
      </w:r>
      <w:bookmarkStart w:id="46" w:name="_Toc15396610"/>
      <w:bookmarkStart w:id="47" w:name="_Toc15377218"/>
    </w:p>
    <w:p w:rsidR="000F10D8" w:rsidRDefault="00497785">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6"/>
      <w:bookmarkEnd w:id="47"/>
    </w:p>
    <w:p w:rsidR="000F10D8" w:rsidRDefault="00497785">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2019</w:t>
      </w:r>
      <w:r>
        <w:rPr>
          <w:rFonts w:ascii="仿宋_GB2312" w:eastAsia="仿宋_GB2312" w:hint="eastAsia"/>
          <w:color w:val="000000"/>
          <w:sz w:val="32"/>
          <w:szCs w:val="32"/>
        </w:rPr>
        <w:t>年政府性基金预算拨款支出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0F10D8" w:rsidRDefault="00497785">
      <w:pPr>
        <w:numPr>
          <w:ilvl w:val="0"/>
          <w:numId w:val="2"/>
        </w:numPr>
        <w:spacing w:line="600" w:lineRule="exact"/>
        <w:ind w:firstLine="640"/>
        <w:outlineLvl w:val="1"/>
        <w:rPr>
          <w:rStyle w:val="2Char"/>
          <w:rFonts w:ascii="黑体" w:eastAsia="黑体" w:hAnsi="黑体"/>
          <w:b w:val="0"/>
        </w:rPr>
      </w:pPr>
      <w:bookmarkStart w:id="48" w:name="_Toc15396611"/>
      <w:bookmarkStart w:id="49" w:name="_Toc15377219"/>
      <w:r>
        <w:rPr>
          <w:rStyle w:val="2Char"/>
          <w:rFonts w:ascii="黑体" w:eastAsia="黑体" w:hAnsi="黑体" w:hint="eastAsia"/>
          <w:b w:val="0"/>
        </w:rPr>
        <w:t>国有资本经营预算支出决算情况说明</w:t>
      </w:r>
      <w:bookmarkEnd w:id="48"/>
      <w:bookmarkEnd w:id="49"/>
    </w:p>
    <w:p w:rsidR="000F10D8" w:rsidRDefault="00497785">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2019</w:t>
      </w:r>
      <w:r>
        <w:rPr>
          <w:rFonts w:ascii="仿宋_GB2312" w:eastAsia="仿宋_GB2312" w:hint="eastAsia"/>
          <w:color w:val="000000"/>
          <w:sz w:val="32"/>
          <w:szCs w:val="32"/>
        </w:rPr>
        <w:t>年国有资本经营预算拨款支出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0F10D8" w:rsidRDefault="00497785">
      <w:pPr>
        <w:pStyle w:val="aa"/>
        <w:numPr>
          <w:ilvl w:val="0"/>
          <w:numId w:val="3"/>
        </w:numPr>
        <w:spacing w:line="580" w:lineRule="exact"/>
        <w:ind w:firstLineChars="0"/>
        <w:rPr>
          <w:rStyle w:val="2Char"/>
          <w:rFonts w:ascii="黑体" w:eastAsia="黑体" w:hAnsi="黑体"/>
          <w:b w:val="0"/>
        </w:rPr>
      </w:pPr>
      <w:r>
        <w:rPr>
          <w:rStyle w:val="2Char"/>
          <w:rFonts w:ascii="黑体" w:eastAsia="黑体" w:hAnsi="黑体" w:hint="eastAsia"/>
          <w:b w:val="0"/>
        </w:rPr>
        <w:t>预算绩效情况说明</w:t>
      </w:r>
    </w:p>
    <w:p w:rsidR="000F10D8" w:rsidRDefault="00497785">
      <w:pPr>
        <w:numPr>
          <w:ilvl w:val="0"/>
          <w:numId w:val="4"/>
        </w:numPr>
        <w:spacing w:line="580" w:lineRule="exact"/>
        <w:ind w:firstLineChars="200" w:firstLine="643"/>
        <w:rPr>
          <w:rFonts w:ascii="仿宋" w:eastAsia="仿宋" w:hAnsi="仿宋" w:cs="楷体_GB2312"/>
          <w:b/>
          <w:bCs/>
          <w:sz w:val="32"/>
          <w:szCs w:val="32"/>
        </w:rPr>
      </w:pPr>
      <w:r>
        <w:rPr>
          <w:rFonts w:ascii="仿宋" w:eastAsia="仿宋" w:hAnsi="仿宋" w:cs="楷体_GB2312" w:hint="eastAsia"/>
          <w:b/>
          <w:bCs/>
          <w:sz w:val="32"/>
          <w:szCs w:val="32"/>
        </w:rPr>
        <w:t>预算绩效管理工作开展情况。</w:t>
      </w:r>
    </w:p>
    <w:p w:rsidR="000F10D8" w:rsidRDefault="00497785">
      <w:pPr>
        <w:spacing w:line="580" w:lineRule="exact"/>
        <w:ind w:firstLineChars="200" w:firstLine="640"/>
        <w:rPr>
          <w:rFonts w:ascii="宋体" w:hAnsi="宋体" w:cs="宋体"/>
          <w:sz w:val="32"/>
          <w:szCs w:val="32"/>
        </w:rPr>
      </w:pPr>
      <w:r>
        <w:rPr>
          <w:rFonts w:ascii="宋体" w:hAnsi="宋体" w:cs="宋体" w:hint="eastAsia"/>
          <w:sz w:val="32"/>
          <w:szCs w:val="32"/>
        </w:rPr>
        <w:t>根据预算绩效管理要求，本部门（单位）在年初预算编制阶段，组织对</w:t>
      </w:r>
      <w:r>
        <w:rPr>
          <w:rFonts w:ascii="宋体" w:hAnsi="宋体" w:cs="宋体" w:hint="eastAsia"/>
          <w:sz w:val="32"/>
          <w:szCs w:val="32"/>
        </w:rPr>
        <w:t>1</w:t>
      </w:r>
      <w:r>
        <w:rPr>
          <w:rFonts w:ascii="宋体" w:hAnsi="宋体" w:cs="宋体" w:hint="eastAsia"/>
          <w:sz w:val="32"/>
          <w:szCs w:val="32"/>
        </w:rPr>
        <w:t>项目开展了预算事前绩效评估，对</w:t>
      </w:r>
      <w:r>
        <w:rPr>
          <w:rFonts w:ascii="宋体" w:hAnsi="宋体" w:cs="宋体" w:hint="eastAsia"/>
          <w:sz w:val="32"/>
          <w:szCs w:val="32"/>
        </w:rPr>
        <w:t>1</w:t>
      </w:r>
      <w:r>
        <w:rPr>
          <w:rFonts w:ascii="宋体" w:hAnsi="宋体" w:cs="宋体" w:hint="eastAsia"/>
          <w:sz w:val="32"/>
          <w:szCs w:val="32"/>
        </w:rPr>
        <w:t>个项目编制了绩效目标，预算执行过程中，选取</w:t>
      </w:r>
      <w:r>
        <w:rPr>
          <w:rFonts w:ascii="宋体" w:hAnsi="宋体" w:cs="宋体" w:hint="eastAsia"/>
          <w:sz w:val="32"/>
          <w:szCs w:val="32"/>
        </w:rPr>
        <w:t>1</w:t>
      </w:r>
      <w:r>
        <w:rPr>
          <w:rFonts w:ascii="宋体" w:hAnsi="宋体" w:cs="宋体" w:hint="eastAsia"/>
          <w:sz w:val="32"/>
          <w:szCs w:val="32"/>
        </w:rPr>
        <w:t>个项目开展绩效监控，年终执行完毕后，对</w:t>
      </w:r>
      <w:r>
        <w:rPr>
          <w:rFonts w:ascii="宋体" w:hAnsi="宋体" w:cs="宋体" w:hint="eastAsia"/>
          <w:sz w:val="32"/>
          <w:szCs w:val="32"/>
        </w:rPr>
        <w:t>1</w:t>
      </w:r>
      <w:r>
        <w:rPr>
          <w:rFonts w:ascii="宋体" w:hAnsi="宋体" w:cs="宋体" w:hint="eastAsia"/>
          <w:sz w:val="32"/>
          <w:szCs w:val="32"/>
        </w:rPr>
        <w:t>个项目开展了绩效目标完成情况梳理填报。</w:t>
      </w:r>
    </w:p>
    <w:p w:rsidR="000F10D8" w:rsidRDefault="00497785">
      <w:pPr>
        <w:pStyle w:val="a7"/>
        <w:widowControl/>
        <w:shd w:val="clear" w:color="auto" w:fill="FFFFFF"/>
        <w:spacing w:before="225" w:beforeAutospacing="0" w:after="225" w:afterAutospacing="0"/>
        <w:ind w:firstLine="420"/>
        <w:rPr>
          <w:rFonts w:ascii="宋体" w:hAnsi="宋体" w:cs="宋体"/>
          <w:sz w:val="32"/>
          <w:szCs w:val="32"/>
        </w:rPr>
      </w:pPr>
      <w:r>
        <w:rPr>
          <w:rFonts w:ascii="宋体" w:hAnsi="宋体" w:cs="宋体" w:hint="eastAsia"/>
          <w:sz w:val="32"/>
          <w:szCs w:val="32"/>
        </w:rPr>
        <w:t>本部门按要求对</w:t>
      </w:r>
      <w:r>
        <w:rPr>
          <w:rFonts w:ascii="宋体" w:hAnsi="宋体" w:cs="宋体" w:hint="eastAsia"/>
          <w:sz w:val="32"/>
          <w:szCs w:val="32"/>
        </w:rPr>
        <w:t>2019</w:t>
      </w:r>
      <w:r>
        <w:rPr>
          <w:rFonts w:ascii="宋体" w:hAnsi="宋体" w:cs="宋体" w:hint="eastAsia"/>
          <w:sz w:val="32"/>
          <w:szCs w:val="32"/>
        </w:rPr>
        <w:t>年部门整体支出开展绩效自评，从评价情况来看整体绩效成效显著，管理责任到位，整体目标完成</w:t>
      </w:r>
      <w:r>
        <w:rPr>
          <w:rFonts w:ascii="宋体" w:hAnsi="宋体" w:cs="宋体" w:hint="eastAsia"/>
          <w:sz w:val="32"/>
          <w:szCs w:val="32"/>
        </w:rPr>
        <w:t>100%</w:t>
      </w:r>
      <w:r>
        <w:rPr>
          <w:rFonts w:ascii="宋体" w:hAnsi="宋体" w:cs="宋体" w:hint="eastAsia"/>
          <w:sz w:val="32"/>
          <w:szCs w:val="32"/>
        </w:rPr>
        <w:t>。从评价情况来看：预算编制质量好、绩效目标填</w:t>
      </w:r>
      <w:r>
        <w:rPr>
          <w:rFonts w:ascii="宋体" w:hAnsi="宋体" w:cs="宋体" w:hint="eastAsia"/>
          <w:sz w:val="32"/>
          <w:szCs w:val="32"/>
        </w:rPr>
        <w:lastRenderedPageBreak/>
        <w:t>报准确、行政成本编制控制好，预算执行按时间进度进行、绩效监控跟得上、预决算无偏差、“三公经费”从严控制，预算管理、债务管理、资产管理</w:t>
      </w:r>
      <w:r>
        <w:rPr>
          <w:rFonts w:ascii="宋体" w:hAnsi="宋体" w:cs="宋体" w:hint="eastAsia"/>
          <w:sz w:val="32"/>
          <w:szCs w:val="32"/>
        </w:rPr>
        <w:t>、政策采购管理、非税收入管理、绩效评价等有效开展，并及时依法接受财政监督。</w:t>
      </w:r>
    </w:p>
    <w:p w:rsidR="000F10D8" w:rsidRDefault="00497785">
      <w:pPr>
        <w:numPr>
          <w:ilvl w:val="0"/>
          <w:numId w:val="4"/>
        </w:numPr>
        <w:spacing w:line="580" w:lineRule="exact"/>
        <w:ind w:firstLineChars="200" w:firstLine="643"/>
        <w:rPr>
          <w:rFonts w:ascii="宋体" w:hAnsi="宋体" w:cs="宋体"/>
          <w:sz w:val="32"/>
          <w:szCs w:val="32"/>
        </w:rPr>
      </w:pPr>
      <w:r>
        <w:rPr>
          <w:rFonts w:ascii="宋体" w:hAnsi="宋体" w:cs="宋体" w:hint="eastAsia"/>
          <w:b/>
          <w:bCs/>
          <w:sz w:val="32"/>
          <w:szCs w:val="32"/>
        </w:rPr>
        <w:t>整体绩效目标完成情况。</w:t>
      </w:r>
      <w:r>
        <w:rPr>
          <w:rFonts w:ascii="宋体" w:hAnsi="宋体" w:cs="宋体" w:hint="eastAsia"/>
          <w:b/>
          <w:bCs/>
          <w:sz w:val="32"/>
          <w:szCs w:val="32"/>
        </w:rPr>
        <w:br/>
      </w:r>
      <w:r>
        <w:rPr>
          <w:rFonts w:ascii="宋体" w:hAnsi="宋体" w:cs="宋体" w:hint="eastAsia"/>
          <w:sz w:val="32"/>
          <w:szCs w:val="32"/>
        </w:rPr>
        <w:t xml:space="preserve">    </w:t>
      </w:r>
      <w:r>
        <w:rPr>
          <w:rFonts w:ascii="宋体" w:hAnsi="宋体" w:cs="宋体" w:hint="eastAsia"/>
          <w:sz w:val="32"/>
          <w:szCs w:val="32"/>
        </w:rPr>
        <w:t>本部门在</w:t>
      </w:r>
      <w:r>
        <w:rPr>
          <w:rFonts w:ascii="宋体" w:hAnsi="宋体" w:cs="宋体" w:hint="eastAsia"/>
          <w:sz w:val="32"/>
          <w:szCs w:val="32"/>
        </w:rPr>
        <w:t>2019</w:t>
      </w:r>
      <w:r>
        <w:rPr>
          <w:rFonts w:ascii="宋体" w:hAnsi="宋体" w:cs="宋体" w:hint="eastAsia"/>
          <w:sz w:val="32"/>
          <w:szCs w:val="32"/>
        </w:rPr>
        <w:t>年度部门决算中反映</w:t>
      </w:r>
      <w:proofErr w:type="gramStart"/>
      <w:r>
        <w:rPr>
          <w:rFonts w:ascii="宋体" w:hAnsi="宋体" w:cs="宋体" w:hint="eastAsia"/>
          <w:sz w:val="32"/>
          <w:szCs w:val="32"/>
        </w:rPr>
        <w:t>“</w:t>
      </w:r>
      <w:proofErr w:type="gramEnd"/>
      <w:r>
        <w:rPr>
          <w:rFonts w:ascii="宋体" w:hAnsi="宋体" w:cs="黑体" w:hint="eastAsia"/>
          <w:b/>
          <w:sz w:val="32"/>
          <w:szCs w:val="32"/>
        </w:rPr>
        <w:t>持续“双帮”工作，增强脱贫内生动力</w:t>
      </w:r>
      <w:proofErr w:type="gramStart"/>
      <w:r>
        <w:rPr>
          <w:rFonts w:ascii="宋体" w:hAnsi="宋体" w:cs="宋体" w:hint="eastAsia"/>
          <w:sz w:val="32"/>
          <w:szCs w:val="32"/>
        </w:rPr>
        <w:t>”</w:t>
      </w:r>
      <w:proofErr w:type="gramEnd"/>
      <w:r>
        <w:rPr>
          <w:rFonts w:ascii="宋体" w:hAnsi="宋体" w:cs="宋体" w:hint="eastAsia"/>
          <w:sz w:val="32"/>
          <w:szCs w:val="32"/>
        </w:rPr>
        <w:t>,1</w:t>
      </w:r>
      <w:r>
        <w:rPr>
          <w:rFonts w:ascii="宋体" w:hAnsi="宋体" w:cs="宋体" w:hint="eastAsia"/>
          <w:sz w:val="32"/>
          <w:szCs w:val="32"/>
        </w:rPr>
        <w:t>个项目绩效目标实际完成情况。</w:t>
      </w:r>
    </w:p>
    <w:p w:rsidR="000F10D8" w:rsidRDefault="00497785">
      <w:pPr>
        <w:numPr>
          <w:ilvl w:val="0"/>
          <w:numId w:val="5"/>
        </w:numPr>
        <w:spacing w:line="580" w:lineRule="exact"/>
        <w:ind w:firstLineChars="200" w:firstLine="643"/>
        <w:rPr>
          <w:rFonts w:ascii="宋体" w:hAnsi="宋体" w:cs="宋体"/>
          <w:sz w:val="32"/>
          <w:szCs w:val="32"/>
        </w:rPr>
      </w:pPr>
      <w:r>
        <w:rPr>
          <w:rFonts w:ascii="宋体" w:hAnsi="宋体" w:cs="黑体" w:hint="eastAsia"/>
          <w:b/>
          <w:sz w:val="32"/>
          <w:szCs w:val="32"/>
        </w:rPr>
        <w:t>持续“双帮”工作，增强脱贫内生动力</w:t>
      </w:r>
      <w:proofErr w:type="gramStart"/>
      <w:r>
        <w:rPr>
          <w:rFonts w:ascii="宋体" w:hAnsi="宋体" w:cs="宋体" w:hint="eastAsia"/>
          <w:sz w:val="32"/>
          <w:szCs w:val="32"/>
        </w:rPr>
        <w:t>”</w:t>
      </w:r>
      <w:proofErr w:type="gramEnd"/>
      <w:r>
        <w:rPr>
          <w:rFonts w:ascii="宋体" w:hAnsi="宋体" w:cs="宋体" w:hint="eastAsia"/>
          <w:sz w:val="32"/>
          <w:szCs w:val="32"/>
        </w:rPr>
        <w:t>项目绩效目标完成情况综述。项目全年预算数</w:t>
      </w:r>
      <w:r>
        <w:rPr>
          <w:rFonts w:ascii="宋体" w:hAnsi="宋体" w:cs="宋体" w:hint="eastAsia"/>
          <w:sz w:val="32"/>
          <w:szCs w:val="32"/>
        </w:rPr>
        <w:t>2.48</w:t>
      </w:r>
      <w:r>
        <w:rPr>
          <w:rFonts w:ascii="宋体" w:hAnsi="宋体" w:cs="宋体" w:hint="eastAsia"/>
          <w:sz w:val="32"/>
          <w:szCs w:val="32"/>
        </w:rPr>
        <w:t>万元，执行数为</w:t>
      </w:r>
      <w:r>
        <w:rPr>
          <w:rFonts w:ascii="宋体" w:hAnsi="宋体" w:cs="宋体" w:hint="eastAsia"/>
          <w:sz w:val="32"/>
          <w:szCs w:val="32"/>
        </w:rPr>
        <w:t>2.48</w:t>
      </w:r>
      <w:r>
        <w:rPr>
          <w:rFonts w:ascii="宋体" w:hAnsi="宋体" w:cs="宋体" w:hint="eastAsia"/>
          <w:sz w:val="32"/>
          <w:szCs w:val="32"/>
        </w:rPr>
        <w:t>万元，完成预算的</w:t>
      </w:r>
      <w:r>
        <w:rPr>
          <w:rFonts w:ascii="宋体" w:hAnsi="宋体" w:cs="宋体" w:hint="eastAsia"/>
          <w:sz w:val="32"/>
          <w:szCs w:val="32"/>
        </w:rPr>
        <w:t>100%</w:t>
      </w:r>
      <w:r>
        <w:rPr>
          <w:rFonts w:ascii="宋体" w:hAnsi="宋体" w:cs="宋体" w:hint="eastAsia"/>
          <w:sz w:val="32"/>
          <w:szCs w:val="32"/>
        </w:rPr>
        <w:t>。通过项目实施，保障了项目顺利进行。</w:t>
      </w:r>
    </w:p>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0F10D8">
        <w:trPr>
          <w:trHeight w:val="1034"/>
        </w:trPr>
        <w:tc>
          <w:tcPr>
            <w:tcW w:w="9960" w:type="dxa"/>
            <w:gridSpan w:val="6"/>
            <w:tcMar>
              <w:top w:w="15" w:type="dxa"/>
              <w:left w:w="15" w:type="dxa"/>
              <w:bottom w:w="0" w:type="dxa"/>
              <w:right w:w="15" w:type="dxa"/>
            </w:tcMar>
            <w:vAlign w:val="center"/>
          </w:tcPr>
          <w:p w:rsidR="000F10D8" w:rsidRDefault="00497785">
            <w:pPr>
              <w:pStyle w:val="aa"/>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hint="eastAsia"/>
                <w:color w:val="000000"/>
                <w:kern w:val="0"/>
                <w:sz w:val="36"/>
                <w:szCs w:val="36"/>
              </w:rPr>
              <w:t>)</w:t>
            </w:r>
          </w:p>
        </w:tc>
      </w:tr>
      <w:tr w:rsidR="000F10D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sz w:val="24"/>
              </w:rPr>
              <w:t>一般行政管理事务</w:t>
            </w:r>
          </w:p>
        </w:tc>
      </w:tr>
      <w:tr w:rsidR="000F10D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sz w:val="24"/>
              </w:rPr>
              <w:t>开江县政协</w:t>
            </w:r>
          </w:p>
        </w:tc>
      </w:tr>
      <w:tr w:rsidR="000F10D8">
        <w:trPr>
          <w:trHeight w:val="257"/>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w:t>
            </w:r>
            <w:r>
              <w:rPr>
                <w:rFonts w:ascii="宋体" w:hAnsi="宋体" w:cs="宋体" w:hint="eastAsia"/>
                <w:color w:val="000000"/>
                <w:kern w:val="0"/>
                <w:sz w:val="24"/>
              </w:rPr>
              <w:t>(</w:t>
            </w:r>
            <w:r>
              <w:rPr>
                <w:rFonts w:ascii="宋体" w:hAnsi="宋体" w:cs="宋体" w:hint="eastAsia"/>
                <w:color w:val="000000"/>
                <w:kern w:val="0"/>
                <w:sz w:val="24"/>
              </w:rPr>
              <w:t>万元</w:t>
            </w:r>
            <w:r>
              <w:rPr>
                <w:rFonts w:ascii="宋体" w:hAnsi="宋体" w:cs="宋体" w:hint="eastAsia"/>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kern w:val="0"/>
                <w:sz w:val="24"/>
              </w:rPr>
              <w:t>预算数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sz w:val="24"/>
              </w:rPr>
              <w:t>130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kern w:val="0"/>
                <w:sz w:val="24"/>
              </w:rPr>
              <w:t>执行数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sz w:val="24"/>
              </w:rPr>
              <w:t>130</w:t>
            </w:r>
          </w:p>
        </w:tc>
      </w:tr>
      <w:tr w:rsidR="000F10D8">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0F10D8" w:rsidRDefault="000F10D8">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sz w:val="24"/>
              </w:rPr>
              <w:t>130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sz w:val="24"/>
              </w:rPr>
              <w:t>130</w:t>
            </w:r>
          </w:p>
        </w:tc>
      </w:tr>
      <w:tr w:rsidR="000F10D8">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0F10D8" w:rsidRDefault="000F10D8">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0F10D8">
            <w:pPr>
              <w:jc w:val="center"/>
              <w:rPr>
                <w:rFonts w:ascii="宋体" w:hAnsi="宋体" w:cs="宋体"/>
                <w:color w:val="000000"/>
                <w:sz w:val="24"/>
              </w:rPr>
            </w:pPr>
          </w:p>
        </w:tc>
      </w:tr>
      <w:tr w:rsidR="000F10D8">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w:t>
            </w:r>
            <w:r>
              <w:rPr>
                <w:rFonts w:ascii="宋体" w:hAnsi="宋体" w:cs="宋体" w:hint="eastAsia"/>
                <w:color w:val="000000"/>
                <w:kern w:val="0"/>
                <w:sz w:val="24"/>
              </w:rPr>
              <w:lastRenderedPageBreak/>
              <w:t>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0F10D8">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0F10D8" w:rsidRDefault="000F10D8">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sz w:val="24"/>
              </w:rPr>
              <w:t>对贫困儿童的帮扶，增强脱贫生动力，行政能力的提升，运转</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sz w:val="24"/>
              </w:rPr>
              <w:t>完成对贫困儿童的帮扶，增强脱贫生动力，行政能力的提升，运转</w:t>
            </w:r>
          </w:p>
        </w:tc>
      </w:tr>
      <w:tr w:rsidR="000F10D8">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kern w:val="0"/>
                <w:sz w:val="24"/>
              </w:rPr>
              <w:t>预期指标值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r>
      <w:tr w:rsidR="000F10D8">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0F10D8" w:rsidRDefault="000F10D8">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sz w:val="24"/>
              </w:rPr>
              <w:t>数量指标</w:t>
            </w:r>
          </w:p>
          <w:p w:rsidR="000F10D8" w:rsidRDefault="000F10D8">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sz w:val="24"/>
              </w:rPr>
              <w:t>对贫困儿童的帮扶，增强脱贫生动力</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仿宋" w:eastAsia="仿宋" w:hAnsi="仿宋" w:hint="eastAsia"/>
                <w:bCs/>
                <w:sz w:val="32"/>
                <w:szCs w:val="32"/>
              </w:rPr>
              <w:t>153</w:t>
            </w:r>
            <w:r>
              <w:rPr>
                <w:rFonts w:ascii="仿宋" w:eastAsia="仿宋" w:hAnsi="仿宋" w:hint="eastAsia"/>
                <w:bCs/>
                <w:sz w:val="32"/>
                <w:szCs w:val="32"/>
              </w:rPr>
              <w:t>名留守儿童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仿宋" w:eastAsia="仿宋" w:hAnsi="仿宋" w:hint="eastAsia"/>
                <w:bCs/>
                <w:sz w:val="32"/>
                <w:szCs w:val="32"/>
              </w:rPr>
              <w:t>153</w:t>
            </w:r>
            <w:r>
              <w:rPr>
                <w:rFonts w:ascii="仿宋" w:eastAsia="仿宋" w:hAnsi="仿宋" w:hint="eastAsia"/>
                <w:bCs/>
                <w:sz w:val="32"/>
                <w:szCs w:val="32"/>
              </w:rPr>
              <w:t>名留守儿童</w:t>
            </w:r>
          </w:p>
        </w:tc>
      </w:tr>
      <w:tr w:rsidR="000F10D8">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0F10D8" w:rsidRDefault="000F10D8">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sz w:val="24"/>
              </w:rPr>
              <w:t>对贫困儿童的帮扶，增强脱贫生动力</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0F10D8">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0F10D8">
            <w:pPr>
              <w:widowControl/>
              <w:jc w:val="center"/>
              <w:textAlignment w:val="center"/>
              <w:rPr>
                <w:rFonts w:ascii="宋体" w:hAnsi="宋体" w:cs="宋体"/>
                <w:color w:val="000000"/>
                <w:sz w:val="24"/>
              </w:rPr>
            </w:pPr>
          </w:p>
        </w:tc>
      </w:tr>
      <w:tr w:rsidR="000F10D8">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0F10D8" w:rsidRDefault="000F10D8">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0F10D8">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0F10D8">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sz w:val="24"/>
              </w:rPr>
              <w:t>人民群众满意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497785">
            <w:pPr>
              <w:widowControl/>
              <w:jc w:val="center"/>
              <w:textAlignment w:val="center"/>
              <w:rPr>
                <w:rFonts w:ascii="宋体" w:hAnsi="宋体" w:cs="宋体"/>
                <w:color w:val="000000"/>
                <w:sz w:val="24"/>
              </w:rPr>
            </w:pPr>
            <w:r>
              <w:rPr>
                <w:rFonts w:ascii="宋体" w:hAnsi="宋体" w:cs="宋体" w:hint="eastAsia"/>
                <w:color w:val="000000"/>
                <w:sz w:val="24"/>
              </w:rPr>
              <w:t>人民群众满意</w:t>
            </w:r>
          </w:p>
        </w:tc>
      </w:tr>
      <w:tr w:rsidR="000F10D8">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0F10D8" w:rsidRDefault="000F10D8">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0F10D8">
            <w:pPr>
              <w:widowControl/>
              <w:jc w:val="center"/>
              <w:textAlignment w:val="center"/>
              <w:rPr>
                <w:rFonts w:ascii="宋体" w:hAnsi="宋体" w:cs="宋体"/>
                <w:color w:val="000000"/>
                <w:kern w:val="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0F10D8">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0F10D8">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0F10D8">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0F10D8">
            <w:pPr>
              <w:widowControl/>
              <w:jc w:val="center"/>
              <w:textAlignment w:val="center"/>
              <w:rPr>
                <w:rFonts w:ascii="宋体" w:hAnsi="宋体" w:cs="宋体"/>
                <w:color w:val="000000"/>
                <w:sz w:val="24"/>
              </w:rPr>
            </w:pPr>
          </w:p>
        </w:tc>
      </w:tr>
      <w:tr w:rsidR="000F10D8">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0F10D8" w:rsidRDefault="000F10D8">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0F10D8">
            <w:pPr>
              <w:widowControl/>
              <w:jc w:val="center"/>
              <w:textAlignment w:val="center"/>
              <w:rPr>
                <w:rFonts w:ascii="宋体" w:hAnsi="宋体" w:cs="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0F10D8">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0F10D8">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0F10D8">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F10D8" w:rsidRDefault="000F10D8">
            <w:pPr>
              <w:widowControl/>
              <w:jc w:val="center"/>
              <w:textAlignment w:val="center"/>
              <w:rPr>
                <w:rFonts w:ascii="宋体" w:hAnsi="宋体" w:cs="宋体"/>
                <w:color w:val="000000"/>
                <w:sz w:val="24"/>
              </w:rPr>
            </w:pPr>
          </w:p>
        </w:tc>
      </w:tr>
    </w:tbl>
    <w:p w:rsidR="000F10D8" w:rsidRDefault="000F10D8">
      <w:pPr>
        <w:rPr>
          <w:rFonts w:ascii="Calibri" w:hAnsi="Calibri"/>
        </w:rPr>
      </w:pPr>
    </w:p>
    <w:p w:rsidR="000F10D8" w:rsidRDefault="000F10D8">
      <w:pPr>
        <w:spacing w:line="580" w:lineRule="exact"/>
        <w:rPr>
          <w:rFonts w:ascii="仿宋_GB2312" w:eastAsia="仿宋_GB2312" w:hAnsi="仿宋_GB2312" w:cs="仿宋_GB2312"/>
          <w:sz w:val="32"/>
          <w:szCs w:val="32"/>
        </w:rPr>
      </w:pPr>
    </w:p>
    <w:p w:rsidR="000F10D8" w:rsidRDefault="00497785">
      <w:pPr>
        <w:numPr>
          <w:ilvl w:val="0"/>
          <w:numId w:val="4"/>
        </w:numPr>
        <w:spacing w:line="580" w:lineRule="exact"/>
        <w:ind w:firstLineChars="200" w:firstLine="643"/>
        <w:rPr>
          <w:rFonts w:ascii="仿宋" w:eastAsia="仿宋" w:hAnsi="仿宋" w:cs="仿宋_GB2312"/>
          <w:sz w:val="32"/>
          <w:szCs w:val="32"/>
        </w:rPr>
      </w:pPr>
      <w:r>
        <w:rPr>
          <w:rFonts w:ascii="仿宋" w:eastAsia="仿宋" w:hAnsi="仿宋" w:cs="楷体_GB2312" w:hint="eastAsia"/>
          <w:b/>
          <w:bCs/>
          <w:sz w:val="32"/>
          <w:szCs w:val="32"/>
        </w:rPr>
        <w:t>部门开展绩效评价结果。</w:t>
      </w:r>
    </w:p>
    <w:p w:rsidR="000F10D8" w:rsidRDefault="00497785">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本部门按要求对</w:t>
      </w:r>
      <w:r>
        <w:rPr>
          <w:rFonts w:ascii="仿宋" w:eastAsia="仿宋" w:hAnsi="仿宋" w:cs="仿宋_GB2312" w:hint="eastAsia"/>
          <w:sz w:val="32"/>
          <w:szCs w:val="32"/>
        </w:rPr>
        <w:t>2019</w:t>
      </w:r>
      <w:r>
        <w:rPr>
          <w:rFonts w:ascii="仿宋" w:eastAsia="仿宋" w:hAnsi="仿宋" w:cs="仿宋_GB2312" w:hint="eastAsia"/>
          <w:sz w:val="32"/>
          <w:szCs w:val="32"/>
        </w:rPr>
        <w:t>年部门整体支出绩效评价情况开展自评，《开江县政协部门</w:t>
      </w:r>
      <w:r>
        <w:rPr>
          <w:rFonts w:ascii="仿宋" w:eastAsia="仿宋" w:hAnsi="仿宋" w:cs="仿宋_GB2312" w:hint="eastAsia"/>
          <w:sz w:val="32"/>
          <w:szCs w:val="32"/>
        </w:rPr>
        <w:t>2019</w:t>
      </w:r>
      <w:r>
        <w:rPr>
          <w:rFonts w:ascii="仿宋" w:eastAsia="仿宋" w:hAnsi="仿宋" w:cs="仿宋_GB2312" w:hint="eastAsia"/>
          <w:sz w:val="32"/>
          <w:szCs w:val="32"/>
        </w:rPr>
        <w:t>年部门整体支出绩效评价报告》见附件。</w:t>
      </w:r>
    </w:p>
    <w:p w:rsidR="000F10D8" w:rsidRDefault="00497785">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本部门自行组织对项目开展了绩效评价，《开江县政协项目</w:t>
      </w:r>
      <w:r>
        <w:rPr>
          <w:rFonts w:ascii="仿宋" w:eastAsia="仿宋" w:hAnsi="仿宋" w:cs="仿宋_GB2312" w:hint="eastAsia"/>
          <w:sz w:val="32"/>
          <w:szCs w:val="32"/>
        </w:rPr>
        <w:t>2019</w:t>
      </w:r>
      <w:r>
        <w:rPr>
          <w:rFonts w:ascii="仿宋" w:eastAsia="仿宋" w:hAnsi="仿宋" w:cs="仿宋_GB2312" w:hint="eastAsia"/>
          <w:sz w:val="32"/>
          <w:szCs w:val="32"/>
        </w:rPr>
        <w:t>年绩效评价报告》见附件。（非涉密部门均需公开部门整体支出评价报告，部门自行组织的绩效评价情况根据部门实际公开）</w:t>
      </w:r>
    </w:p>
    <w:p w:rsidR="000F10D8" w:rsidRDefault="000F10D8">
      <w:pPr>
        <w:spacing w:line="580" w:lineRule="exact"/>
        <w:jc w:val="center"/>
        <w:rPr>
          <w:rFonts w:ascii="仿宋" w:eastAsia="仿宋" w:hAnsi="仿宋" w:cs="方正小标宋简体"/>
          <w:sz w:val="44"/>
          <w:szCs w:val="44"/>
        </w:rPr>
      </w:pPr>
    </w:p>
    <w:p w:rsidR="000F10D8" w:rsidRDefault="00497785">
      <w:pPr>
        <w:spacing w:line="600" w:lineRule="exact"/>
        <w:ind w:firstLineChars="250" w:firstLine="800"/>
        <w:outlineLvl w:val="1"/>
        <w:rPr>
          <w:rStyle w:val="2Char"/>
          <w:rFonts w:ascii="仿宋" w:eastAsia="仿宋" w:hAnsi="仿宋"/>
        </w:rPr>
      </w:pPr>
      <w:bookmarkStart w:id="50" w:name="_Toc15396612"/>
      <w:bookmarkStart w:id="51" w:name="_Toc15377221"/>
      <w:r>
        <w:rPr>
          <w:rFonts w:ascii="仿宋" w:eastAsia="仿宋" w:hAnsi="仿宋" w:hint="eastAsia"/>
          <w:color w:val="000000"/>
          <w:sz w:val="32"/>
          <w:szCs w:val="32"/>
        </w:rPr>
        <w:lastRenderedPageBreak/>
        <w:t>十</w:t>
      </w:r>
      <w:r>
        <w:rPr>
          <w:rStyle w:val="2Char"/>
          <w:rFonts w:ascii="仿宋" w:eastAsia="仿宋" w:hAnsi="仿宋" w:hint="eastAsia"/>
        </w:rPr>
        <w:t>一、</w:t>
      </w:r>
      <w:r>
        <w:rPr>
          <w:rStyle w:val="2Char"/>
          <w:rFonts w:ascii="仿宋" w:eastAsia="仿宋" w:hAnsi="仿宋" w:hint="eastAsia"/>
          <w:b w:val="0"/>
        </w:rPr>
        <w:t>其他重要事项的情况说明</w:t>
      </w:r>
      <w:bookmarkEnd w:id="50"/>
      <w:bookmarkEnd w:id="51"/>
    </w:p>
    <w:p w:rsidR="000F10D8" w:rsidRDefault="00497785">
      <w:pPr>
        <w:spacing w:line="600" w:lineRule="exact"/>
        <w:ind w:firstLineChars="200" w:firstLine="643"/>
        <w:outlineLvl w:val="2"/>
        <w:rPr>
          <w:rFonts w:ascii="仿宋" w:eastAsia="仿宋" w:hAnsi="仿宋"/>
          <w:color w:val="000000"/>
          <w:sz w:val="32"/>
          <w:szCs w:val="32"/>
        </w:rPr>
      </w:pPr>
      <w:bookmarkStart w:id="52" w:name="_Toc15377222"/>
      <w:r>
        <w:rPr>
          <w:rFonts w:ascii="仿宋" w:eastAsia="仿宋" w:hAnsi="仿宋" w:hint="eastAsia"/>
          <w:b/>
          <w:color w:val="000000"/>
          <w:sz w:val="32"/>
          <w:szCs w:val="32"/>
        </w:rPr>
        <w:t>（一）机关运行经费支出情况</w:t>
      </w:r>
      <w:bookmarkEnd w:id="52"/>
    </w:p>
    <w:p w:rsidR="000F10D8" w:rsidRDefault="00497785">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sz w:val="32"/>
          <w:szCs w:val="32"/>
        </w:rPr>
        <w:t>2019</w:t>
      </w:r>
      <w:r>
        <w:rPr>
          <w:rFonts w:ascii="仿宋" w:eastAsia="仿宋" w:hAnsi="仿宋" w:hint="eastAsia"/>
          <w:color w:val="000000"/>
          <w:sz w:val="32"/>
          <w:szCs w:val="32"/>
        </w:rPr>
        <w:t>年，政协机关运行经费支出</w:t>
      </w:r>
      <w:r>
        <w:rPr>
          <w:rFonts w:ascii="仿宋" w:eastAsia="仿宋" w:hAnsi="仿宋" w:hint="eastAsia"/>
          <w:color w:val="000000"/>
          <w:sz w:val="32"/>
          <w:szCs w:val="32"/>
        </w:rPr>
        <w:t>54.27</w:t>
      </w:r>
      <w:r>
        <w:rPr>
          <w:rFonts w:ascii="仿宋" w:eastAsia="仿宋" w:hAnsi="仿宋" w:hint="eastAsia"/>
          <w:color w:val="000000"/>
          <w:sz w:val="32"/>
          <w:szCs w:val="32"/>
        </w:rPr>
        <w:t>万元，比</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年减少</w:t>
      </w:r>
      <w:r>
        <w:rPr>
          <w:rFonts w:ascii="仿宋" w:eastAsia="仿宋" w:hAnsi="仿宋" w:hint="eastAsia"/>
          <w:color w:val="000000"/>
          <w:sz w:val="32"/>
          <w:szCs w:val="32"/>
        </w:rPr>
        <w:t>8.08</w:t>
      </w:r>
      <w:r>
        <w:rPr>
          <w:rFonts w:ascii="仿宋" w:eastAsia="仿宋" w:hAnsi="仿宋" w:hint="eastAsia"/>
          <w:color w:val="000000"/>
          <w:sz w:val="32"/>
          <w:szCs w:val="32"/>
        </w:rPr>
        <w:t>万元，下降</w:t>
      </w:r>
      <w:r>
        <w:rPr>
          <w:rFonts w:ascii="仿宋" w:eastAsia="仿宋" w:hAnsi="仿宋" w:hint="eastAsia"/>
          <w:color w:val="000000"/>
          <w:sz w:val="32"/>
          <w:szCs w:val="32"/>
        </w:rPr>
        <w:t>6.7</w:t>
      </w:r>
      <w:r>
        <w:rPr>
          <w:rFonts w:ascii="仿宋" w:eastAsia="仿宋" w:hAnsi="仿宋"/>
          <w:color w:val="000000"/>
          <w:sz w:val="32"/>
          <w:szCs w:val="32"/>
        </w:rPr>
        <w:t>%</w:t>
      </w:r>
      <w:r>
        <w:rPr>
          <w:rFonts w:ascii="仿宋" w:eastAsia="仿宋" w:hAnsi="仿宋" w:hint="eastAsia"/>
          <w:color w:val="000000" w:themeColor="text1"/>
          <w:sz w:val="32"/>
          <w:szCs w:val="32"/>
        </w:rPr>
        <w:t>主要原因是节约开支</w:t>
      </w:r>
    </w:p>
    <w:p w:rsidR="000F10D8" w:rsidRDefault="00497785">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（数据</w:t>
      </w:r>
      <w:proofErr w:type="gramStart"/>
      <w:r>
        <w:rPr>
          <w:rFonts w:ascii="仿宋" w:eastAsia="仿宋" w:hAnsi="仿宋" w:hint="eastAsia"/>
          <w:b/>
          <w:color w:val="000000"/>
          <w:sz w:val="32"/>
          <w:szCs w:val="32"/>
        </w:rPr>
        <w:t>来源财决</w:t>
      </w:r>
      <w:proofErr w:type="gramEnd"/>
      <w:r>
        <w:rPr>
          <w:rFonts w:ascii="仿宋" w:eastAsia="仿宋" w:hAnsi="仿宋"/>
          <w:b/>
          <w:color w:val="000000"/>
          <w:sz w:val="32"/>
          <w:szCs w:val="32"/>
        </w:rPr>
        <w:t>CS05</w:t>
      </w:r>
      <w:r>
        <w:rPr>
          <w:rFonts w:ascii="仿宋" w:eastAsia="仿宋" w:hAnsi="仿宋" w:hint="eastAsia"/>
          <w:b/>
          <w:color w:val="000000"/>
          <w:sz w:val="32"/>
          <w:szCs w:val="32"/>
        </w:rPr>
        <w:t>表）</w:t>
      </w:r>
    </w:p>
    <w:p w:rsidR="000F10D8" w:rsidRDefault="00497785">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3" w:name="_Toc15377223"/>
      <w:r>
        <w:rPr>
          <w:rFonts w:ascii="仿宋" w:eastAsia="仿宋" w:hAnsi="仿宋" w:hint="eastAsia"/>
          <w:b/>
          <w:color w:val="000000"/>
          <w:sz w:val="32"/>
          <w:szCs w:val="32"/>
        </w:rPr>
        <w:t>（二）政府采购支出情况</w:t>
      </w:r>
      <w:bookmarkEnd w:id="53"/>
    </w:p>
    <w:p w:rsidR="000F10D8" w:rsidRDefault="00497785">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w:t>
      </w:r>
      <w:r>
        <w:rPr>
          <w:rFonts w:ascii="仿宋" w:eastAsia="仿宋" w:hAnsi="仿宋" w:hint="eastAsia"/>
          <w:color w:val="000000"/>
          <w:sz w:val="32"/>
          <w:szCs w:val="32"/>
        </w:rPr>
        <w:t>年，政协政府采购支出总额</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0F10D8" w:rsidRDefault="00497785">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（数据</w:t>
      </w:r>
      <w:proofErr w:type="gramStart"/>
      <w:r>
        <w:rPr>
          <w:rFonts w:ascii="仿宋" w:eastAsia="仿宋" w:hAnsi="仿宋" w:hint="eastAsia"/>
          <w:b/>
          <w:color w:val="000000"/>
          <w:sz w:val="32"/>
          <w:szCs w:val="32"/>
        </w:rPr>
        <w:t>来源财决</w:t>
      </w:r>
      <w:proofErr w:type="gramEnd"/>
      <w:r>
        <w:rPr>
          <w:rFonts w:ascii="仿宋" w:eastAsia="仿宋" w:hAnsi="仿宋"/>
          <w:b/>
          <w:color w:val="000000"/>
          <w:sz w:val="32"/>
          <w:szCs w:val="32"/>
        </w:rPr>
        <w:t>CS06</w:t>
      </w:r>
      <w:r>
        <w:rPr>
          <w:rFonts w:ascii="仿宋" w:eastAsia="仿宋" w:hAnsi="仿宋" w:hint="eastAsia"/>
          <w:b/>
          <w:color w:val="000000"/>
          <w:sz w:val="32"/>
          <w:szCs w:val="32"/>
        </w:rPr>
        <w:t>表）</w:t>
      </w:r>
    </w:p>
    <w:p w:rsidR="000F10D8" w:rsidRDefault="00497785">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4"/>
      <w:r>
        <w:rPr>
          <w:rFonts w:ascii="仿宋" w:eastAsia="仿宋" w:hAnsi="仿宋" w:hint="eastAsia"/>
          <w:b/>
          <w:color w:val="000000"/>
          <w:sz w:val="32"/>
          <w:szCs w:val="32"/>
        </w:rPr>
        <w:t>（三）国有资产占有使用情况</w:t>
      </w:r>
      <w:bookmarkEnd w:id="54"/>
    </w:p>
    <w:p w:rsidR="000F10D8" w:rsidRDefault="00497785">
      <w:pPr>
        <w:autoSpaceDE w:val="0"/>
        <w:autoSpaceDN w:val="0"/>
        <w:adjustRightInd w:val="0"/>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截至</w:t>
      </w:r>
      <w:r>
        <w:rPr>
          <w:rFonts w:ascii="仿宋" w:eastAsia="仿宋" w:hAnsi="仿宋" w:hint="eastAsia"/>
          <w:color w:val="000000"/>
          <w:sz w:val="32"/>
          <w:szCs w:val="32"/>
        </w:rPr>
        <w:t>2019</w:t>
      </w:r>
      <w:r>
        <w:rPr>
          <w:rFonts w:ascii="仿宋" w:eastAsia="仿宋" w:hAnsi="仿宋" w:hint="eastAsia"/>
          <w:color w:val="000000"/>
          <w:sz w:val="32"/>
          <w:szCs w:val="32"/>
        </w:rPr>
        <w:t>年</w:t>
      </w:r>
      <w:r>
        <w:rPr>
          <w:rFonts w:ascii="仿宋" w:eastAsia="仿宋" w:hAnsi="仿宋"/>
          <w:color w:val="000000"/>
          <w:sz w:val="32"/>
          <w:szCs w:val="32"/>
        </w:rPr>
        <w:t>12</w:t>
      </w:r>
      <w:r>
        <w:rPr>
          <w:rFonts w:ascii="仿宋" w:eastAsia="仿宋" w:hAnsi="仿宋" w:hint="eastAsia"/>
          <w:color w:val="000000"/>
          <w:sz w:val="32"/>
          <w:szCs w:val="32"/>
        </w:rPr>
        <w:t>月</w:t>
      </w:r>
      <w:r>
        <w:rPr>
          <w:rFonts w:ascii="仿宋" w:eastAsia="仿宋" w:hAnsi="仿宋"/>
          <w:color w:val="000000"/>
          <w:sz w:val="32"/>
          <w:szCs w:val="32"/>
        </w:rPr>
        <w:t>31</w:t>
      </w:r>
      <w:r>
        <w:rPr>
          <w:rFonts w:ascii="仿宋" w:eastAsia="仿宋" w:hAnsi="仿宋" w:hint="eastAsia"/>
          <w:color w:val="000000"/>
          <w:sz w:val="32"/>
          <w:szCs w:val="32"/>
        </w:rPr>
        <w:t>日，</w:t>
      </w:r>
      <w:r>
        <w:rPr>
          <w:rFonts w:ascii="仿宋" w:eastAsia="仿宋" w:hAnsi="仿宋" w:hint="eastAsia"/>
          <w:color w:val="000000"/>
          <w:sz w:val="32"/>
          <w:szCs w:val="32"/>
        </w:rPr>
        <w:t>0</w:t>
      </w:r>
      <w:r>
        <w:rPr>
          <w:rFonts w:ascii="仿宋" w:eastAsia="仿宋" w:hAnsi="仿宋" w:hint="eastAsia"/>
          <w:color w:val="000000"/>
          <w:sz w:val="32"/>
          <w:szCs w:val="32"/>
        </w:rPr>
        <w:t>共有车辆</w:t>
      </w:r>
      <w:r>
        <w:rPr>
          <w:rFonts w:ascii="仿宋" w:eastAsia="仿宋" w:hAnsi="仿宋" w:hint="eastAsia"/>
          <w:color w:val="000000"/>
          <w:sz w:val="32"/>
          <w:szCs w:val="32"/>
        </w:rPr>
        <w:t>0</w:t>
      </w:r>
      <w:r>
        <w:rPr>
          <w:rFonts w:ascii="仿宋" w:eastAsia="仿宋" w:hAnsi="仿宋" w:hint="eastAsia"/>
          <w:color w:val="000000"/>
          <w:sz w:val="32"/>
          <w:szCs w:val="32"/>
        </w:rPr>
        <w:t>辆，其中：部级领导干部用车</w:t>
      </w:r>
      <w:r>
        <w:rPr>
          <w:rFonts w:ascii="仿宋" w:eastAsia="仿宋" w:hAnsi="仿宋" w:hint="eastAsia"/>
          <w:color w:val="000000"/>
          <w:sz w:val="32"/>
          <w:szCs w:val="32"/>
        </w:rPr>
        <w:t>0</w:t>
      </w:r>
      <w:r>
        <w:rPr>
          <w:rFonts w:ascii="仿宋" w:eastAsia="仿宋" w:hAnsi="仿宋" w:hint="eastAsia"/>
          <w:color w:val="000000"/>
          <w:sz w:val="32"/>
          <w:szCs w:val="32"/>
        </w:rPr>
        <w:t>辆、一般公务用车</w:t>
      </w:r>
      <w:r>
        <w:rPr>
          <w:rFonts w:ascii="仿宋" w:eastAsia="仿宋" w:hAnsi="仿宋" w:hint="eastAsia"/>
          <w:color w:val="000000"/>
          <w:sz w:val="32"/>
          <w:szCs w:val="32"/>
        </w:rPr>
        <w:t>0</w:t>
      </w:r>
      <w:r>
        <w:rPr>
          <w:rFonts w:ascii="仿宋" w:eastAsia="仿宋" w:hAnsi="仿宋" w:hint="eastAsia"/>
          <w:color w:val="000000"/>
          <w:sz w:val="32"/>
          <w:szCs w:val="32"/>
        </w:rPr>
        <w:t>辆、一般执法执勤用车</w:t>
      </w:r>
      <w:r>
        <w:rPr>
          <w:rFonts w:ascii="仿宋" w:eastAsia="仿宋" w:hAnsi="仿宋" w:hint="eastAsia"/>
          <w:color w:val="000000"/>
          <w:sz w:val="32"/>
          <w:szCs w:val="32"/>
        </w:rPr>
        <w:t>0</w:t>
      </w:r>
      <w:r>
        <w:rPr>
          <w:rFonts w:ascii="仿宋" w:eastAsia="仿宋" w:hAnsi="仿宋" w:hint="eastAsia"/>
          <w:color w:val="000000"/>
          <w:sz w:val="32"/>
          <w:szCs w:val="32"/>
        </w:rPr>
        <w:t>辆、特种专业技术用车</w:t>
      </w:r>
      <w:r>
        <w:rPr>
          <w:rFonts w:ascii="仿宋" w:eastAsia="仿宋" w:hAnsi="仿宋" w:hint="eastAsia"/>
          <w:color w:val="000000"/>
          <w:sz w:val="32"/>
          <w:szCs w:val="32"/>
        </w:rPr>
        <w:t>0</w:t>
      </w:r>
      <w:r>
        <w:rPr>
          <w:rFonts w:ascii="仿宋" w:eastAsia="仿宋" w:hAnsi="仿宋" w:hint="eastAsia"/>
          <w:color w:val="000000"/>
          <w:sz w:val="32"/>
          <w:szCs w:val="32"/>
        </w:rPr>
        <w:t>辆、其他用车</w:t>
      </w:r>
      <w:r>
        <w:rPr>
          <w:rFonts w:ascii="仿宋" w:eastAsia="仿宋" w:hAnsi="仿宋" w:hint="eastAsia"/>
          <w:color w:val="000000"/>
          <w:sz w:val="32"/>
          <w:szCs w:val="32"/>
        </w:rPr>
        <w:t>0</w:t>
      </w:r>
      <w:r>
        <w:rPr>
          <w:rFonts w:ascii="仿宋" w:eastAsia="仿宋" w:hAnsi="仿宋" w:hint="eastAsia"/>
          <w:color w:val="000000"/>
          <w:sz w:val="32"/>
          <w:szCs w:val="32"/>
        </w:rPr>
        <w:t>辆，</w:t>
      </w:r>
      <w:r>
        <w:rPr>
          <w:rFonts w:ascii="仿宋" w:eastAsia="仿宋" w:hAnsi="仿宋" w:hint="eastAsia"/>
          <w:color w:val="000000" w:themeColor="text1"/>
          <w:sz w:val="32"/>
          <w:szCs w:val="32"/>
        </w:rPr>
        <w:t>其他用车主要是用于……单价</w:t>
      </w:r>
      <w:r>
        <w:rPr>
          <w:rFonts w:ascii="仿宋" w:eastAsia="仿宋" w:hAnsi="仿宋"/>
          <w:color w:val="000000" w:themeColor="text1"/>
          <w:sz w:val="32"/>
          <w:szCs w:val="32"/>
        </w:rPr>
        <w:t>50</w:t>
      </w:r>
      <w:r>
        <w:rPr>
          <w:rFonts w:ascii="仿宋" w:eastAsia="仿宋" w:hAnsi="仿宋" w:hint="eastAsia"/>
          <w:color w:val="000000" w:themeColor="text1"/>
          <w:sz w:val="32"/>
          <w:szCs w:val="32"/>
        </w:rPr>
        <w:t>万元以上通用设备</w:t>
      </w:r>
      <w:r>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台（套），单价</w:t>
      </w:r>
      <w:r>
        <w:rPr>
          <w:rFonts w:ascii="仿宋" w:eastAsia="仿宋" w:hAnsi="仿宋"/>
          <w:color w:val="000000" w:themeColor="text1"/>
          <w:sz w:val="32"/>
          <w:szCs w:val="32"/>
        </w:rPr>
        <w:t>100</w:t>
      </w:r>
      <w:r>
        <w:rPr>
          <w:rFonts w:ascii="仿宋" w:eastAsia="仿宋" w:hAnsi="仿宋" w:hint="eastAsia"/>
          <w:color w:val="000000"/>
          <w:sz w:val="32"/>
          <w:szCs w:val="32"/>
        </w:rPr>
        <w:t>万元以上专用设备</w:t>
      </w:r>
      <w:r>
        <w:rPr>
          <w:rFonts w:ascii="仿宋" w:eastAsia="仿宋" w:hAnsi="仿宋" w:hint="eastAsia"/>
          <w:color w:val="000000"/>
          <w:sz w:val="32"/>
          <w:szCs w:val="32"/>
        </w:rPr>
        <w:t>0</w:t>
      </w:r>
      <w:r>
        <w:rPr>
          <w:rFonts w:ascii="仿宋" w:eastAsia="仿宋" w:hAnsi="仿宋" w:hint="eastAsia"/>
          <w:color w:val="000000"/>
          <w:sz w:val="32"/>
          <w:szCs w:val="32"/>
        </w:rPr>
        <w:t>台（套）。</w:t>
      </w:r>
    </w:p>
    <w:p w:rsidR="000F10D8" w:rsidRDefault="00497785">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（数据</w:t>
      </w:r>
      <w:proofErr w:type="gramStart"/>
      <w:r>
        <w:rPr>
          <w:rFonts w:ascii="仿宋" w:eastAsia="仿宋" w:hAnsi="仿宋" w:hint="eastAsia"/>
          <w:b/>
          <w:color w:val="000000"/>
          <w:sz w:val="32"/>
          <w:szCs w:val="32"/>
        </w:rPr>
        <w:t>来源财决</w:t>
      </w:r>
      <w:proofErr w:type="gramEnd"/>
      <w:r>
        <w:rPr>
          <w:rFonts w:ascii="仿宋" w:eastAsia="仿宋" w:hAnsi="仿宋"/>
          <w:b/>
          <w:color w:val="000000"/>
          <w:sz w:val="32"/>
          <w:szCs w:val="32"/>
        </w:rPr>
        <w:t>CS05</w:t>
      </w:r>
      <w:r>
        <w:rPr>
          <w:rFonts w:ascii="仿宋" w:eastAsia="仿宋" w:hAnsi="仿宋" w:hint="eastAsia"/>
          <w:b/>
          <w:color w:val="000000"/>
          <w:sz w:val="32"/>
          <w:szCs w:val="32"/>
        </w:rPr>
        <w:t>表，按部门决算报表填报数据罗列车辆情况。）</w:t>
      </w:r>
    </w:p>
    <w:p w:rsidR="000F10D8" w:rsidRDefault="000F10D8">
      <w:pPr>
        <w:spacing w:line="600" w:lineRule="atLeast"/>
        <w:ind w:firstLineChars="200" w:firstLine="643"/>
        <w:rPr>
          <w:rFonts w:ascii="仿宋" w:eastAsia="仿宋" w:hAnsi="仿宋"/>
          <w:b/>
          <w:color w:val="000000"/>
          <w:sz w:val="32"/>
          <w:szCs w:val="32"/>
        </w:rPr>
      </w:pPr>
    </w:p>
    <w:p w:rsidR="000F10D8" w:rsidRDefault="00497785">
      <w:pPr>
        <w:widowControl/>
        <w:jc w:val="left"/>
        <w:rPr>
          <w:rFonts w:ascii="仿宋" w:eastAsia="仿宋" w:hAnsi="仿宋"/>
          <w:b/>
          <w:color w:val="000000"/>
          <w:sz w:val="32"/>
          <w:szCs w:val="32"/>
        </w:rPr>
      </w:pPr>
      <w:r>
        <w:rPr>
          <w:rFonts w:ascii="仿宋" w:eastAsia="仿宋" w:hAnsi="仿宋"/>
          <w:b/>
          <w:color w:val="000000"/>
          <w:sz w:val="32"/>
          <w:szCs w:val="32"/>
        </w:rPr>
        <w:br w:type="page"/>
      </w:r>
    </w:p>
    <w:p w:rsidR="000F10D8" w:rsidRDefault="00497785">
      <w:pPr>
        <w:numPr>
          <w:ilvl w:val="0"/>
          <w:numId w:val="6"/>
        </w:numPr>
        <w:spacing w:line="600" w:lineRule="exact"/>
        <w:ind w:firstLineChars="150" w:firstLine="663"/>
        <w:jc w:val="center"/>
        <w:outlineLvl w:val="0"/>
        <w:rPr>
          <w:rStyle w:val="1Char"/>
          <w:rFonts w:ascii="仿宋" w:eastAsia="仿宋" w:hAnsi="仿宋"/>
          <w:b w:val="0"/>
        </w:rPr>
      </w:pPr>
      <w:bookmarkStart w:id="55" w:name="_Toc15396613"/>
      <w:bookmarkStart w:id="56" w:name="_Toc15377225"/>
      <w:r>
        <w:rPr>
          <w:rFonts w:ascii="仿宋" w:eastAsia="仿宋" w:hAnsi="仿宋" w:hint="eastAsia"/>
          <w:b/>
          <w:color w:val="000000"/>
          <w:sz w:val="44"/>
          <w:szCs w:val="44"/>
        </w:rPr>
        <w:lastRenderedPageBreak/>
        <w:t>名</w:t>
      </w:r>
      <w:r>
        <w:rPr>
          <w:rStyle w:val="1Char"/>
          <w:rFonts w:ascii="仿宋" w:eastAsia="仿宋" w:hAnsi="仿宋" w:hint="eastAsia"/>
          <w:b w:val="0"/>
        </w:rPr>
        <w:t>词解释</w:t>
      </w:r>
      <w:bookmarkEnd w:id="55"/>
      <w:bookmarkEnd w:id="56"/>
    </w:p>
    <w:p w:rsidR="000F10D8" w:rsidRDefault="000F10D8">
      <w:pPr>
        <w:spacing w:line="600" w:lineRule="exact"/>
        <w:jc w:val="left"/>
        <w:rPr>
          <w:rFonts w:ascii="仿宋" w:eastAsia="仿宋" w:hAnsi="仿宋"/>
          <w:b/>
          <w:color w:val="000000"/>
          <w:sz w:val="44"/>
          <w:szCs w:val="44"/>
        </w:rPr>
      </w:pPr>
    </w:p>
    <w:p w:rsidR="000F10D8" w:rsidRDefault="00497785">
      <w:pPr>
        <w:pStyle w:val="Default"/>
        <w:spacing w:line="560" w:lineRule="exact"/>
        <w:ind w:firstLineChars="200" w:firstLine="640"/>
        <w:rPr>
          <w:rFonts w:hAnsi="仿宋"/>
          <w:sz w:val="32"/>
          <w:szCs w:val="32"/>
        </w:rPr>
      </w:pPr>
      <w:r>
        <w:rPr>
          <w:rFonts w:hAnsi="仿宋"/>
          <w:sz w:val="32"/>
          <w:szCs w:val="32"/>
        </w:rPr>
        <w:t>1.</w:t>
      </w:r>
      <w:r>
        <w:rPr>
          <w:rFonts w:hAnsi="仿宋" w:hint="eastAsia"/>
          <w:sz w:val="32"/>
          <w:szCs w:val="32"/>
        </w:rPr>
        <w:t>财政拨款收入：指单位从同级财政部门取得的财政预算资金。</w:t>
      </w:r>
    </w:p>
    <w:p w:rsidR="000F10D8" w:rsidRDefault="00497785">
      <w:pPr>
        <w:pStyle w:val="Default"/>
        <w:spacing w:line="560" w:lineRule="exact"/>
        <w:ind w:firstLineChars="200" w:firstLine="640"/>
        <w:rPr>
          <w:rFonts w:hAnsi="仿宋"/>
          <w:sz w:val="32"/>
          <w:szCs w:val="32"/>
        </w:rPr>
      </w:pPr>
      <w:r>
        <w:rPr>
          <w:rFonts w:hAnsi="仿宋"/>
          <w:sz w:val="32"/>
          <w:szCs w:val="32"/>
        </w:rPr>
        <w:t>2.</w:t>
      </w:r>
      <w:r>
        <w:rPr>
          <w:rFonts w:hAnsi="仿宋" w:hint="eastAsia"/>
          <w:sz w:val="32"/>
          <w:szCs w:val="32"/>
        </w:rPr>
        <w:t>事业收入：指事业单位开展专业业务活动及辅助活动取得的收入。如…（二级预算单位事业收入情况）等。</w:t>
      </w:r>
    </w:p>
    <w:p w:rsidR="000F10D8" w:rsidRDefault="00497785">
      <w:pPr>
        <w:pStyle w:val="Default"/>
        <w:spacing w:line="560" w:lineRule="exact"/>
        <w:ind w:firstLineChars="200" w:firstLine="640"/>
        <w:rPr>
          <w:rFonts w:hAnsi="仿宋"/>
          <w:sz w:val="32"/>
          <w:szCs w:val="32"/>
        </w:rPr>
      </w:pPr>
      <w:r>
        <w:rPr>
          <w:rFonts w:hAnsi="仿宋"/>
          <w:sz w:val="32"/>
          <w:szCs w:val="32"/>
        </w:rPr>
        <w:t>3.</w:t>
      </w:r>
      <w:r>
        <w:rPr>
          <w:rFonts w:hAnsi="仿宋" w:hint="eastAsia"/>
          <w:sz w:val="32"/>
          <w:szCs w:val="32"/>
        </w:rPr>
        <w:t>经营收入：指事业单位在专业业务活动及其辅助活动之外开展非独立核算经营活动取得的收入。如…（二级预算单位经营收入情况）等。</w:t>
      </w:r>
    </w:p>
    <w:p w:rsidR="000F10D8" w:rsidRDefault="00497785">
      <w:pPr>
        <w:pStyle w:val="Default"/>
        <w:spacing w:line="560" w:lineRule="exact"/>
        <w:ind w:firstLineChars="200" w:firstLine="640"/>
        <w:rPr>
          <w:rFonts w:hAnsi="仿宋"/>
          <w:sz w:val="32"/>
          <w:szCs w:val="32"/>
        </w:rPr>
      </w:pPr>
      <w:r>
        <w:rPr>
          <w:rFonts w:hAnsi="仿宋"/>
          <w:sz w:val="32"/>
          <w:szCs w:val="32"/>
        </w:rPr>
        <w:t>4.</w:t>
      </w:r>
      <w:r>
        <w:rPr>
          <w:rFonts w:hAnsi="仿宋" w:hint="eastAsia"/>
          <w:sz w:val="32"/>
          <w:szCs w:val="32"/>
        </w:rPr>
        <w:t>其他收入：指单位取得的除上述收入以外的各项收入。主要是…（收入类型）等。</w:t>
      </w:r>
      <w:r>
        <w:rPr>
          <w:rFonts w:hAnsi="仿宋"/>
          <w:sz w:val="32"/>
          <w:szCs w:val="32"/>
        </w:rPr>
        <w:t xml:space="preserve"> </w:t>
      </w:r>
    </w:p>
    <w:p w:rsidR="000F10D8" w:rsidRDefault="00497785">
      <w:pPr>
        <w:pStyle w:val="Default"/>
        <w:spacing w:line="560" w:lineRule="exact"/>
        <w:ind w:firstLineChars="200" w:firstLine="640"/>
        <w:rPr>
          <w:rFonts w:hAnsi="仿宋"/>
          <w:sz w:val="32"/>
          <w:szCs w:val="32"/>
        </w:rPr>
      </w:pPr>
      <w:r>
        <w:rPr>
          <w:rFonts w:hAnsi="仿宋"/>
          <w:sz w:val="32"/>
          <w:szCs w:val="32"/>
        </w:rPr>
        <w:t>5.</w:t>
      </w:r>
      <w:r>
        <w:rPr>
          <w:rFonts w:hAnsi="仿宋"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Ansi="仿宋"/>
          <w:sz w:val="32"/>
          <w:szCs w:val="32"/>
        </w:rPr>
        <w:t xml:space="preserve"> </w:t>
      </w:r>
    </w:p>
    <w:p w:rsidR="000F10D8" w:rsidRDefault="00497785">
      <w:pPr>
        <w:pStyle w:val="Default"/>
        <w:spacing w:line="560" w:lineRule="exact"/>
        <w:ind w:firstLineChars="200" w:firstLine="640"/>
        <w:rPr>
          <w:rFonts w:hAnsi="仿宋"/>
          <w:sz w:val="32"/>
          <w:szCs w:val="32"/>
        </w:rPr>
      </w:pPr>
      <w:r>
        <w:rPr>
          <w:rFonts w:hAnsi="仿宋"/>
          <w:sz w:val="32"/>
          <w:szCs w:val="32"/>
        </w:rPr>
        <w:t>6.</w:t>
      </w:r>
      <w:r>
        <w:rPr>
          <w:rFonts w:hAnsi="仿宋" w:hint="eastAsia"/>
          <w:sz w:val="32"/>
          <w:szCs w:val="32"/>
        </w:rPr>
        <w:t>年初结转和结余：指以前年度尚未完成、结转到本年按有关规定继续使用的资金。</w:t>
      </w:r>
      <w:r>
        <w:rPr>
          <w:rFonts w:hAnsi="仿宋"/>
          <w:sz w:val="32"/>
          <w:szCs w:val="32"/>
        </w:rPr>
        <w:t xml:space="preserve"> </w:t>
      </w:r>
    </w:p>
    <w:p w:rsidR="000F10D8" w:rsidRDefault="00497785">
      <w:pPr>
        <w:pStyle w:val="Default"/>
        <w:spacing w:line="560" w:lineRule="exact"/>
        <w:ind w:firstLineChars="200" w:firstLine="640"/>
        <w:rPr>
          <w:rFonts w:hAnsi="仿宋"/>
          <w:sz w:val="32"/>
          <w:szCs w:val="32"/>
        </w:rPr>
      </w:pPr>
      <w:r>
        <w:rPr>
          <w:rFonts w:hAnsi="仿宋"/>
          <w:sz w:val="32"/>
          <w:szCs w:val="32"/>
        </w:rPr>
        <w:t>7.</w:t>
      </w:r>
      <w:r>
        <w:rPr>
          <w:rFonts w:hAnsi="仿宋" w:hint="eastAsia"/>
          <w:sz w:val="32"/>
          <w:szCs w:val="32"/>
        </w:rPr>
        <w:t>结余分配：指事业单位按照事业单位会计制度的规定从非财政补助结余中分配的事业基金和职工福利基金等。</w:t>
      </w:r>
    </w:p>
    <w:p w:rsidR="000F10D8" w:rsidRDefault="00497785">
      <w:pPr>
        <w:pStyle w:val="Default"/>
        <w:spacing w:line="560" w:lineRule="exact"/>
        <w:ind w:firstLineChars="200" w:firstLine="640"/>
        <w:rPr>
          <w:rFonts w:hAnsi="仿宋"/>
          <w:sz w:val="32"/>
          <w:szCs w:val="32"/>
        </w:rPr>
      </w:pPr>
      <w:r>
        <w:rPr>
          <w:rFonts w:hAnsi="仿宋"/>
          <w:sz w:val="32"/>
          <w:szCs w:val="32"/>
        </w:rPr>
        <w:t>8</w:t>
      </w:r>
      <w:r>
        <w:rPr>
          <w:rFonts w:hAnsi="仿宋" w:hint="eastAsia"/>
          <w:sz w:val="32"/>
          <w:szCs w:val="32"/>
        </w:rPr>
        <w:t>、年末结转和结余：指单位按有关规定结转到下年或以后年度继续使用的资金。</w:t>
      </w:r>
    </w:p>
    <w:p w:rsidR="000F10D8" w:rsidRDefault="00497785">
      <w:pPr>
        <w:ind w:firstLineChars="200" w:firstLine="640"/>
        <w:rPr>
          <w:rFonts w:ascii="仿宋" w:eastAsia="仿宋" w:hAnsi="仿宋"/>
          <w:color w:val="000000"/>
          <w:sz w:val="32"/>
          <w:szCs w:val="32"/>
        </w:rPr>
      </w:pPr>
      <w:r>
        <w:rPr>
          <w:rFonts w:ascii="仿宋" w:eastAsia="仿宋" w:hAnsi="仿宋"/>
          <w:color w:val="000000"/>
          <w:sz w:val="32"/>
          <w:szCs w:val="32"/>
        </w:rPr>
        <w:t>9.</w:t>
      </w:r>
      <w:r>
        <w:rPr>
          <w:rFonts w:ascii="仿宋" w:eastAsia="仿宋" w:hAnsi="仿宋" w:hint="eastAsia"/>
          <w:color w:val="000000"/>
          <w:sz w:val="32"/>
          <w:szCs w:val="32"/>
        </w:rPr>
        <w:t>一般公共服务</w:t>
      </w:r>
      <w:r>
        <w:rPr>
          <w:rFonts w:ascii="仿宋" w:eastAsia="仿宋" w:hAnsi="仿宋" w:hint="eastAsia"/>
          <w:color w:val="000000"/>
          <w:sz w:val="32"/>
          <w:szCs w:val="32"/>
        </w:rPr>
        <w:t>（类）…（款）…（项）：指……。</w:t>
      </w:r>
    </w:p>
    <w:p w:rsidR="000F10D8" w:rsidRDefault="00497785">
      <w:pPr>
        <w:ind w:firstLineChars="200" w:firstLine="640"/>
        <w:rPr>
          <w:rFonts w:ascii="仿宋" w:eastAsia="仿宋" w:hAnsi="仿宋"/>
          <w:color w:val="000000"/>
          <w:sz w:val="32"/>
          <w:szCs w:val="32"/>
        </w:rPr>
      </w:pPr>
      <w:r>
        <w:rPr>
          <w:rFonts w:ascii="仿宋" w:eastAsia="仿宋" w:hAnsi="仿宋"/>
          <w:color w:val="000000"/>
          <w:sz w:val="32"/>
          <w:szCs w:val="32"/>
        </w:rPr>
        <w:t>10.</w:t>
      </w:r>
      <w:r>
        <w:rPr>
          <w:rFonts w:ascii="仿宋" w:eastAsia="仿宋" w:hAnsi="仿宋" w:hint="eastAsia"/>
          <w:color w:val="000000"/>
          <w:sz w:val="32"/>
          <w:szCs w:val="32"/>
        </w:rPr>
        <w:t>外交（类）…（款）…（项）：指……。</w:t>
      </w:r>
    </w:p>
    <w:p w:rsidR="000F10D8" w:rsidRDefault="00497785">
      <w:pPr>
        <w:ind w:firstLineChars="200" w:firstLine="640"/>
        <w:rPr>
          <w:rFonts w:ascii="仿宋" w:eastAsia="仿宋" w:hAnsi="仿宋"/>
          <w:color w:val="000000"/>
          <w:sz w:val="32"/>
          <w:szCs w:val="32"/>
        </w:rPr>
      </w:pPr>
      <w:r>
        <w:rPr>
          <w:rFonts w:ascii="仿宋" w:eastAsia="仿宋" w:hAnsi="仿宋"/>
          <w:color w:val="000000"/>
          <w:sz w:val="32"/>
          <w:szCs w:val="32"/>
        </w:rPr>
        <w:lastRenderedPageBreak/>
        <w:t>11.</w:t>
      </w:r>
      <w:r>
        <w:rPr>
          <w:rFonts w:ascii="仿宋" w:eastAsia="仿宋" w:hAnsi="仿宋" w:hint="eastAsia"/>
          <w:color w:val="000000"/>
          <w:sz w:val="32"/>
          <w:szCs w:val="32"/>
        </w:rPr>
        <w:t>公共安全（类）…（款）…（项）：指……。</w:t>
      </w:r>
    </w:p>
    <w:p w:rsidR="000F10D8" w:rsidRDefault="00497785">
      <w:pPr>
        <w:ind w:firstLineChars="200" w:firstLine="640"/>
        <w:rPr>
          <w:rFonts w:ascii="仿宋" w:eastAsia="仿宋" w:hAnsi="仿宋"/>
          <w:color w:val="000000"/>
          <w:sz w:val="32"/>
          <w:szCs w:val="32"/>
        </w:rPr>
      </w:pPr>
      <w:r>
        <w:rPr>
          <w:rFonts w:ascii="仿宋" w:eastAsia="仿宋" w:hAnsi="仿宋"/>
          <w:color w:val="000000"/>
          <w:sz w:val="32"/>
          <w:szCs w:val="32"/>
        </w:rPr>
        <w:t>12.</w:t>
      </w:r>
      <w:r>
        <w:rPr>
          <w:rFonts w:ascii="仿宋" w:eastAsia="仿宋" w:hAnsi="仿宋" w:hint="eastAsia"/>
          <w:color w:val="000000"/>
          <w:sz w:val="32"/>
          <w:szCs w:val="32"/>
        </w:rPr>
        <w:t>教育（类）…（款）…（项）：指……。</w:t>
      </w:r>
    </w:p>
    <w:p w:rsidR="000F10D8" w:rsidRDefault="00497785">
      <w:pPr>
        <w:ind w:firstLineChars="200" w:firstLine="640"/>
        <w:rPr>
          <w:rFonts w:ascii="仿宋" w:eastAsia="仿宋" w:hAnsi="仿宋"/>
          <w:color w:val="000000"/>
          <w:sz w:val="32"/>
          <w:szCs w:val="32"/>
        </w:rPr>
      </w:pPr>
      <w:r>
        <w:rPr>
          <w:rFonts w:ascii="仿宋" w:eastAsia="仿宋" w:hAnsi="仿宋"/>
          <w:color w:val="000000"/>
          <w:sz w:val="32"/>
          <w:szCs w:val="32"/>
        </w:rPr>
        <w:t>13.</w:t>
      </w:r>
      <w:r>
        <w:rPr>
          <w:rFonts w:ascii="仿宋" w:eastAsia="仿宋" w:hAnsi="仿宋" w:hint="eastAsia"/>
          <w:color w:val="000000"/>
          <w:sz w:val="32"/>
          <w:szCs w:val="32"/>
        </w:rPr>
        <w:t>科学技术（类）…（款）…（项）：指……。</w:t>
      </w:r>
    </w:p>
    <w:p w:rsidR="000F10D8" w:rsidRDefault="00497785">
      <w:pPr>
        <w:ind w:firstLineChars="200" w:firstLine="640"/>
        <w:rPr>
          <w:rFonts w:ascii="仿宋" w:eastAsia="仿宋" w:hAnsi="仿宋"/>
          <w:color w:val="000000"/>
          <w:sz w:val="32"/>
          <w:szCs w:val="32"/>
        </w:rPr>
      </w:pPr>
      <w:r>
        <w:rPr>
          <w:rFonts w:ascii="仿宋" w:eastAsia="仿宋" w:hAnsi="仿宋"/>
          <w:color w:val="000000"/>
          <w:sz w:val="32"/>
          <w:szCs w:val="32"/>
        </w:rPr>
        <w:t>14.</w:t>
      </w:r>
      <w:r>
        <w:rPr>
          <w:rFonts w:ascii="仿宋" w:eastAsia="仿宋" w:hAnsi="仿宋" w:hint="eastAsia"/>
          <w:color w:val="000000"/>
          <w:sz w:val="32"/>
          <w:szCs w:val="32"/>
        </w:rPr>
        <w:t>文化体育与传媒（类）…（款）…（项）：指……。</w:t>
      </w:r>
    </w:p>
    <w:p w:rsidR="000F10D8" w:rsidRDefault="00497785">
      <w:pPr>
        <w:ind w:firstLineChars="200" w:firstLine="640"/>
        <w:rPr>
          <w:rFonts w:ascii="仿宋" w:eastAsia="仿宋" w:hAnsi="仿宋"/>
          <w:color w:val="000000"/>
          <w:sz w:val="32"/>
          <w:szCs w:val="32"/>
        </w:rPr>
      </w:pPr>
      <w:r>
        <w:rPr>
          <w:rFonts w:ascii="仿宋" w:eastAsia="仿宋" w:hAnsi="仿宋"/>
          <w:color w:val="000000"/>
          <w:sz w:val="32"/>
          <w:szCs w:val="32"/>
        </w:rPr>
        <w:t>15.</w:t>
      </w:r>
      <w:r>
        <w:rPr>
          <w:rFonts w:ascii="仿宋" w:eastAsia="仿宋" w:hAnsi="仿宋" w:hint="eastAsia"/>
          <w:color w:val="000000"/>
          <w:sz w:val="32"/>
          <w:szCs w:val="32"/>
        </w:rPr>
        <w:t>社会保障和就业（类）…（款）…（项）：指……。</w:t>
      </w:r>
    </w:p>
    <w:p w:rsidR="000F10D8" w:rsidRDefault="00497785">
      <w:pPr>
        <w:ind w:firstLineChars="200" w:firstLine="640"/>
        <w:rPr>
          <w:rFonts w:ascii="仿宋" w:eastAsia="仿宋" w:hAnsi="仿宋"/>
          <w:color w:val="000000"/>
          <w:sz w:val="32"/>
          <w:szCs w:val="32"/>
        </w:rPr>
      </w:pPr>
      <w:r>
        <w:rPr>
          <w:rFonts w:ascii="仿宋" w:eastAsia="仿宋" w:hAnsi="仿宋"/>
          <w:color w:val="000000"/>
          <w:sz w:val="32"/>
          <w:szCs w:val="32"/>
        </w:rPr>
        <w:t>16.</w:t>
      </w:r>
      <w:r>
        <w:rPr>
          <w:rFonts w:ascii="仿宋" w:eastAsia="仿宋" w:hAnsi="仿宋" w:hint="eastAsia"/>
          <w:color w:val="000000"/>
          <w:sz w:val="32"/>
          <w:szCs w:val="32"/>
        </w:rPr>
        <w:t>医疗卫生与计划生育（类）…（款）…（项）：指……。</w:t>
      </w:r>
    </w:p>
    <w:p w:rsidR="000F10D8" w:rsidRDefault="00497785">
      <w:pPr>
        <w:ind w:firstLineChars="200" w:firstLine="640"/>
        <w:rPr>
          <w:rFonts w:ascii="仿宋" w:eastAsia="仿宋" w:hAnsi="仿宋"/>
          <w:color w:val="000000"/>
          <w:sz w:val="32"/>
          <w:szCs w:val="32"/>
        </w:rPr>
      </w:pPr>
      <w:r>
        <w:rPr>
          <w:rFonts w:ascii="仿宋" w:eastAsia="仿宋" w:hAnsi="仿宋"/>
          <w:color w:val="000000"/>
          <w:sz w:val="32"/>
          <w:szCs w:val="32"/>
        </w:rPr>
        <w:t>17.</w:t>
      </w:r>
      <w:r>
        <w:rPr>
          <w:rFonts w:ascii="仿宋" w:eastAsia="仿宋" w:hAnsi="仿宋" w:hint="eastAsia"/>
          <w:color w:val="000000"/>
          <w:sz w:val="32"/>
          <w:szCs w:val="32"/>
        </w:rPr>
        <w:t>节能环保（类）…（款）…（项）：指……。</w:t>
      </w:r>
    </w:p>
    <w:p w:rsidR="000F10D8" w:rsidRDefault="00497785">
      <w:pPr>
        <w:ind w:firstLineChars="200" w:firstLine="640"/>
        <w:rPr>
          <w:rFonts w:ascii="仿宋" w:eastAsia="仿宋" w:hAnsi="仿宋"/>
          <w:color w:val="000000"/>
          <w:sz w:val="32"/>
          <w:szCs w:val="32"/>
        </w:rPr>
      </w:pPr>
      <w:r>
        <w:rPr>
          <w:rFonts w:ascii="仿宋" w:eastAsia="仿宋" w:hAnsi="仿宋"/>
          <w:color w:val="000000"/>
          <w:sz w:val="32"/>
          <w:szCs w:val="32"/>
        </w:rPr>
        <w:t>18.</w:t>
      </w:r>
      <w:r>
        <w:rPr>
          <w:rFonts w:ascii="仿宋" w:eastAsia="仿宋" w:hAnsi="仿宋" w:hint="eastAsia"/>
          <w:color w:val="000000"/>
          <w:sz w:val="32"/>
          <w:szCs w:val="32"/>
        </w:rPr>
        <w:t>城乡社区（类）…（款）…（项）：指……。</w:t>
      </w:r>
    </w:p>
    <w:p w:rsidR="000F10D8" w:rsidRDefault="00497785">
      <w:pPr>
        <w:ind w:firstLineChars="200" w:firstLine="640"/>
        <w:rPr>
          <w:rFonts w:ascii="仿宋" w:eastAsia="仿宋" w:hAnsi="仿宋"/>
          <w:color w:val="000000"/>
          <w:sz w:val="32"/>
          <w:szCs w:val="32"/>
        </w:rPr>
      </w:pPr>
      <w:r>
        <w:rPr>
          <w:rFonts w:ascii="仿宋" w:eastAsia="仿宋" w:hAnsi="仿宋"/>
          <w:color w:val="000000"/>
          <w:sz w:val="32"/>
          <w:szCs w:val="32"/>
        </w:rPr>
        <w:t>19.</w:t>
      </w:r>
      <w:r>
        <w:rPr>
          <w:rFonts w:ascii="仿宋" w:eastAsia="仿宋" w:hAnsi="仿宋" w:hint="eastAsia"/>
          <w:color w:val="000000"/>
          <w:sz w:val="32"/>
          <w:szCs w:val="32"/>
        </w:rPr>
        <w:t>农林水（类）…（款）…（项）：指……。</w:t>
      </w:r>
    </w:p>
    <w:p w:rsidR="000F10D8" w:rsidRDefault="00497785">
      <w:pPr>
        <w:ind w:firstLineChars="200" w:firstLine="640"/>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交通运输（类）…（款）…（项）：指……。</w:t>
      </w:r>
    </w:p>
    <w:p w:rsidR="000F10D8" w:rsidRDefault="00497785">
      <w:pPr>
        <w:ind w:firstLineChars="200" w:firstLine="640"/>
        <w:rPr>
          <w:rFonts w:ascii="仿宋" w:eastAsia="仿宋" w:hAnsi="仿宋"/>
          <w:color w:val="000000"/>
          <w:sz w:val="32"/>
          <w:szCs w:val="32"/>
        </w:rPr>
      </w:pPr>
      <w:r>
        <w:rPr>
          <w:rFonts w:ascii="仿宋" w:eastAsia="仿宋" w:hAnsi="仿宋"/>
          <w:color w:val="000000"/>
          <w:sz w:val="32"/>
          <w:szCs w:val="32"/>
        </w:rPr>
        <w:t>21.</w:t>
      </w:r>
      <w:r>
        <w:rPr>
          <w:rFonts w:ascii="仿宋" w:eastAsia="仿宋" w:hAnsi="仿宋" w:hint="eastAsia"/>
          <w:color w:val="000000"/>
          <w:sz w:val="32"/>
          <w:szCs w:val="32"/>
        </w:rPr>
        <w:t>资源勘探信息等（类）…（款）…（项）：指……。</w:t>
      </w:r>
    </w:p>
    <w:p w:rsidR="000F10D8" w:rsidRDefault="00497785">
      <w:pPr>
        <w:ind w:firstLineChars="200" w:firstLine="640"/>
        <w:rPr>
          <w:rFonts w:ascii="仿宋" w:eastAsia="仿宋" w:hAnsi="仿宋"/>
          <w:color w:val="000000"/>
          <w:sz w:val="32"/>
          <w:szCs w:val="32"/>
        </w:rPr>
      </w:pPr>
      <w:r>
        <w:rPr>
          <w:rFonts w:ascii="仿宋" w:eastAsia="仿宋" w:hAnsi="仿宋"/>
          <w:color w:val="000000"/>
          <w:sz w:val="32"/>
          <w:szCs w:val="32"/>
        </w:rPr>
        <w:t>22.</w:t>
      </w:r>
      <w:r>
        <w:rPr>
          <w:rFonts w:ascii="仿宋" w:eastAsia="仿宋" w:hAnsi="仿宋" w:hint="eastAsia"/>
          <w:color w:val="000000"/>
          <w:sz w:val="32"/>
          <w:szCs w:val="32"/>
        </w:rPr>
        <w:t>商业服务业（类）…（款）…（项）：指……。</w:t>
      </w:r>
    </w:p>
    <w:p w:rsidR="000F10D8" w:rsidRDefault="00497785">
      <w:pPr>
        <w:ind w:firstLineChars="200" w:firstLine="640"/>
        <w:rPr>
          <w:rFonts w:ascii="仿宋" w:eastAsia="仿宋" w:hAnsi="仿宋"/>
          <w:color w:val="000000"/>
          <w:sz w:val="32"/>
          <w:szCs w:val="32"/>
        </w:rPr>
      </w:pPr>
      <w:r>
        <w:rPr>
          <w:rFonts w:ascii="仿宋" w:eastAsia="仿宋" w:hAnsi="仿宋"/>
          <w:color w:val="000000"/>
          <w:sz w:val="32"/>
          <w:szCs w:val="32"/>
        </w:rPr>
        <w:t>23.</w:t>
      </w:r>
      <w:r>
        <w:rPr>
          <w:rFonts w:ascii="仿宋" w:eastAsia="仿宋" w:hAnsi="仿宋" w:hint="eastAsia"/>
          <w:color w:val="000000"/>
          <w:sz w:val="32"/>
          <w:szCs w:val="32"/>
        </w:rPr>
        <w:t>金融（类）…（款）…（项）：指……。</w:t>
      </w:r>
    </w:p>
    <w:p w:rsidR="000F10D8" w:rsidRDefault="00497785">
      <w:pPr>
        <w:ind w:firstLineChars="200" w:firstLine="640"/>
        <w:rPr>
          <w:rFonts w:ascii="仿宋" w:eastAsia="仿宋" w:hAnsi="仿宋"/>
          <w:color w:val="000000"/>
          <w:sz w:val="32"/>
          <w:szCs w:val="32"/>
        </w:rPr>
      </w:pPr>
      <w:r>
        <w:rPr>
          <w:rFonts w:ascii="仿宋" w:eastAsia="仿宋" w:hAnsi="仿宋"/>
          <w:color w:val="000000"/>
          <w:sz w:val="32"/>
          <w:szCs w:val="32"/>
        </w:rPr>
        <w:t>24.</w:t>
      </w:r>
      <w:r>
        <w:rPr>
          <w:rFonts w:ascii="仿宋" w:eastAsia="仿宋" w:hAnsi="仿宋" w:hint="eastAsia"/>
          <w:color w:val="000000"/>
          <w:sz w:val="32"/>
          <w:szCs w:val="32"/>
        </w:rPr>
        <w:t>国土海洋气象等（类）…（款）…（项）：指……。</w:t>
      </w:r>
    </w:p>
    <w:p w:rsidR="000F10D8" w:rsidRDefault="00497785">
      <w:pPr>
        <w:ind w:firstLineChars="200" w:firstLine="640"/>
        <w:rPr>
          <w:rFonts w:ascii="仿宋" w:eastAsia="仿宋" w:hAnsi="仿宋"/>
          <w:color w:val="000000"/>
          <w:sz w:val="32"/>
          <w:szCs w:val="32"/>
        </w:rPr>
      </w:pPr>
      <w:r>
        <w:rPr>
          <w:rFonts w:ascii="仿宋" w:eastAsia="仿宋" w:hAnsi="仿宋"/>
          <w:color w:val="000000"/>
          <w:sz w:val="32"/>
          <w:szCs w:val="32"/>
        </w:rPr>
        <w:t>25.</w:t>
      </w:r>
      <w:r>
        <w:rPr>
          <w:rFonts w:ascii="仿宋" w:eastAsia="仿宋" w:hAnsi="仿宋" w:hint="eastAsia"/>
          <w:color w:val="000000"/>
          <w:sz w:val="32"/>
          <w:szCs w:val="32"/>
        </w:rPr>
        <w:t>住房保障（类）…（款）…（项）：指……。</w:t>
      </w:r>
    </w:p>
    <w:p w:rsidR="000F10D8" w:rsidRDefault="00497785">
      <w:pPr>
        <w:ind w:firstLineChars="200" w:firstLine="640"/>
        <w:rPr>
          <w:rFonts w:ascii="仿宋" w:eastAsia="仿宋" w:hAnsi="仿宋"/>
          <w:color w:val="000000"/>
          <w:sz w:val="32"/>
          <w:szCs w:val="32"/>
        </w:rPr>
      </w:pPr>
      <w:r>
        <w:rPr>
          <w:rFonts w:ascii="仿宋" w:eastAsia="仿宋" w:hAnsi="仿宋"/>
          <w:color w:val="000000"/>
          <w:sz w:val="32"/>
          <w:szCs w:val="32"/>
        </w:rPr>
        <w:t>26.</w:t>
      </w:r>
      <w:r>
        <w:rPr>
          <w:rFonts w:ascii="仿宋" w:eastAsia="仿宋" w:hAnsi="仿宋" w:hint="eastAsia"/>
          <w:color w:val="000000"/>
          <w:sz w:val="32"/>
          <w:szCs w:val="32"/>
        </w:rPr>
        <w:t>粮油物资储备（类）…（款）…（项）：指……。</w:t>
      </w:r>
    </w:p>
    <w:p w:rsidR="000F10D8" w:rsidRDefault="00497785">
      <w:pPr>
        <w:ind w:firstLineChars="200" w:firstLine="640"/>
        <w:rPr>
          <w:rFonts w:ascii="仿宋" w:eastAsia="仿宋" w:hAnsi="仿宋"/>
          <w:color w:val="000000"/>
          <w:sz w:val="32"/>
          <w:szCs w:val="32"/>
        </w:rPr>
      </w:pPr>
      <w:r>
        <w:rPr>
          <w:rFonts w:ascii="仿宋" w:eastAsia="仿宋" w:hAnsi="仿宋"/>
          <w:color w:val="000000"/>
          <w:sz w:val="32"/>
          <w:szCs w:val="32"/>
        </w:rPr>
        <w:t>27.</w:t>
      </w:r>
      <w:r>
        <w:rPr>
          <w:rFonts w:ascii="仿宋" w:eastAsia="仿宋" w:hAnsi="仿宋" w:hint="eastAsia"/>
          <w:color w:val="000000"/>
          <w:sz w:val="32"/>
          <w:szCs w:val="32"/>
        </w:rPr>
        <w:t>基本支出：指为保障机构正常运转、完成日常工作任务而发生的人员支出和公用支出。</w:t>
      </w:r>
    </w:p>
    <w:p w:rsidR="000F10D8" w:rsidRDefault="00497785">
      <w:pPr>
        <w:ind w:firstLineChars="200" w:firstLine="640"/>
        <w:rPr>
          <w:rFonts w:ascii="仿宋" w:eastAsia="仿宋" w:hAnsi="仿宋"/>
          <w:color w:val="000000"/>
          <w:sz w:val="32"/>
          <w:szCs w:val="32"/>
        </w:rPr>
      </w:pPr>
      <w:r>
        <w:rPr>
          <w:rFonts w:ascii="仿宋" w:eastAsia="仿宋" w:hAnsi="仿宋"/>
          <w:color w:val="000000"/>
          <w:sz w:val="32"/>
          <w:szCs w:val="32"/>
        </w:rPr>
        <w:t>28.</w:t>
      </w:r>
      <w:r>
        <w:rPr>
          <w:rFonts w:ascii="仿宋" w:eastAsia="仿宋" w:hAnsi="仿宋" w:hint="eastAsia"/>
          <w:color w:val="000000"/>
          <w:sz w:val="32"/>
          <w:szCs w:val="32"/>
        </w:rPr>
        <w:t>项目支出：指在基本支出之外为完成</w:t>
      </w:r>
      <w:r>
        <w:rPr>
          <w:rFonts w:ascii="仿宋" w:eastAsia="仿宋" w:hAnsi="仿宋" w:hint="eastAsia"/>
          <w:color w:val="000000"/>
          <w:sz w:val="32"/>
          <w:szCs w:val="32"/>
        </w:rPr>
        <w:t>特定行政任务和事业发展目标所发生的支出。</w:t>
      </w:r>
      <w:r>
        <w:rPr>
          <w:rFonts w:ascii="仿宋" w:eastAsia="仿宋" w:hAnsi="仿宋"/>
          <w:color w:val="000000"/>
          <w:sz w:val="32"/>
          <w:szCs w:val="32"/>
        </w:rPr>
        <w:t xml:space="preserve"> </w:t>
      </w:r>
    </w:p>
    <w:p w:rsidR="000F10D8" w:rsidRDefault="00497785">
      <w:pPr>
        <w:ind w:firstLineChars="200" w:firstLine="640"/>
        <w:rPr>
          <w:rFonts w:ascii="仿宋" w:eastAsia="仿宋" w:hAnsi="仿宋"/>
          <w:color w:val="000000"/>
          <w:sz w:val="32"/>
          <w:szCs w:val="32"/>
        </w:rPr>
      </w:pPr>
      <w:r>
        <w:rPr>
          <w:rFonts w:ascii="仿宋" w:eastAsia="仿宋" w:hAnsi="仿宋"/>
          <w:color w:val="000000"/>
          <w:sz w:val="32"/>
          <w:szCs w:val="32"/>
        </w:rPr>
        <w:t>29.</w:t>
      </w:r>
      <w:r>
        <w:rPr>
          <w:rFonts w:ascii="仿宋" w:eastAsia="仿宋" w:hAnsi="仿宋" w:hint="eastAsia"/>
          <w:color w:val="000000"/>
          <w:sz w:val="32"/>
          <w:szCs w:val="32"/>
        </w:rPr>
        <w:t>经营支出：指事业单位在专业业务活动及其辅助活动之外开展非独立核算经营活动发生的支出。</w:t>
      </w:r>
    </w:p>
    <w:p w:rsidR="000F10D8" w:rsidRDefault="00497785">
      <w:pPr>
        <w:pStyle w:val="Default"/>
        <w:spacing w:line="560" w:lineRule="exact"/>
        <w:ind w:firstLineChars="200" w:firstLine="640"/>
        <w:rPr>
          <w:rFonts w:hAnsi="仿宋"/>
          <w:sz w:val="32"/>
          <w:szCs w:val="32"/>
        </w:rPr>
      </w:pPr>
      <w:r>
        <w:rPr>
          <w:rFonts w:hAnsi="仿宋"/>
          <w:sz w:val="32"/>
          <w:szCs w:val="32"/>
        </w:rPr>
        <w:lastRenderedPageBreak/>
        <w:t>30.</w:t>
      </w:r>
      <w:r>
        <w:rPr>
          <w:rFonts w:hAnsi="仿宋" w:hint="eastAsia"/>
          <w:sz w:val="32"/>
          <w:szCs w:val="32"/>
        </w:rPr>
        <w:t>“三公”经费：指部门用财政拨款安排的因公出国（境）费、公务用车购置及运行费和公务接待费。其中，因公出国（境）</w:t>
      </w:r>
      <w:proofErr w:type="gramStart"/>
      <w:r>
        <w:rPr>
          <w:rFonts w:hAnsi="仿宋" w:hint="eastAsia"/>
          <w:sz w:val="32"/>
          <w:szCs w:val="32"/>
        </w:rPr>
        <w:t>费反映</w:t>
      </w:r>
      <w:proofErr w:type="gramEnd"/>
      <w:r>
        <w:rPr>
          <w:rFonts w:hAnsi="仿宋" w:hint="eastAsia"/>
          <w:sz w:val="32"/>
          <w:szCs w:val="32"/>
        </w:rPr>
        <w:t>单位公务出国（境）的国际旅费、国外城市间交通费、住宿费、伙食费、培训费、公杂费等支出；公务用车购置及运行</w:t>
      </w:r>
      <w:proofErr w:type="gramStart"/>
      <w:r>
        <w:rPr>
          <w:rFonts w:hAnsi="仿宋" w:hint="eastAsia"/>
          <w:sz w:val="32"/>
          <w:szCs w:val="32"/>
        </w:rPr>
        <w:t>费反映</w:t>
      </w:r>
      <w:proofErr w:type="gramEnd"/>
      <w:r>
        <w:rPr>
          <w:rFonts w:hAnsi="仿宋" w:hint="eastAsia"/>
          <w:sz w:val="32"/>
          <w:szCs w:val="32"/>
        </w:rPr>
        <w:t>单位公务用车车辆购置支出（</w:t>
      </w:r>
      <w:proofErr w:type="gramStart"/>
      <w:r>
        <w:rPr>
          <w:rFonts w:hAnsi="仿宋" w:hint="eastAsia"/>
          <w:sz w:val="32"/>
          <w:szCs w:val="32"/>
        </w:rPr>
        <w:t>含车辆</w:t>
      </w:r>
      <w:proofErr w:type="gramEnd"/>
      <w:r>
        <w:rPr>
          <w:rFonts w:hAnsi="仿宋" w:hint="eastAsia"/>
          <w:sz w:val="32"/>
          <w:szCs w:val="32"/>
        </w:rPr>
        <w:t>购置税）及租用费、燃料费、维修费、过路过桥费、保险费等支出；公务接待</w:t>
      </w:r>
      <w:proofErr w:type="gramStart"/>
      <w:r>
        <w:rPr>
          <w:rFonts w:hAnsi="仿宋" w:hint="eastAsia"/>
          <w:sz w:val="32"/>
          <w:szCs w:val="32"/>
        </w:rPr>
        <w:t>费反映</w:t>
      </w:r>
      <w:proofErr w:type="gramEnd"/>
      <w:r>
        <w:rPr>
          <w:rFonts w:hAnsi="仿宋" w:hint="eastAsia"/>
          <w:sz w:val="32"/>
          <w:szCs w:val="32"/>
        </w:rPr>
        <w:t>单位按规定开支的各类公务接待（含外宾接待）支出。</w:t>
      </w:r>
    </w:p>
    <w:p w:rsidR="000F10D8" w:rsidRDefault="00497785">
      <w:pPr>
        <w:pStyle w:val="Default"/>
        <w:spacing w:line="560" w:lineRule="exact"/>
        <w:ind w:firstLineChars="200" w:firstLine="640"/>
        <w:rPr>
          <w:rFonts w:hAnsi="仿宋"/>
          <w:sz w:val="32"/>
          <w:szCs w:val="32"/>
        </w:rPr>
      </w:pPr>
      <w:r>
        <w:rPr>
          <w:rFonts w:hAnsi="仿宋"/>
          <w:sz w:val="32"/>
          <w:szCs w:val="32"/>
        </w:rPr>
        <w:t>31.</w:t>
      </w:r>
      <w:r>
        <w:rPr>
          <w:rFonts w:hAnsi="仿宋" w:hint="eastAsia"/>
          <w:sz w:val="32"/>
          <w:szCs w:val="32"/>
        </w:rPr>
        <w:t>机关运行经费：为保障行政单位（含参照公务员法管理的事业单位）运行用于购买货物和服务的各项资金，包括办公及印刷费、邮电费、差旅费</w:t>
      </w:r>
      <w:r>
        <w:rPr>
          <w:rFonts w:hAnsi="仿宋" w:hint="eastAsia"/>
          <w:sz w:val="32"/>
          <w:szCs w:val="32"/>
        </w:rPr>
        <w:t>、会议费、福利费、日常维修费、专用材料及一般设备购置费、办公用房水电费、办公用房取暖费、办公用房物业管理费、公务用车运行维护费以及其他费用。</w:t>
      </w:r>
    </w:p>
    <w:p w:rsidR="000F10D8" w:rsidRDefault="00497785">
      <w:pPr>
        <w:pStyle w:val="Default"/>
        <w:spacing w:line="560" w:lineRule="exact"/>
        <w:ind w:firstLineChars="200" w:firstLine="640"/>
        <w:rPr>
          <w:rFonts w:hAnsi="仿宋"/>
          <w:sz w:val="32"/>
          <w:szCs w:val="32"/>
        </w:rPr>
      </w:pPr>
      <w:r>
        <w:rPr>
          <w:rFonts w:hAnsi="仿宋"/>
          <w:sz w:val="32"/>
          <w:szCs w:val="32"/>
        </w:rPr>
        <w:t>32.</w:t>
      </w:r>
      <w:r>
        <w:rPr>
          <w:rFonts w:hAnsi="仿宋" w:hint="eastAsia"/>
          <w:sz w:val="32"/>
          <w:szCs w:val="32"/>
        </w:rPr>
        <w:t>……。</w:t>
      </w:r>
    </w:p>
    <w:p w:rsidR="000F10D8" w:rsidRDefault="000F10D8">
      <w:pPr>
        <w:pStyle w:val="Default"/>
        <w:spacing w:line="560" w:lineRule="exact"/>
        <w:ind w:firstLineChars="200" w:firstLine="640"/>
        <w:rPr>
          <w:rFonts w:hAnsi="仿宋" w:cs="黑体"/>
          <w:sz w:val="32"/>
          <w:szCs w:val="32"/>
        </w:rPr>
      </w:pPr>
    </w:p>
    <w:p w:rsidR="000F10D8" w:rsidRDefault="00497785">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0F10D8" w:rsidRDefault="00497785">
      <w:pPr>
        <w:spacing w:line="600" w:lineRule="exact"/>
        <w:jc w:val="center"/>
        <w:outlineLvl w:val="0"/>
        <w:rPr>
          <w:rStyle w:val="1Char"/>
          <w:rFonts w:ascii="仿宋" w:eastAsia="仿宋" w:hAnsi="仿宋"/>
          <w:b w:val="0"/>
        </w:rPr>
      </w:pPr>
      <w:bookmarkStart w:id="57" w:name="_Toc15377226"/>
      <w:r>
        <w:rPr>
          <w:rFonts w:ascii="仿宋" w:eastAsia="仿宋" w:hAnsi="仿宋"/>
          <w:b/>
          <w:color w:val="000000"/>
          <w:sz w:val="44"/>
          <w:szCs w:val="44"/>
        </w:rPr>
        <w:br w:type="page"/>
      </w:r>
      <w:bookmarkStart w:id="58" w:name="_Toc15396614"/>
      <w:r>
        <w:rPr>
          <w:rFonts w:ascii="仿宋" w:eastAsia="仿宋" w:hAnsi="仿宋" w:hint="eastAsia"/>
          <w:color w:val="000000"/>
          <w:sz w:val="44"/>
          <w:szCs w:val="44"/>
        </w:rPr>
        <w:lastRenderedPageBreak/>
        <w:t>第</w:t>
      </w:r>
      <w:r>
        <w:rPr>
          <w:rStyle w:val="1Char"/>
          <w:rFonts w:ascii="仿宋" w:eastAsia="仿宋" w:hAnsi="仿宋" w:hint="eastAsia"/>
          <w:b w:val="0"/>
        </w:rPr>
        <w:t>四部分</w:t>
      </w:r>
      <w:r>
        <w:rPr>
          <w:rStyle w:val="1Char"/>
          <w:rFonts w:ascii="仿宋" w:eastAsia="仿宋" w:hAnsi="仿宋" w:hint="eastAsia"/>
          <w:b w:val="0"/>
        </w:rPr>
        <w:t xml:space="preserve"> </w:t>
      </w:r>
      <w:r>
        <w:rPr>
          <w:rStyle w:val="1Char"/>
          <w:rFonts w:ascii="仿宋" w:eastAsia="仿宋" w:hAnsi="仿宋" w:hint="eastAsia"/>
          <w:b w:val="0"/>
        </w:rPr>
        <w:t>附件</w:t>
      </w:r>
      <w:bookmarkEnd w:id="58"/>
    </w:p>
    <w:p w:rsidR="000F10D8" w:rsidRDefault="000F10D8">
      <w:pPr>
        <w:spacing w:line="600" w:lineRule="exact"/>
        <w:jc w:val="center"/>
        <w:outlineLvl w:val="0"/>
        <w:rPr>
          <w:rStyle w:val="1Char"/>
          <w:rFonts w:ascii="仿宋" w:eastAsia="仿宋" w:hAnsi="仿宋"/>
        </w:rPr>
      </w:pPr>
    </w:p>
    <w:p w:rsidR="000F10D8" w:rsidRDefault="00497785">
      <w:pPr>
        <w:pStyle w:val="2"/>
        <w:rPr>
          <w:rStyle w:val="1Char"/>
          <w:rFonts w:ascii="仿宋" w:eastAsia="仿宋" w:hAnsi="仿宋"/>
          <w:sz w:val="32"/>
          <w:szCs w:val="32"/>
        </w:rPr>
      </w:pPr>
      <w:bookmarkStart w:id="59" w:name="_Toc15396615"/>
      <w:r>
        <w:rPr>
          <w:rStyle w:val="1Char"/>
          <w:rFonts w:ascii="仿宋" w:eastAsia="仿宋" w:hAnsi="仿宋" w:hint="eastAsia"/>
          <w:sz w:val="32"/>
          <w:szCs w:val="32"/>
        </w:rPr>
        <w:t>附件</w:t>
      </w:r>
      <w:r>
        <w:rPr>
          <w:rStyle w:val="1Char"/>
          <w:rFonts w:ascii="仿宋" w:eastAsia="仿宋" w:hAnsi="仿宋" w:hint="eastAsia"/>
          <w:sz w:val="32"/>
          <w:szCs w:val="32"/>
        </w:rPr>
        <w:t>1</w:t>
      </w:r>
      <w:bookmarkEnd w:id="59"/>
    </w:p>
    <w:p w:rsidR="000F10D8" w:rsidRDefault="00497785">
      <w:pPr>
        <w:spacing w:line="600" w:lineRule="exact"/>
        <w:jc w:val="center"/>
        <w:outlineLvl w:val="0"/>
        <w:rPr>
          <w:rFonts w:ascii="仿宋" w:eastAsia="仿宋" w:hAnsi="仿宋" w:cs="方正小标宋简体"/>
          <w:sz w:val="36"/>
          <w:szCs w:val="36"/>
        </w:rPr>
      </w:pPr>
      <w:bookmarkStart w:id="60" w:name="_Toc15396616"/>
      <w:r>
        <w:rPr>
          <w:rFonts w:ascii="仿宋" w:eastAsia="仿宋" w:hAnsi="仿宋" w:cs="方正小标宋简体" w:hint="eastAsia"/>
          <w:sz w:val="36"/>
          <w:szCs w:val="36"/>
        </w:rPr>
        <w:t>开江县政协部门</w:t>
      </w:r>
      <w:r>
        <w:rPr>
          <w:rFonts w:ascii="仿宋" w:eastAsia="仿宋" w:hAnsi="仿宋" w:cs="方正小标宋简体" w:hint="eastAsia"/>
          <w:sz w:val="36"/>
          <w:szCs w:val="36"/>
        </w:rPr>
        <w:t>2019</w:t>
      </w:r>
      <w:r>
        <w:rPr>
          <w:rFonts w:ascii="仿宋" w:eastAsia="仿宋" w:hAnsi="仿宋" w:cs="方正小标宋简体" w:hint="eastAsia"/>
          <w:sz w:val="36"/>
          <w:szCs w:val="36"/>
        </w:rPr>
        <w:t>年部门整体支出绩效评价报告</w:t>
      </w:r>
      <w:bookmarkEnd w:id="60"/>
    </w:p>
    <w:p w:rsidR="000F10D8" w:rsidRDefault="000F10D8">
      <w:pPr>
        <w:pStyle w:val="a7"/>
        <w:spacing w:beforeAutospacing="0" w:afterAutospacing="0" w:line="480" w:lineRule="auto"/>
        <w:ind w:firstLine="480"/>
        <w:jc w:val="both"/>
        <w:rPr>
          <w:rFonts w:ascii="仿宋" w:eastAsia="仿宋" w:hAnsi="仿宋" w:cs="仿宋"/>
          <w:sz w:val="32"/>
          <w:szCs w:val="32"/>
        </w:rPr>
      </w:pPr>
    </w:p>
    <w:p w:rsidR="000F10D8" w:rsidRDefault="00497785">
      <w:pPr>
        <w:pStyle w:val="a7"/>
        <w:spacing w:beforeAutospacing="0" w:afterAutospacing="0" w:line="480" w:lineRule="auto"/>
        <w:ind w:firstLineChars="200" w:firstLine="640"/>
        <w:jc w:val="both"/>
        <w:rPr>
          <w:rFonts w:ascii="仿宋" w:eastAsia="仿宋" w:hAnsi="仿宋" w:cs="黑体"/>
          <w:sz w:val="32"/>
          <w:szCs w:val="32"/>
        </w:rPr>
      </w:pPr>
      <w:r>
        <w:rPr>
          <w:rFonts w:ascii="仿宋" w:eastAsia="仿宋" w:hAnsi="仿宋" w:cs="仿宋" w:hint="eastAsia"/>
          <w:sz w:val="32"/>
          <w:szCs w:val="32"/>
        </w:rPr>
        <w:t>根据《开江县财政局开展</w:t>
      </w:r>
      <w:r>
        <w:rPr>
          <w:rFonts w:ascii="仿宋" w:eastAsia="仿宋" w:hAnsi="仿宋" w:cs="仿宋" w:hint="eastAsia"/>
          <w:sz w:val="32"/>
          <w:szCs w:val="32"/>
        </w:rPr>
        <w:t>2019</w:t>
      </w:r>
      <w:r>
        <w:rPr>
          <w:rFonts w:ascii="仿宋" w:eastAsia="仿宋" w:hAnsi="仿宋" w:cs="仿宋" w:hint="eastAsia"/>
          <w:sz w:val="32"/>
          <w:szCs w:val="32"/>
        </w:rPr>
        <w:t>年度财政支出绩效评价工作的通知》文件精神，我局对</w:t>
      </w:r>
      <w:r>
        <w:rPr>
          <w:rFonts w:ascii="仿宋" w:eastAsia="仿宋" w:hAnsi="仿宋" w:cs="仿宋" w:hint="eastAsia"/>
          <w:sz w:val="32"/>
          <w:szCs w:val="32"/>
        </w:rPr>
        <w:t>2019</w:t>
      </w:r>
      <w:r>
        <w:rPr>
          <w:rFonts w:ascii="仿宋" w:eastAsia="仿宋" w:hAnsi="仿宋" w:cs="仿宋" w:hint="eastAsia"/>
          <w:sz w:val="32"/>
          <w:szCs w:val="32"/>
        </w:rPr>
        <w:t>年度部门整体支出绩效进行了全面综合评价，现将有关绩效情况报告如下：</w:t>
      </w:r>
    </w:p>
    <w:p w:rsidR="000F10D8" w:rsidRDefault="00497785">
      <w:pPr>
        <w:spacing w:line="580" w:lineRule="exact"/>
        <w:ind w:firstLineChars="200" w:firstLine="640"/>
        <w:rPr>
          <w:rFonts w:ascii="仿宋" w:eastAsia="仿宋" w:hAnsi="仿宋" w:cs="黑体"/>
          <w:sz w:val="32"/>
          <w:szCs w:val="32"/>
        </w:rPr>
      </w:pPr>
      <w:r>
        <w:rPr>
          <w:rFonts w:ascii="仿宋" w:eastAsia="仿宋" w:hAnsi="仿宋" w:cs="黑体" w:hint="eastAsia"/>
          <w:sz w:val="32"/>
          <w:szCs w:val="32"/>
        </w:rPr>
        <w:t>一、部门（单位）概况</w:t>
      </w:r>
    </w:p>
    <w:p w:rsidR="000F10D8" w:rsidRDefault="00497785">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（一）机构组成。</w:t>
      </w:r>
    </w:p>
    <w:p w:rsidR="000F10D8" w:rsidRDefault="00497785">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根据《政协章程》，县政协设立</w:t>
      </w:r>
      <w:r>
        <w:rPr>
          <w:rFonts w:ascii="仿宋" w:eastAsia="仿宋" w:hAnsi="仿宋" w:cs="仿宋" w:hint="eastAsia"/>
          <w:kern w:val="0"/>
          <w:sz w:val="32"/>
          <w:szCs w:val="32"/>
        </w:rPr>
        <w:t>6</w:t>
      </w:r>
      <w:r>
        <w:rPr>
          <w:rFonts w:ascii="仿宋" w:eastAsia="仿宋" w:hAnsi="仿宋" w:cs="仿宋" w:hint="eastAsia"/>
          <w:kern w:val="0"/>
          <w:sz w:val="32"/>
          <w:szCs w:val="32"/>
        </w:rPr>
        <w:t>个专门委员会，为正科级机构。</w:t>
      </w:r>
    </w:p>
    <w:p w:rsidR="000F10D8" w:rsidRDefault="00497785">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、开江县政协提案委员会。</w:t>
      </w:r>
    </w:p>
    <w:p w:rsidR="000F10D8" w:rsidRDefault="00497785">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、开江县政协经济委员会。</w:t>
      </w:r>
    </w:p>
    <w:p w:rsidR="000F10D8" w:rsidRDefault="00497785">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、开江县政协教育科技文化卫生体育旅游委员会。</w:t>
      </w:r>
    </w:p>
    <w:p w:rsidR="000F10D8" w:rsidRDefault="00497785">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、开江县政协社会法制群团委员会。</w:t>
      </w:r>
    </w:p>
    <w:p w:rsidR="000F10D8" w:rsidRDefault="00497785">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5</w:t>
      </w:r>
      <w:r>
        <w:rPr>
          <w:rFonts w:ascii="仿宋" w:eastAsia="仿宋" w:hAnsi="仿宋" w:cs="仿宋" w:hint="eastAsia"/>
          <w:kern w:val="0"/>
          <w:sz w:val="32"/>
          <w:szCs w:val="32"/>
        </w:rPr>
        <w:t>、开江县政协农业农村委员会。</w:t>
      </w:r>
    </w:p>
    <w:p w:rsidR="000F10D8" w:rsidRDefault="00497785">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6</w:t>
      </w:r>
      <w:r>
        <w:rPr>
          <w:rFonts w:ascii="仿宋" w:eastAsia="仿宋" w:hAnsi="仿宋" w:cs="仿宋" w:hint="eastAsia"/>
          <w:kern w:val="0"/>
          <w:sz w:val="32"/>
          <w:szCs w:val="32"/>
        </w:rPr>
        <w:t>、开江县政协委员联络和学习文史委员会。</w:t>
      </w:r>
    </w:p>
    <w:p w:rsidR="000F10D8" w:rsidRDefault="00497785">
      <w:pPr>
        <w:spacing w:line="560" w:lineRule="exact"/>
        <w:ind w:firstLineChars="200" w:firstLine="640"/>
        <w:rPr>
          <w:rFonts w:ascii="仿宋" w:eastAsia="仿宋" w:hAnsi="仿宋" w:cs="仿宋_GB2312"/>
          <w:sz w:val="32"/>
          <w:szCs w:val="32"/>
        </w:rPr>
      </w:pPr>
      <w:r>
        <w:rPr>
          <w:rFonts w:ascii="仿宋" w:eastAsia="仿宋" w:hAnsi="仿宋" w:cs="仿宋" w:hint="eastAsia"/>
          <w:kern w:val="0"/>
          <w:sz w:val="32"/>
          <w:szCs w:val="32"/>
        </w:rPr>
        <w:t>各专门委员会随县政协换届由县政协常委会重新决定组成。各专门委员会实行议行合一，不另设办事机构，其机关工作部分，行政上受秘书长领导。</w:t>
      </w:r>
    </w:p>
    <w:p w:rsidR="000F10D8" w:rsidRDefault="00497785">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（二）机构职能。</w:t>
      </w:r>
    </w:p>
    <w:p w:rsidR="000F10D8" w:rsidRDefault="00497785">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县政协常务委员会工作职能：一是坚持每季度召开政协</w:t>
      </w:r>
      <w:r>
        <w:rPr>
          <w:rFonts w:ascii="仿宋" w:eastAsia="仿宋" w:hAnsi="仿宋" w:cs="仿宋" w:hint="eastAsia"/>
          <w:kern w:val="0"/>
          <w:sz w:val="32"/>
          <w:szCs w:val="32"/>
        </w:rPr>
        <w:lastRenderedPageBreak/>
        <w:t>常委会议制度，开好专题协商会。邀请党政主要领导、有关部门负责人和有关政协委员出席会议，共同协商调研建议，供决策参考；二是切实搞好民主监督工作。制定选派政协委员担任民主监督员的工作规则。深入推进民主评议集中行政审批服务工作，促进我的软环境建设和解决人民群众关注的热点、难点问题；三是增强提案工作实效。创新领导督办、各专委会参办重点提案的工作方式；四是加强社情民意信息的征集、反映和督办工作；五是加强政协文史工作，进一步发挥文史存史资证的作用。</w:t>
      </w:r>
    </w:p>
    <w:p w:rsidR="000F10D8" w:rsidRDefault="00497785">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（三）人员概况。</w:t>
      </w:r>
    </w:p>
    <w:p w:rsidR="000F10D8" w:rsidRDefault="00497785">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县政</w:t>
      </w:r>
      <w:r>
        <w:rPr>
          <w:rFonts w:ascii="仿宋" w:eastAsia="仿宋" w:hAnsi="仿宋" w:cs="仿宋" w:hint="eastAsia"/>
          <w:kern w:val="0"/>
          <w:sz w:val="32"/>
          <w:szCs w:val="32"/>
        </w:rPr>
        <w:t>协机关核定编制</w:t>
      </w:r>
      <w:r>
        <w:rPr>
          <w:rFonts w:ascii="仿宋" w:eastAsia="仿宋" w:hAnsi="仿宋" w:cs="仿宋" w:hint="eastAsia"/>
          <w:kern w:val="0"/>
          <w:sz w:val="32"/>
          <w:szCs w:val="32"/>
        </w:rPr>
        <w:t>24</w:t>
      </w:r>
      <w:r>
        <w:rPr>
          <w:rFonts w:ascii="仿宋" w:eastAsia="仿宋" w:hAnsi="仿宋" w:cs="仿宋" w:hint="eastAsia"/>
          <w:kern w:val="0"/>
          <w:sz w:val="32"/>
          <w:szCs w:val="32"/>
        </w:rPr>
        <w:t>人，其中行政编制</w:t>
      </w:r>
      <w:r>
        <w:rPr>
          <w:rFonts w:ascii="仿宋" w:eastAsia="仿宋" w:hAnsi="仿宋" w:cs="仿宋" w:hint="eastAsia"/>
          <w:kern w:val="0"/>
          <w:sz w:val="32"/>
          <w:szCs w:val="32"/>
        </w:rPr>
        <w:t>16</w:t>
      </w:r>
      <w:r>
        <w:rPr>
          <w:rFonts w:ascii="仿宋" w:eastAsia="仿宋" w:hAnsi="仿宋" w:cs="仿宋" w:hint="eastAsia"/>
          <w:kern w:val="0"/>
          <w:sz w:val="32"/>
          <w:szCs w:val="32"/>
        </w:rPr>
        <w:t>人、事编制</w:t>
      </w:r>
      <w:r>
        <w:rPr>
          <w:rFonts w:ascii="仿宋" w:eastAsia="仿宋" w:hAnsi="仿宋" w:cs="仿宋" w:hint="eastAsia"/>
          <w:kern w:val="0"/>
          <w:sz w:val="32"/>
          <w:szCs w:val="32"/>
        </w:rPr>
        <w:t>8</w:t>
      </w:r>
      <w:r>
        <w:rPr>
          <w:rFonts w:ascii="仿宋" w:eastAsia="仿宋" w:hAnsi="仿宋" w:cs="仿宋" w:hint="eastAsia"/>
          <w:kern w:val="0"/>
          <w:sz w:val="32"/>
          <w:szCs w:val="32"/>
        </w:rPr>
        <w:t>人；实有</w:t>
      </w:r>
      <w:r>
        <w:rPr>
          <w:rFonts w:ascii="仿宋" w:eastAsia="仿宋" w:hAnsi="仿宋" w:cs="仿宋" w:hint="eastAsia"/>
          <w:kern w:val="0"/>
          <w:sz w:val="32"/>
          <w:szCs w:val="32"/>
        </w:rPr>
        <w:t>35</w:t>
      </w:r>
      <w:r>
        <w:rPr>
          <w:rFonts w:ascii="仿宋" w:eastAsia="仿宋" w:hAnsi="仿宋" w:cs="仿宋" w:hint="eastAsia"/>
          <w:kern w:val="0"/>
          <w:sz w:val="32"/>
          <w:szCs w:val="32"/>
        </w:rPr>
        <w:t>人，其中行政</w:t>
      </w:r>
      <w:r>
        <w:rPr>
          <w:rFonts w:ascii="仿宋" w:eastAsia="仿宋" w:hAnsi="仿宋" w:cs="仿宋" w:hint="eastAsia"/>
          <w:kern w:val="0"/>
          <w:sz w:val="32"/>
          <w:szCs w:val="32"/>
        </w:rPr>
        <w:t>30</w:t>
      </w:r>
      <w:r>
        <w:rPr>
          <w:rFonts w:ascii="仿宋" w:eastAsia="仿宋" w:hAnsi="仿宋" w:cs="仿宋" w:hint="eastAsia"/>
          <w:kern w:val="0"/>
          <w:sz w:val="32"/>
          <w:szCs w:val="32"/>
        </w:rPr>
        <w:t>人，事业</w:t>
      </w:r>
      <w:r>
        <w:rPr>
          <w:rFonts w:ascii="仿宋" w:eastAsia="仿宋" w:hAnsi="仿宋" w:cs="仿宋" w:hint="eastAsia"/>
          <w:kern w:val="0"/>
          <w:sz w:val="32"/>
          <w:szCs w:val="32"/>
        </w:rPr>
        <w:t>5</w:t>
      </w:r>
      <w:r>
        <w:rPr>
          <w:rFonts w:ascii="仿宋" w:eastAsia="仿宋" w:hAnsi="仿宋" w:cs="仿宋" w:hint="eastAsia"/>
          <w:kern w:val="0"/>
          <w:sz w:val="32"/>
          <w:szCs w:val="32"/>
        </w:rPr>
        <w:t>人，退休</w:t>
      </w:r>
      <w:r>
        <w:rPr>
          <w:rFonts w:ascii="仿宋" w:eastAsia="仿宋" w:hAnsi="仿宋" w:cs="仿宋" w:hint="eastAsia"/>
          <w:kern w:val="0"/>
          <w:sz w:val="32"/>
          <w:szCs w:val="32"/>
        </w:rPr>
        <w:t>21</w:t>
      </w:r>
      <w:r>
        <w:rPr>
          <w:rFonts w:ascii="仿宋" w:eastAsia="仿宋" w:hAnsi="仿宋" w:cs="仿宋" w:hint="eastAsia"/>
          <w:kern w:val="0"/>
          <w:sz w:val="32"/>
          <w:szCs w:val="32"/>
        </w:rPr>
        <w:t>，遗属</w:t>
      </w:r>
      <w:r>
        <w:rPr>
          <w:rFonts w:ascii="仿宋" w:eastAsia="仿宋" w:hAnsi="仿宋" w:cs="仿宋" w:hint="eastAsia"/>
          <w:kern w:val="0"/>
          <w:sz w:val="32"/>
          <w:szCs w:val="32"/>
        </w:rPr>
        <w:t>1</w:t>
      </w:r>
      <w:r>
        <w:rPr>
          <w:rFonts w:ascii="仿宋" w:eastAsia="仿宋" w:hAnsi="仿宋" w:cs="仿宋" w:hint="eastAsia"/>
          <w:kern w:val="0"/>
          <w:sz w:val="32"/>
          <w:szCs w:val="32"/>
        </w:rPr>
        <w:t>人。政协机关下设办公室，提案委委员会，经济委员会、教育科技文化卫生体育委员会，社会法制群团委员会，农业农村和旅游委员会，委员联络和学习文史委员会，智力支乡办。</w:t>
      </w:r>
    </w:p>
    <w:p w:rsidR="000F10D8" w:rsidRDefault="00497785">
      <w:pPr>
        <w:spacing w:line="580" w:lineRule="exact"/>
        <w:ind w:firstLineChars="200" w:firstLine="640"/>
        <w:rPr>
          <w:rFonts w:ascii="黑体" w:eastAsia="黑体" w:hAnsi="黑体" w:cs="黑体"/>
          <w:sz w:val="32"/>
          <w:szCs w:val="32"/>
        </w:rPr>
      </w:pPr>
      <w:r>
        <w:rPr>
          <w:rFonts w:ascii="黑体" w:eastAsia="黑体" w:hAnsi="黑体" w:cs="黑体"/>
          <w:sz w:val="32"/>
          <w:szCs w:val="32"/>
        </w:rPr>
        <w:t>二、部门财政资金收支情况</w:t>
      </w:r>
    </w:p>
    <w:p w:rsidR="000F10D8" w:rsidRDefault="00497785">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（一）部门财政资金收入情况。</w:t>
      </w:r>
    </w:p>
    <w:p w:rsidR="000F10D8" w:rsidRDefault="00497785">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w:t>
      </w:r>
      <w:r>
        <w:rPr>
          <w:rFonts w:ascii="仿宋" w:eastAsia="仿宋" w:hAnsi="仿宋" w:hint="eastAsia"/>
          <w:color w:val="000000"/>
          <w:sz w:val="32"/>
          <w:szCs w:val="32"/>
        </w:rPr>
        <w:t>年度收、支总计</w:t>
      </w:r>
      <w:r>
        <w:rPr>
          <w:rFonts w:ascii="仿宋" w:eastAsia="仿宋" w:hAnsi="仿宋" w:hint="eastAsia"/>
          <w:color w:val="000000"/>
          <w:sz w:val="32"/>
          <w:szCs w:val="32"/>
        </w:rPr>
        <w:t>471.31</w:t>
      </w:r>
      <w:r>
        <w:rPr>
          <w:rFonts w:ascii="仿宋" w:eastAsia="仿宋" w:hAnsi="仿宋" w:hint="eastAsia"/>
          <w:color w:val="000000"/>
          <w:sz w:val="32"/>
          <w:szCs w:val="32"/>
        </w:rPr>
        <w:t>万元。与</w:t>
      </w:r>
      <w:r>
        <w:rPr>
          <w:rFonts w:ascii="仿宋" w:eastAsia="仿宋" w:hAnsi="仿宋" w:hint="eastAsia"/>
          <w:color w:val="000000"/>
          <w:sz w:val="32"/>
          <w:szCs w:val="32"/>
        </w:rPr>
        <w:t>2017</w:t>
      </w:r>
      <w:r>
        <w:rPr>
          <w:rFonts w:ascii="仿宋" w:eastAsia="仿宋" w:hAnsi="仿宋" w:hint="eastAsia"/>
          <w:color w:val="000000"/>
          <w:sz w:val="32"/>
          <w:szCs w:val="32"/>
        </w:rPr>
        <w:t>年相比，收、支总计各减少</w:t>
      </w:r>
      <w:r>
        <w:rPr>
          <w:rFonts w:ascii="仿宋" w:eastAsia="仿宋" w:hAnsi="仿宋" w:hint="eastAsia"/>
          <w:color w:val="000000"/>
          <w:sz w:val="32"/>
          <w:szCs w:val="32"/>
        </w:rPr>
        <w:t>49.81</w:t>
      </w:r>
      <w:r>
        <w:rPr>
          <w:rFonts w:ascii="仿宋" w:eastAsia="仿宋" w:hAnsi="仿宋" w:hint="eastAsia"/>
          <w:color w:val="000000"/>
          <w:sz w:val="32"/>
          <w:szCs w:val="32"/>
        </w:rPr>
        <w:t>万元，减少</w:t>
      </w:r>
      <w:r>
        <w:rPr>
          <w:rFonts w:ascii="仿宋" w:eastAsia="仿宋" w:hAnsi="仿宋" w:hint="eastAsia"/>
          <w:color w:val="000000"/>
          <w:sz w:val="32"/>
          <w:szCs w:val="32"/>
        </w:rPr>
        <w:t>11.2</w:t>
      </w:r>
      <w:r>
        <w:rPr>
          <w:rFonts w:ascii="仿宋" w:eastAsia="仿宋" w:hAnsi="仿宋"/>
          <w:color w:val="000000"/>
          <w:sz w:val="32"/>
          <w:szCs w:val="32"/>
        </w:rPr>
        <w:t>%</w:t>
      </w:r>
      <w:r>
        <w:rPr>
          <w:rFonts w:ascii="仿宋" w:eastAsia="仿宋" w:hAnsi="仿宋" w:hint="eastAsia"/>
          <w:color w:val="000000"/>
          <w:sz w:val="32"/>
          <w:szCs w:val="32"/>
        </w:rPr>
        <w:t>。主要变动原因是人员减少，项目款减少</w:t>
      </w:r>
    </w:p>
    <w:p w:rsidR="000F10D8" w:rsidRDefault="00497785">
      <w:pPr>
        <w:pStyle w:val="a7"/>
        <w:widowControl/>
        <w:spacing w:before="225" w:beforeAutospacing="0" w:after="225" w:afterAutospacing="0"/>
        <w:ind w:firstLine="420"/>
        <w:rPr>
          <w:rFonts w:ascii="仿宋" w:eastAsia="仿宋" w:hAnsi="仿宋" w:cs="仿宋_GB2312"/>
          <w:sz w:val="32"/>
          <w:szCs w:val="32"/>
        </w:rPr>
      </w:pPr>
      <w:r>
        <w:rPr>
          <w:rFonts w:ascii="仿宋" w:eastAsia="仿宋" w:hAnsi="仿宋" w:cs="仿宋" w:hint="eastAsia"/>
          <w:sz w:val="32"/>
          <w:szCs w:val="32"/>
        </w:rPr>
        <w:t xml:space="preserve">　</w:t>
      </w:r>
      <w:r>
        <w:rPr>
          <w:rFonts w:ascii="仿宋" w:eastAsia="仿宋" w:hAnsi="仿宋" w:hint="eastAsia"/>
          <w:color w:val="000000"/>
          <w:sz w:val="32"/>
          <w:szCs w:val="32"/>
        </w:rPr>
        <w:t>2019</w:t>
      </w:r>
      <w:r>
        <w:rPr>
          <w:rFonts w:ascii="仿宋" w:eastAsia="仿宋" w:hAnsi="仿宋" w:hint="eastAsia"/>
          <w:color w:val="000000"/>
          <w:sz w:val="32"/>
          <w:szCs w:val="32"/>
        </w:rPr>
        <w:t>年本年支出合计</w:t>
      </w:r>
      <w:r>
        <w:rPr>
          <w:rFonts w:ascii="仿宋" w:eastAsia="仿宋" w:hAnsi="仿宋" w:hint="eastAsia"/>
          <w:color w:val="000000"/>
          <w:sz w:val="32"/>
          <w:szCs w:val="32"/>
        </w:rPr>
        <w:t>471.31</w:t>
      </w:r>
      <w:r>
        <w:rPr>
          <w:rFonts w:ascii="仿宋" w:eastAsia="仿宋" w:hAnsi="仿宋" w:hint="eastAsia"/>
          <w:color w:val="000000"/>
          <w:sz w:val="32"/>
          <w:szCs w:val="32"/>
        </w:rPr>
        <w:t>万元，其中</w:t>
      </w:r>
      <w:r>
        <w:rPr>
          <w:rFonts w:ascii="仿宋" w:eastAsia="仿宋" w:hAnsi="仿宋" w:hint="eastAsia"/>
          <w:color w:val="000000"/>
          <w:sz w:val="32"/>
          <w:szCs w:val="32"/>
        </w:rPr>
        <w:t>：基本支出</w:t>
      </w:r>
      <w:r>
        <w:rPr>
          <w:rFonts w:ascii="仿宋" w:eastAsia="仿宋" w:hAnsi="仿宋" w:hint="eastAsia"/>
          <w:color w:val="000000"/>
          <w:sz w:val="32"/>
          <w:szCs w:val="32"/>
        </w:rPr>
        <w:t>343.31</w:t>
      </w:r>
      <w:r>
        <w:rPr>
          <w:rFonts w:ascii="仿宋" w:eastAsia="仿宋" w:hAnsi="仿宋" w:hint="eastAsia"/>
          <w:color w:val="000000"/>
          <w:sz w:val="32"/>
          <w:szCs w:val="32"/>
        </w:rPr>
        <w:t>万元，占</w:t>
      </w:r>
      <w:r>
        <w:rPr>
          <w:rFonts w:ascii="仿宋" w:eastAsia="仿宋" w:hAnsi="仿宋" w:hint="eastAsia"/>
          <w:color w:val="000000"/>
          <w:sz w:val="32"/>
          <w:szCs w:val="32"/>
        </w:rPr>
        <w:t>72</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rPr>
        <w:t>130</w:t>
      </w:r>
      <w:r>
        <w:rPr>
          <w:rFonts w:ascii="仿宋" w:eastAsia="仿宋" w:hAnsi="仿宋" w:hint="eastAsia"/>
          <w:color w:val="000000"/>
          <w:sz w:val="32"/>
          <w:szCs w:val="32"/>
        </w:rPr>
        <w:t>万元，占</w:t>
      </w:r>
      <w:r>
        <w:rPr>
          <w:rFonts w:ascii="仿宋" w:eastAsia="仿宋" w:hAnsi="仿宋" w:hint="eastAsia"/>
          <w:color w:val="000000"/>
          <w:sz w:val="32"/>
          <w:szCs w:val="32"/>
        </w:rPr>
        <w:t>28</w:t>
      </w:r>
      <w:r>
        <w:rPr>
          <w:rFonts w:ascii="仿宋" w:eastAsia="仿宋" w:hAnsi="仿宋"/>
          <w:color w:val="000000"/>
          <w:sz w:val="32"/>
          <w:szCs w:val="32"/>
        </w:rPr>
        <w:t>%</w:t>
      </w:r>
      <w:r>
        <w:rPr>
          <w:rFonts w:ascii="仿宋" w:eastAsia="仿宋" w:hAnsi="仿宋" w:hint="eastAsia"/>
          <w:color w:val="000000"/>
          <w:sz w:val="32"/>
          <w:szCs w:val="32"/>
        </w:rPr>
        <w:t>；上缴上</w:t>
      </w:r>
      <w:r>
        <w:rPr>
          <w:rFonts w:ascii="仿宋" w:eastAsia="仿宋" w:hAnsi="仿宋" w:hint="eastAsia"/>
          <w:color w:val="000000"/>
          <w:sz w:val="32"/>
          <w:szCs w:val="32"/>
        </w:rPr>
        <w:lastRenderedPageBreak/>
        <w:t>级支出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0F10D8" w:rsidRDefault="00497785">
      <w:pPr>
        <w:numPr>
          <w:ilvl w:val="0"/>
          <w:numId w:val="7"/>
        </w:num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部门财政资金支出情况。</w:t>
      </w:r>
    </w:p>
    <w:p w:rsidR="000F10D8" w:rsidRDefault="00497785">
      <w:pPr>
        <w:pStyle w:val="a7"/>
        <w:widowControl/>
        <w:spacing w:before="225" w:beforeAutospacing="0" w:after="225" w:afterAutospacing="0"/>
        <w:ind w:firstLine="420"/>
        <w:rPr>
          <w:rFonts w:ascii="仿宋" w:eastAsia="仿宋" w:hAnsi="仿宋" w:cs="仿宋"/>
          <w:sz w:val="32"/>
          <w:szCs w:val="32"/>
        </w:rPr>
      </w:pPr>
      <w:r>
        <w:rPr>
          <w:rFonts w:ascii="仿宋" w:eastAsia="仿宋" w:hAnsi="仿宋" w:cs="仿宋" w:hint="eastAsia"/>
          <w:sz w:val="32"/>
          <w:szCs w:val="32"/>
        </w:rPr>
        <w:t>财政拨款支出主要用于保障部机关正常运转、政协事务等工作的开展。</w:t>
      </w:r>
    </w:p>
    <w:p w:rsidR="000F10D8" w:rsidRDefault="00497785">
      <w:pPr>
        <w:pStyle w:val="a7"/>
        <w:widowControl/>
        <w:spacing w:before="225" w:beforeAutospacing="0" w:after="225" w:afterAutospacing="0"/>
        <w:ind w:firstLine="420"/>
        <w:rPr>
          <w:rFonts w:ascii="仿宋" w:eastAsia="仿宋" w:hAnsi="仿宋" w:cs="仿宋"/>
          <w:sz w:val="32"/>
          <w:szCs w:val="32"/>
        </w:rPr>
      </w:pPr>
      <w:r>
        <w:rPr>
          <w:rFonts w:ascii="仿宋" w:eastAsia="仿宋" w:hAnsi="仿宋" w:cs="仿宋" w:hint="eastAsia"/>
          <w:sz w:val="32"/>
          <w:szCs w:val="32"/>
        </w:rPr>
        <w:t>基本支出，是用于保障机关正常运转的日常支出，包括基本工资、津贴补贴等人员经费以及办公费、印刷费、水电费、办公设备购置等日常公用经费。</w:t>
      </w:r>
    </w:p>
    <w:p w:rsidR="000F10D8" w:rsidRDefault="00497785">
      <w:pPr>
        <w:pStyle w:val="a7"/>
        <w:widowControl/>
        <w:spacing w:before="225" w:beforeAutospacing="0" w:after="225" w:afterAutospacing="0"/>
        <w:ind w:firstLine="420"/>
        <w:rPr>
          <w:rFonts w:ascii="仿宋" w:eastAsia="仿宋" w:hAnsi="仿宋" w:cs="仿宋"/>
          <w:sz w:val="32"/>
          <w:szCs w:val="32"/>
        </w:rPr>
      </w:pPr>
      <w:r>
        <w:rPr>
          <w:rFonts w:ascii="仿宋" w:eastAsia="仿宋" w:hAnsi="仿宋" w:cs="仿宋" w:hint="eastAsia"/>
          <w:sz w:val="32"/>
          <w:szCs w:val="32"/>
        </w:rPr>
        <w:t>项目支出，政协全体会议、常委会议、主席会议和其它重要会议的会务工作；</w:t>
      </w:r>
    </w:p>
    <w:p w:rsidR="000F10D8" w:rsidRDefault="00497785">
      <w:pPr>
        <w:pStyle w:val="a7"/>
        <w:widowControl/>
        <w:spacing w:before="225" w:beforeAutospacing="0" w:after="225" w:afterAutospacing="0"/>
        <w:ind w:firstLine="420"/>
        <w:rPr>
          <w:rFonts w:ascii="仿宋" w:eastAsia="仿宋" w:hAnsi="仿宋" w:cs="仿宋"/>
          <w:sz w:val="32"/>
          <w:szCs w:val="32"/>
        </w:rPr>
      </w:pPr>
      <w:r>
        <w:rPr>
          <w:rFonts w:ascii="仿宋" w:eastAsia="仿宋" w:hAnsi="仿宋" w:cs="仿宋" w:hint="eastAsia"/>
          <w:sz w:val="32"/>
          <w:szCs w:val="32"/>
        </w:rPr>
        <w:t>组织实施县政协全体会议、常委会议、主席会议的决议决定；负责政协委员视察、参观、调查、座谈、研讨等日常活动的具体组织、服务工作；研究统一战线和人民政协的理论政策，开展政协工作宣传，组织通讯报道。总结研究政协工作经验、问题和解决办法等。</w:t>
      </w:r>
    </w:p>
    <w:p w:rsidR="000F10D8" w:rsidRDefault="00497785">
      <w:pPr>
        <w:pStyle w:val="a7"/>
        <w:widowControl/>
        <w:spacing w:before="225" w:beforeAutospacing="0" w:after="225" w:afterAutospacing="0"/>
        <w:ind w:firstLine="420"/>
        <w:rPr>
          <w:rFonts w:ascii="仿宋" w:eastAsia="仿宋" w:hAnsi="仿宋" w:cs="仿宋"/>
          <w:sz w:val="32"/>
          <w:szCs w:val="32"/>
        </w:rPr>
      </w:pPr>
      <w:r>
        <w:rPr>
          <w:rFonts w:ascii="仿宋" w:eastAsia="仿宋" w:hAnsi="仿宋" w:cs="仿宋" w:hint="eastAsia"/>
          <w:sz w:val="32"/>
          <w:szCs w:val="32"/>
        </w:rPr>
        <w:t>按支出功能分类主要用于以下方面</w:t>
      </w:r>
      <w:r>
        <w:rPr>
          <w:rFonts w:ascii="仿宋" w:eastAsia="仿宋" w:hAnsi="仿宋" w:cs="仿宋" w:hint="eastAsia"/>
          <w:sz w:val="32"/>
          <w:szCs w:val="32"/>
        </w:rPr>
        <w:t>:</w:t>
      </w:r>
    </w:p>
    <w:p w:rsidR="000F10D8" w:rsidRDefault="00497785">
      <w:pPr>
        <w:pStyle w:val="a7"/>
        <w:widowControl/>
        <w:spacing w:before="225" w:beforeAutospacing="0" w:after="225" w:afterAutospacing="0"/>
        <w:ind w:firstLine="420"/>
        <w:rPr>
          <w:rFonts w:ascii="仿宋" w:eastAsia="仿宋" w:hAnsi="仿宋" w:cs="仿宋"/>
          <w:sz w:val="32"/>
          <w:szCs w:val="32"/>
        </w:rPr>
      </w:pPr>
      <w:r>
        <w:rPr>
          <w:rFonts w:ascii="仿宋" w:eastAsia="仿宋" w:hAnsi="仿宋" w:cs="仿宋" w:hint="eastAsia"/>
          <w:sz w:val="32"/>
          <w:szCs w:val="32"/>
        </w:rPr>
        <w:t>（一）一般公共服务支出</w:t>
      </w:r>
      <w:r>
        <w:rPr>
          <w:rFonts w:ascii="仿宋" w:eastAsia="仿宋" w:hAnsi="仿宋" w:hint="eastAsia"/>
          <w:color w:val="000000"/>
          <w:sz w:val="32"/>
          <w:szCs w:val="32"/>
        </w:rPr>
        <w:t>471.31</w:t>
      </w:r>
      <w:r>
        <w:rPr>
          <w:rFonts w:ascii="仿宋" w:eastAsia="仿宋" w:hAnsi="仿宋" w:cs="仿宋" w:hint="eastAsia"/>
          <w:sz w:val="32"/>
          <w:szCs w:val="32"/>
        </w:rPr>
        <w:t>万元，主要</w:t>
      </w:r>
      <w:proofErr w:type="gramStart"/>
      <w:r>
        <w:rPr>
          <w:rFonts w:ascii="仿宋" w:eastAsia="仿宋" w:hAnsi="仿宋" w:cs="仿宋" w:hint="eastAsia"/>
          <w:sz w:val="32"/>
          <w:szCs w:val="32"/>
        </w:rPr>
        <w:t>用于部</w:t>
      </w:r>
      <w:proofErr w:type="gramEnd"/>
      <w:r>
        <w:rPr>
          <w:rFonts w:ascii="仿宋" w:eastAsia="仿宋" w:hAnsi="仿宋" w:cs="仿宋" w:hint="eastAsia"/>
          <w:sz w:val="32"/>
          <w:szCs w:val="32"/>
        </w:rPr>
        <w:t>机关及事业单位等工资福利支出（含基本工资、绩效津补贴、社会保障费等）、商品和服务支出（含办公费、印刷费、差旅费、公务接待等）。</w:t>
      </w:r>
    </w:p>
    <w:p w:rsidR="000F10D8" w:rsidRDefault="00497785">
      <w:pPr>
        <w:pStyle w:val="a7"/>
        <w:widowControl/>
        <w:spacing w:before="225" w:beforeAutospacing="0" w:after="225" w:afterAutospacing="0"/>
        <w:ind w:firstLine="420"/>
        <w:rPr>
          <w:rFonts w:ascii="仿宋" w:eastAsia="仿宋" w:hAnsi="仿宋" w:cs="仿宋"/>
          <w:sz w:val="32"/>
          <w:szCs w:val="32"/>
        </w:rPr>
      </w:pPr>
      <w:r>
        <w:rPr>
          <w:rFonts w:ascii="仿宋" w:eastAsia="仿宋" w:hAnsi="仿宋" w:cs="仿宋" w:hint="eastAsia"/>
          <w:sz w:val="32"/>
          <w:szCs w:val="32"/>
        </w:rPr>
        <w:lastRenderedPageBreak/>
        <w:t>（二）项目支出</w:t>
      </w:r>
      <w:r>
        <w:rPr>
          <w:rFonts w:ascii="仿宋" w:eastAsia="仿宋" w:hAnsi="仿宋" w:cs="仿宋" w:hint="eastAsia"/>
          <w:sz w:val="32"/>
          <w:szCs w:val="32"/>
        </w:rPr>
        <w:t xml:space="preserve"> 130</w:t>
      </w:r>
      <w:r>
        <w:rPr>
          <w:rFonts w:ascii="仿宋" w:eastAsia="仿宋" w:hAnsi="仿宋" w:cs="仿宋" w:hint="eastAsia"/>
          <w:sz w:val="32"/>
          <w:szCs w:val="32"/>
        </w:rPr>
        <w:t>万元，用于</w:t>
      </w:r>
      <w:r>
        <w:rPr>
          <w:rFonts w:ascii="仿宋" w:eastAsia="仿宋" w:hAnsi="仿宋" w:cs="仿宋" w:hint="eastAsia"/>
          <w:sz w:val="32"/>
          <w:szCs w:val="32"/>
        </w:rPr>
        <w:t>2019</w:t>
      </w:r>
      <w:r>
        <w:rPr>
          <w:rFonts w:ascii="仿宋" w:eastAsia="仿宋" w:hAnsi="仿宋" w:cs="仿宋" w:hint="eastAsia"/>
          <w:sz w:val="32"/>
          <w:szCs w:val="32"/>
        </w:rPr>
        <w:t>年政协事务的调研、培训、办</w:t>
      </w:r>
      <w:r>
        <w:rPr>
          <w:rFonts w:ascii="仿宋" w:eastAsia="仿宋" w:hAnsi="仿宋" w:cs="仿宋" w:hint="eastAsia"/>
          <w:sz w:val="32"/>
          <w:szCs w:val="32"/>
        </w:rPr>
        <w:t>公费、印刷费、差旅费、网络租金、设备维护支出、等经费。</w:t>
      </w:r>
    </w:p>
    <w:p w:rsidR="000F10D8" w:rsidRDefault="00497785">
      <w:pPr>
        <w:spacing w:line="580" w:lineRule="exact"/>
        <w:ind w:firstLineChars="200" w:firstLine="640"/>
        <w:rPr>
          <w:rFonts w:ascii="黑体" w:eastAsia="黑体" w:hAnsi="黑体" w:cs="黑体"/>
          <w:sz w:val="32"/>
          <w:szCs w:val="32"/>
        </w:rPr>
      </w:pPr>
      <w:r>
        <w:rPr>
          <w:rFonts w:ascii="黑体" w:eastAsia="黑体" w:hAnsi="黑体" w:cs="黑体"/>
          <w:sz w:val="32"/>
          <w:szCs w:val="32"/>
        </w:rPr>
        <w:t>三、部门整体预算绩效管理情况</w:t>
      </w:r>
    </w:p>
    <w:p w:rsidR="000F10D8" w:rsidRDefault="00497785">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（一）部门预算管理。</w:t>
      </w:r>
    </w:p>
    <w:p w:rsidR="000F10D8" w:rsidRDefault="00497785">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包括部门绩效目标制定、目标完成、预算编制准确、支出控制、预算动态调整、执行进度、预算完成情况和违规记录等情况。</w:t>
      </w:r>
    </w:p>
    <w:p w:rsidR="000F10D8" w:rsidRDefault="00497785">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（二）专项预算管理。</w:t>
      </w:r>
    </w:p>
    <w:p w:rsidR="000F10D8" w:rsidRDefault="00497785">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包括专项预算项目程序严密、规划合理、结果符合、分配科学、分配及时、专项预算绩效目标完成、实施绩效、违规记录等情况。</w:t>
      </w:r>
    </w:p>
    <w:p w:rsidR="000F10D8" w:rsidRDefault="00497785">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（三）结果应用情况。</w:t>
      </w:r>
    </w:p>
    <w:p w:rsidR="000F10D8" w:rsidRDefault="00497785">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包括部门自评质量、绩效目标公开和自评公开、评价结果整改和应用结果反馈等情况。</w:t>
      </w:r>
    </w:p>
    <w:p w:rsidR="000F10D8" w:rsidRDefault="00497785">
      <w:pPr>
        <w:spacing w:line="580" w:lineRule="exact"/>
        <w:ind w:firstLineChars="200" w:firstLine="640"/>
        <w:rPr>
          <w:rFonts w:ascii="黑体" w:eastAsia="黑体" w:hAnsi="黑体" w:cs="黑体"/>
          <w:sz w:val="32"/>
          <w:szCs w:val="32"/>
        </w:rPr>
      </w:pPr>
      <w:r>
        <w:rPr>
          <w:rFonts w:ascii="黑体" w:eastAsia="黑体" w:hAnsi="黑体" w:cs="黑体"/>
          <w:sz w:val="32"/>
          <w:szCs w:val="32"/>
        </w:rPr>
        <w:t>四、评价结论及建议</w:t>
      </w:r>
    </w:p>
    <w:p w:rsidR="000F10D8" w:rsidRDefault="00497785">
      <w:pPr>
        <w:pStyle w:val="a7"/>
        <w:spacing w:beforeAutospacing="0" w:afterAutospacing="0" w:line="480" w:lineRule="auto"/>
        <w:ind w:firstLineChars="200" w:firstLine="640"/>
        <w:jc w:val="both"/>
        <w:rPr>
          <w:rFonts w:ascii="仿宋" w:eastAsia="仿宋" w:hAnsi="仿宋" w:cs="仿宋"/>
          <w:sz w:val="32"/>
          <w:szCs w:val="32"/>
        </w:rPr>
      </w:pPr>
      <w:r>
        <w:rPr>
          <w:rFonts w:ascii="仿宋" w:eastAsia="仿宋" w:hAnsi="仿宋" w:cs="仿宋" w:hint="eastAsia"/>
          <w:sz w:val="32"/>
          <w:szCs w:val="32"/>
        </w:rPr>
        <w:t>四、绩效评价结论及建议</w:t>
      </w:r>
    </w:p>
    <w:p w:rsidR="000F10D8" w:rsidRDefault="00497785">
      <w:pPr>
        <w:pStyle w:val="a7"/>
        <w:spacing w:beforeAutospacing="0" w:afterAutospacing="0" w:line="480" w:lineRule="auto"/>
        <w:ind w:firstLineChars="200" w:firstLine="640"/>
        <w:jc w:val="both"/>
        <w:rPr>
          <w:rFonts w:ascii="仿宋" w:eastAsia="仿宋" w:hAnsi="仿宋" w:cs="仿宋"/>
          <w:sz w:val="32"/>
          <w:szCs w:val="32"/>
        </w:rPr>
      </w:pPr>
      <w:r>
        <w:rPr>
          <w:rFonts w:ascii="仿宋" w:eastAsia="仿宋" w:hAnsi="仿宋" w:cs="仿宋" w:hint="eastAsia"/>
          <w:sz w:val="32"/>
          <w:szCs w:val="32"/>
        </w:rPr>
        <w:t>（一）整体绩效目标完成情况</w:t>
      </w:r>
    </w:p>
    <w:p w:rsidR="000F10D8" w:rsidRDefault="00497785">
      <w:pPr>
        <w:pStyle w:val="a7"/>
        <w:spacing w:beforeAutospacing="0" w:afterAutospacing="0" w:line="480" w:lineRule="auto"/>
        <w:ind w:firstLineChars="200" w:firstLine="640"/>
        <w:jc w:val="both"/>
        <w:rPr>
          <w:rFonts w:ascii="仿宋" w:eastAsia="仿宋" w:hAnsi="仿宋" w:cs="仿宋"/>
          <w:sz w:val="32"/>
          <w:szCs w:val="32"/>
        </w:rPr>
      </w:pPr>
      <w:bookmarkStart w:id="61" w:name="_GoBack"/>
      <w:bookmarkEnd w:id="61"/>
      <w:r>
        <w:rPr>
          <w:rFonts w:ascii="仿宋" w:eastAsia="仿宋" w:hAnsi="仿宋" w:cs="仿宋" w:hint="eastAsia"/>
          <w:sz w:val="32"/>
          <w:szCs w:val="32"/>
        </w:rPr>
        <w:t>2019</w:t>
      </w:r>
      <w:r>
        <w:rPr>
          <w:rFonts w:ascii="仿宋" w:eastAsia="仿宋" w:hAnsi="仿宋" w:cs="仿宋" w:hint="eastAsia"/>
          <w:sz w:val="32"/>
          <w:szCs w:val="32"/>
        </w:rPr>
        <w:t>年度我单位整体目标基本完成，得到了县委县</w:t>
      </w:r>
      <w:r>
        <w:rPr>
          <w:rFonts w:ascii="仿宋" w:eastAsia="仿宋" w:hAnsi="仿宋" w:cs="仿宋" w:hint="eastAsia"/>
          <w:sz w:val="32"/>
          <w:szCs w:val="32"/>
        </w:rPr>
        <w:t>政府的好评。</w:t>
      </w:r>
    </w:p>
    <w:p w:rsidR="000F10D8" w:rsidRDefault="00497785">
      <w:pPr>
        <w:pStyle w:val="a7"/>
        <w:spacing w:beforeAutospacing="0" w:afterAutospacing="0" w:line="480" w:lineRule="auto"/>
        <w:ind w:firstLineChars="200" w:firstLine="640"/>
        <w:jc w:val="both"/>
        <w:rPr>
          <w:rFonts w:ascii="仿宋" w:eastAsia="仿宋" w:hAnsi="仿宋" w:cs="仿宋"/>
          <w:sz w:val="32"/>
          <w:szCs w:val="32"/>
        </w:rPr>
      </w:pPr>
      <w:r>
        <w:rPr>
          <w:rFonts w:ascii="仿宋" w:eastAsia="仿宋" w:hAnsi="仿宋" w:cs="仿宋" w:hint="eastAsia"/>
          <w:sz w:val="32"/>
          <w:szCs w:val="32"/>
        </w:rPr>
        <w:t>（二）整体绩效目标未完成情况及原因分析</w:t>
      </w:r>
    </w:p>
    <w:p w:rsidR="000F10D8" w:rsidRDefault="00497785">
      <w:pPr>
        <w:ind w:firstLineChars="200" w:firstLine="640"/>
        <w:rPr>
          <w:rFonts w:ascii="仿宋" w:eastAsia="仿宋" w:hAnsi="仿宋" w:cs="仿宋"/>
          <w:sz w:val="32"/>
          <w:szCs w:val="32"/>
        </w:rPr>
      </w:pPr>
      <w:r>
        <w:rPr>
          <w:rFonts w:ascii="仿宋" w:eastAsia="仿宋" w:hAnsi="仿宋" w:cs="仿宋" w:hint="eastAsia"/>
          <w:sz w:val="32"/>
          <w:szCs w:val="32"/>
        </w:rPr>
        <w:t>五、其他需要说明的问题</w:t>
      </w:r>
    </w:p>
    <w:p w:rsidR="000F10D8" w:rsidRDefault="00497785">
      <w:pPr>
        <w:ind w:firstLineChars="200" w:firstLine="640"/>
        <w:rPr>
          <w:rFonts w:ascii="仿宋" w:eastAsia="仿宋" w:hAnsi="仿宋" w:cs="仿宋"/>
          <w:sz w:val="32"/>
          <w:szCs w:val="32"/>
        </w:rPr>
      </w:pPr>
      <w:r>
        <w:rPr>
          <w:rFonts w:ascii="仿宋" w:eastAsia="仿宋" w:hAnsi="仿宋" w:cs="仿宋" w:hint="eastAsia"/>
          <w:sz w:val="32"/>
          <w:szCs w:val="32"/>
        </w:rPr>
        <w:t>（一）后续工作计划</w:t>
      </w:r>
    </w:p>
    <w:p w:rsidR="000F10D8" w:rsidRDefault="0049778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要进一步树立绩效管理理念、强化主体意识、落实工作责任，切实将绩效评价作为改进预算管理、提升工作水平、提高服务效能的有力措施。</w:t>
      </w:r>
    </w:p>
    <w:p w:rsidR="000F10D8" w:rsidRDefault="00497785">
      <w:pPr>
        <w:ind w:firstLineChars="200" w:firstLine="640"/>
        <w:rPr>
          <w:rFonts w:ascii="仿宋" w:eastAsia="仿宋" w:hAnsi="仿宋" w:cs="仿宋"/>
          <w:sz w:val="32"/>
          <w:szCs w:val="32"/>
        </w:rPr>
      </w:pPr>
      <w:r>
        <w:rPr>
          <w:rFonts w:ascii="仿宋" w:eastAsia="仿宋" w:hAnsi="仿宋" w:cs="仿宋" w:hint="eastAsia"/>
          <w:sz w:val="32"/>
          <w:szCs w:val="32"/>
        </w:rPr>
        <w:t>（二）主要经验及做法、存在问题和建议</w:t>
      </w:r>
    </w:p>
    <w:p w:rsidR="000F10D8" w:rsidRDefault="00497785">
      <w:pPr>
        <w:pStyle w:val="a7"/>
        <w:spacing w:beforeAutospacing="0" w:afterAutospacing="0" w:line="480" w:lineRule="auto"/>
        <w:ind w:firstLineChars="200" w:firstLine="640"/>
        <w:jc w:val="both"/>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年，我单位财务运行情况总体较好，细化了各类支出</w:t>
      </w:r>
      <w:r>
        <w:rPr>
          <w:rFonts w:ascii="仿宋" w:eastAsia="仿宋" w:hAnsi="仿宋" w:cs="仿宋" w:hint="eastAsia"/>
          <w:sz w:val="32"/>
          <w:szCs w:val="32"/>
        </w:rPr>
        <w:t>,</w:t>
      </w:r>
      <w:r>
        <w:rPr>
          <w:rFonts w:ascii="仿宋" w:eastAsia="仿宋" w:hAnsi="仿宋" w:cs="仿宋" w:hint="eastAsia"/>
          <w:sz w:val="32"/>
          <w:szCs w:val="32"/>
        </w:rPr>
        <w:t>但在部门决算编制时仍存在一些问题。主要表现在：因部门预算编制不够细，但会计科目处理支出项目时非常细</w:t>
      </w:r>
      <w:r>
        <w:rPr>
          <w:rFonts w:ascii="仿宋" w:eastAsia="仿宋" w:hAnsi="仿宋" w:cs="仿宋" w:hint="eastAsia"/>
          <w:sz w:val="32"/>
          <w:szCs w:val="32"/>
        </w:rPr>
        <w:t>,</w:t>
      </w:r>
      <w:r>
        <w:rPr>
          <w:rFonts w:ascii="仿宋" w:eastAsia="仿宋" w:hAnsi="仿宋" w:cs="仿宋" w:hint="eastAsia"/>
          <w:sz w:val="32"/>
          <w:szCs w:val="32"/>
        </w:rPr>
        <w:t>导致决算编制数据准确度不是足够合理。在资金使用上，严格遵守各项财经法规和财务管理制度，严格按预算批复的用途使用资金，资金拨付严格按审批程序办理。同时，根据县财政要求，准时在我县政务网上对预算、决算、“三公”经费及绩效评价等基础数据信息和会计信息资料进行公开。</w:t>
      </w:r>
    </w:p>
    <w:p w:rsidR="000F10D8" w:rsidRDefault="00497785">
      <w:pPr>
        <w:pStyle w:val="a7"/>
        <w:spacing w:beforeAutospacing="0" w:afterAutospacing="0" w:line="480" w:lineRule="auto"/>
        <w:ind w:firstLine="480"/>
        <w:jc w:val="both"/>
        <w:rPr>
          <w:rFonts w:ascii="仿宋" w:eastAsia="仿宋" w:hAnsi="仿宋" w:cs="仿宋"/>
          <w:sz w:val="32"/>
          <w:szCs w:val="32"/>
        </w:rPr>
      </w:pPr>
      <w:r>
        <w:rPr>
          <w:rFonts w:ascii="仿宋" w:eastAsia="仿宋" w:hAnsi="仿宋" w:cs="仿宋" w:hint="eastAsia"/>
          <w:sz w:val="32"/>
          <w:szCs w:val="32"/>
        </w:rPr>
        <w:t>（三）建议</w:t>
      </w:r>
    </w:p>
    <w:p w:rsidR="000F10D8" w:rsidRDefault="00497785">
      <w:pPr>
        <w:pStyle w:val="a7"/>
        <w:spacing w:beforeAutospacing="0" w:afterAutospacing="0" w:line="480" w:lineRule="auto"/>
        <w:ind w:firstLineChars="200" w:firstLine="640"/>
        <w:jc w:val="both"/>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细化决算编制工作，认真做好决算的编制。进一步强化内部机构的预算管理意识，严格按照</w:t>
      </w:r>
      <w:r>
        <w:rPr>
          <w:rFonts w:ascii="仿宋" w:eastAsia="仿宋" w:hAnsi="仿宋" w:cs="仿宋" w:hint="eastAsia"/>
          <w:sz w:val="32"/>
          <w:szCs w:val="32"/>
        </w:rPr>
        <w:t>预算编制的相关制度和要求，本着“勤俭节约、保障运转”的原则加强费用支出的审核把控；编制范围尽可能地全面、不漏项。进一步提高决算编制的科学性、合理性、严谨性和可控性。</w:t>
      </w:r>
    </w:p>
    <w:p w:rsidR="000F10D8" w:rsidRDefault="00497785">
      <w:pPr>
        <w:pStyle w:val="a7"/>
        <w:spacing w:beforeAutospacing="0" w:afterAutospacing="0" w:line="480" w:lineRule="auto"/>
        <w:ind w:firstLine="480"/>
        <w:jc w:val="both"/>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在日常支出管理过程中，进一步加强支出的审核、跟踪及预算执行情况分析。</w:t>
      </w:r>
    </w:p>
    <w:p w:rsidR="000F10D8" w:rsidRDefault="00497785">
      <w:pPr>
        <w:widowControl/>
        <w:jc w:val="left"/>
        <w:rPr>
          <w:rStyle w:val="1Char"/>
          <w:rFonts w:ascii="仿宋_GB2312" w:eastAsia="仿宋_GB2312" w:hAnsi="仿宋_GB2312" w:cs="仿宋_GB2312"/>
          <w:b w:val="0"/>
          <w:bCs w:val="0"/>
          <w:kern w:val="2"/>
          <w:sz w:val="32"/>
          <w:szCs w:val="32"/>
        </w:rPr>
      </w:pPr>
      <w:r>
        <w:rPr>
          <w:rFonts w:ascii="仿宋_GB2312" w:eastAsia="仿宋_GB2312" w:hAnsi="仿宋_GB2312" w:cs="仿宋_GB2312"/>
          <w:sz w:val="32"/>
          <w:szCs w:val="32"/>
        </w:rPr>
        <w:br w:type="page"/>
      </w:r>
      <w:bookmarkStart w:id="62" w:name="_Toc15396617"/>
      <w:r>
        <w:rPr>
          <w:rStyle w:val="1Char"/>
          <w:rFonts w:ascii="仿宋" w:eastAsia="仿宋" w:hAnsi="仿宋" w:hint="eastAsia"/>
          <w:sz w:val="32"/>
          <w:szCs w:val="32"/>
        </w:rPr>
        <w:lastRenderedPageBreak/>
        <w:t>附件</w:t>
      </w:r>
      <w:r>
        <w:rPr>
          <w:rStyle w:val="1Char"/>
          <w:rFonts w:ascii="仿宋" w:eastAsia="仿宋" w:hAnsi="仿宋" w:hint="eastAsia"/>
          <w:sz w:val="32"/>
          <w:szCs w:val="32"/>
        </w:rPr>
        <w:t>2</w:t>
      </w:r>
      <w:bookmarkEnd w:id="62"/>
    </w:p>
    <w:p w:rsidR="000F10D8" w:rsidRDefault="00497785">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2019</w:t>
      </w:r>
      <w:r>
        <w:rPr>
          <w:rFonts w:ascii="黑体" w:eastAsia="黑体" w:hAnsi="黑体" w:cs="方正小标宋简体" w:hint="eastAsia"/>
          <w:sz w:val="44"/>
          <w:szCs w:val="44"/>
        </w:rPr>
        <w:t>年开江政协项目支出绩效评价报告</w:t>
      </w:r>
    </w:p>
    <w:p w:rsidR="000F10D8" w:rsidRDefault="000F10D8">
      <w:pPr>
        <w:spacing w:line="580" w:lineRule="exact"/>
        <w:ind w:firstLineChars="200" w:firstLine="640"/>
        <w:rPr>
          <w:rFonts w:ascii="仿宋_GB2312" w:eastAsia="仿宋_GB2312" w:hAnsi="仿宋_GB2312" w:cs="仿宋_GB2312"/>
          <w:sz w:val="32"/>
          <w:szCs w:val="32"/>
        </w:rPr>
      </w:pPr>
    </w:p>
    <w:p w:rsidR="000F10D8" w:rsidRDefault="00497785">
      <w:pPr>
        <w:spacing w:line="600" w:lineRule="exact"/>
        <w:jc w:val="center"/>
        <w:rPr>
          <w:rFonts w:ascii="方正小标宋简体" w:eastAsia="方正小标宋简体" w:hAnsi="宋体"/>
          <w:b/>
          <w:sz w:val="44"/>
          <w:szCs w:val="44"/>
        </w:rPr>
      </w:pPr>
      <w:bookmarkStart w:id="63" w:name="_Toc15396618"/>
      <w:r>
        <w:rPr>
          <w:rFonts w:ascii="方正小标宋简体" w:eastAsia="方正小标宋简体" w:hAnsi="宋体" w:hint="eastAsia"/>
          <w:b/>
          <w:sz w:val="44"/>
          <w:szCs w:val="44"/>
        </w:rPr>
        <w:t>政协开江县委员会办公室</w:t>
      </w:r>
    </w:p>
    <w:p w:rsidR="000F10D8" w:rsidRDefault="00497785">
      <w:pPr>
        <w:spacing w:line="600" w:lineRule="exact"/>
        <w:jc w:val="center"/>
        <w:rPr>
          <w:rFonts w:ascii="方正小标宋简体" w:eastAsia="方正小标宋简体" w:hAnsi="宋体"/>
          <w:b/>
          <w:sz w:val="44"/>
          <w:szCs w:val="44"/>
        </w:rPr>
      </w:pPr>
      <w:r>
        <w:rPr>
          <w:rFonts w:ascii="方正小标宋简体" w:eastAsia="方正小标宋简体" w:hAnsi="宋体" w:hint="eastAsia"/>
          <w:b/>
          <w:sz w:val="44"/>
          <w:szCs w:val="44"/>
        </w:rPr>
        <w:t>关于项目绩效运行监控的说明</w:t>
      </w:r>
    </w:p>
    <w:p w:rsidR="000F10D8" w:rsidRDefault="000F10D8">
      <w:pPr>
        <w:pStyle w:val="p0"/>
        <w:spacing w:line="560" w:lineRule="exact"/>
        <w:ind w:firstLine="641"/>
        <w:rPr>
          <w:rFonts w:ascii="方正仿宋简体" w:eastAsia="方正仿宋简体" w:hAnsi="仿宋" w:cs="仿宋"/>
          <w:sz w:val="32"/>
          <w:szCs w:val="32"/>
        </w:rPr>
      </w:pPr>
    </w:p>
    <w:p w:rsidR="000F10D8" w:rsidRDefault="00497785">
      <w:pPr>
        <w:pStyle w:val="p0"/>
        <w:spacing w:line="560" w:lineRule="exact"/>
        <w:ind w:firstLine="641"/>
        <w:rPr>
          <w:rFonts w:ascii="方正仿宋简体" w:eastAsia="方正仿宋简体" w:hAnsi="宋体" w:cs="宋体"/>
          <w:color w:val="000000"/>
          <w:sz w:val="32"/>
          <w:szCs w:val="32"/>
        </w:rPr>
      </w:pPr>
      <w:r>
        <w:rPr>
          <w:rFonts w:ascii="方正仿宋简体" w:eastAsia="方正仿宋简体" w:hAnsi="仿宋" w:cs="仿宋" w:hint="eastAsia"/>
          <w:sz w:val="32"/>
          <w:szCs w:val="32"/>
        </w:rPr>
        <w:t>今年以来，县政协党组在县委的坚强领导下，</w:t>
      </w:r>
      <w:r>
        <w:rPr>
          <w:rFonts w:ascii="方正仿宋简体" w:eastAsia="方正仿宋简体" w:hAnsi="仿宋_GB2312" w:cs="仿宋_GB2312" w:hint="eastAsia"/>
          <w:sz w:val="32"/>
          <w:szCs w:val="32"/>
        </w:rPr>
        <w:t>深入学习贯彻党的十九大精神和</w:t>
      </w:r>
      <w:r>
        <w:rPr>
          <w:rFonts w:ascii="仿宋" w:eastAsia="仿宋" w:hAnsi="仿宋" w:cs="仿宋" w:hint="eastAsia"/>
          <w:sz w:val="32"/>
          <w:szCs w:val="32"/>
        </w:rPr>
        <w:t>学习贯彻习近平新时代中国特色社会主义思想，</w:t>
      </w:r>
      <w:r>
        <w:rPr>
          <w:rFonts w:ascii="方正仿宋简体" w:eastAsia="方正仿宋简体" w:hAnsi="仿宋_GB2312" w:cs="仿宋_GB2312" w:hint="eastAsia"/>
          <w:sz w:val="32"/>
          <w:szCs w:val="32"/>
        </w:rPr>
        <w:t>认真落实县委十三届八次全会和县第十三届三次党代会精神，紧紧围绕县委、县政</w:t>
      </w:r>
      <w:r>
        <w:rPr>
          <w:rFonts w:ascii="仿宋" w:eastAsia="仿宋" w:hAnsi="仿宋" w:cs="仿宋" w:hint="eastAsia"/>
          <w:sz w:val="32"/>
          <w:szCs w:val="32"/>
        </w:rPr>
        <w:t>府中心工作，围绕团结和民主主题，服务中心大局，切实履行职能，推动政协协商民主政治建设和助推幸福美丽开江发展进程积极作为、凝聚力量。现就项目绩效运行监控的说明如</w:t>
      </w:r>
      <w:r>
        <w:rPr>
          <w:rFonts w:ascii="方正仿宋简体" w:eastAsia="方正仿宋简体" w:hAnsi="仿宋_GB2312" w:cs="仿宋_GB2312" w:hint="eastAsia"/>
          <w:sz w:val="32"/>
          <w:szCs w:val="32"/>
        </w:rPr>
        <w:t>下：</w:t>
      </w:r>
    </w:p>
    <w:p w:rsidR="000F10D8" w:rsidRDefault="00497785">
      <w:pPr>
        <w:spacing w:line="560" w:lineRule="exact"/>
        <w:ind w:firstLineChars="196" w:firstLine="630"/>
        <w:rPr>
          <w:rFonts w:ascii="宋体" w:hAnsi="宋体" w:cs="仿宋"/>
          <w:b/>
          <w:sz w:val="32"/>
          <w:szCs w:val="32"/>
        </w:rPr>
      </w:pPr>
      <w:r>
        <w:rPr>
          <w:rFonts w:ascii="宋体" w:hAnsi="宋体" w:cs="仿宋" w:hint="eastAsia"/>
          <w:b/>
          <w:sz w:val="32"/>
          <w:szCs w:val="32"/>
        </w:rPr>
        <w:t xml:space="preserve"> </w:t>
      </w:r>
      <w:r>
        <w:rPr>
          <w:rFonts w:ascii="宋体" w:hAnsi="宋体" w:cs="仿宋" w:hint="eastAsia"/>
          <w:b/>
          <w:sz w:val="32"/>
          <w:szCs w:val="32"/>
        </w:rPr>
        <w:t>一、加强能力建设，把稳看齐政治方向。</w:t>
      </w:r>
    </w:p>
    <w:p w:rsidR="000F10D8" w:rsidRDefault="0049778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认真研究学习活动、协商议题，切实贯彻政协常委会和党组、主席会决定。学习贯彻党的十九大精神和二中、三中全会精神，开展学习贯彻省委十一届三、四次会议、市委四届六次、</w:t>
      </w:r>
      <w:proofErr w:type="gramStart"/>
      <w:r>
        <w:rPr>
          <w:rFonts w:ascii="仿宋" w:eastAsia="仿宋" w:hAnsi="仿宋" w:cs="仿宋" w:hint="eastAsia"/>
          <w:sz w:val="32"/>
          <w:szCs w:val="32"/>
        </w:rPr>
        <w:t>七会议</w:t>
      </w:r>
      <w:proofErr w:type="gramEnd"/>
      <w:r>
        <w:rPr>
          <w:rFonts w:ascii="仿宋" w:eastAsia="仿宋" w:hAnsi="仿宋" w:cs="仿宋" w:hint="eastAsia"/>
          <w:sz w:val="32"/>
          <w:szCs w:val="32"/>
        </w:rPr>
        <w:t>和县十三届三次党代会、县委十三届八次全会精神，深化意识形态教育，强化政</w:t>
      </w:r>
      <w:r>
        <w:rPr>
          <w:rFonts w:ascii="仿宋" w:eastAsia="仿宋" w:hAnsi="仿宋" w:cs="仿宋" w:hint="eastAsia"/>
          <w:sz w:val="32"/>
          <w:szCs w:val="32"/>
        </w:rPr>
        <w:t>治方向引领，提升政治把握和履职服务能力，组织政协常委和部分委员到</w:t>
      </w:r>
      <w:r>
        <w:rPr>
          <w:rFonts w:ascii="方正仿宋简体" w:eastAsia="方正仿宋简体" w:hAnsi="仿宋_GB2312" w:cs="仿宋_GB2312" w:hint="eastAsia"/>
          <w:kern w:val="0"/>
          <w:sz w:val="32"/>
          <w:szCs w:val="32"/>
        </w:rPr>
        <w:t>中山大学提升能力素质培训</w:t>
      </w:r>
      <w:r>
        <w:rPr>
          <w:rFonts w:ascii="仿宋" w:eastAsia="仿宋" w:hAnsi="仿宋" w:cs="仿宋" w:hint="eastAsia"/>
          <w:sz w:val="32"/>
          <w:szCs w:val="32"/>
        </w:rPr>
        <w:t>和委员集中学习活动，</w:t>
      </w:r>
      <w:r>
        <w:rPr>
          <w:rFonts w:ascii="仿宋" w:eastAsia="仿宋" w:hAnsi="仿宋" w:cs="??_GB2312" w:hint="eastAsia"/>
          <w:sz w:val="32"/>
          <w:szCs w:val="32"/>
        </w:rPr>
        <w:t>举办社情民意和新闻宣传写作能力提升培训班，</w:t>
      </w:r>
      <w:r>
        <w:rPr>
          <w:rFonts w:ascii="仿宋" w:eastAsia="仿宋" w:hAnsi="仿宋" w:hint="eastAsia"/>
          <w:sz w:val="32"/>
          <w:szCs w:val="32"/>
        </w:rPr>
        <w:t>部署脱贫攻坚、社情民意、政协提案和理论文章等工作</w:t>
      </w:r>
      <w:r>
        <w:rPr>
          <w:rFonts w:ascii="仿宋" w:eastAsia="仿宋" w:hAnsi="仿宋" w:cs="仿宋" w:hint="eastAsia"/>
          <w:sz w:val="32"/>
          <w:szCs w:val="32"/>
        </w:rPr>
        <w:t>，更好地团结和凝聚社会各界人士为建设中国特色社会主义形成磅礴力量。</w:t>
      </w:r>
    </w:p>
    <w:p w:rsidR="000F10D8" w:rsidRDefault="00497785">
      <w:pPr>
        <w:spacing w:line="560" w:lineRule="exact"/>
        <w:ind w:firstLineChars="200" w:firstLine="643"/>
        <w:rPr>
          <w:rFonts w:ascii="宋体" w:hAnsi="宋体" w:cs="黑体"/>
          <w:b/>
          <w:sz w:val="32"/>
          <w:szCs w:val="32"/>
        </w:rPr>
      </w:pPr>
      <w:r>
        <w:rPr>
          <w:rFonts w:ascii="宋体" w:hAnsi="宋体" w:cs="仿宋" w:hint="eastAsia"/>
          <w:b/>
          <w:sz w:val="32"/>
          <w:szCs w:val="32"/>
        </w:rPr>
        <w:lastRenderedPageBreak/>
        <w:t>二、服务发展大局，认真实施协商议政。</w:t>
      </w:r>
    </w:p>
    <w:p w:rsidR="000F10D8" w:rsidRDefault="0049778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全面做好全委会整体协商，就“加强预算绩效管理”、“推进生活垃圾治理”等</w:t>
      </w:r>
      <w:r>
        <w:rPr>
          <w:rFonts w:ascii="仿宋" w:eastAsia="仿宋" w:hAnsi="仿宋" w:cs="仿宋" w:hint="eastAsia"/>
          <w:sz w:val="32"/>
          <w:szCs w:val="32"/>
        </w:rPr>
        <w:t>7</w:t>
      </w:r>
      <w:r>
        <w:rPr>
          <w:rFonts w:ascii="仿宋" w:eastAsia="仿宋" w:hAnsi="仿宋" w:cs="仿宋" w:hint="eastAsia"/>
          <w:sz w:val="32"/>
          <w:szCs w:val="32"/>
        </w:rPr>
        <w:t>个方面进行了大会发言。协商了</w:t>
      </w:r>
      <w:r>
        <w:rPr>
          <w:rFonts w:ascii="仿宋" w:eastAsia="仿宋" w:hAnsi="仿宋" w:cs="仿宋" w:hint="eastAsia"/>
          <w:kern w:val="0"/>
          <w:sz w:val="32"/>
          <w:szCs w:val="32"/>
        </w:rPr>
        <w:t>《关于征求东西干道以东至蕉溪河以西南片区拆迁安置房二期工程意见的函</w:t>
      </w:r>
      <w:r>
        <w:rPr>
          <w:rFonts w:ascii="仿宋" w:eastAsia="仿宋" w:hAnsi="仿宋" w:cs="仿宋" w:hint="eastAsia"/>
          <w:sz w:val="32"/>
          <w:szCs w:val="32"/>
        </w:rPr>
        <w:t>》）、</w:t>
      </w:r>
      <w:r>
        <w:rPr>
          <w:rFonts w:ascii="仿宋" w:eastAsia="仿宋" w:hAnsi="仿宋" w:cs="仿宋" w:hint="eastAsia"/>
          <w:kern w:val="0"/>
          <w:sz w:val="32"/>
          <w:szCs w:val="32"/>
        </w:rPr>
        <w:t>《关于征求开江县牛山寺休闲公园二期（</w:t>
      </w:r>
      <w:r>
        <w:rPr>
          <w:rFonts w:ascii="仿宋" w:eastAsia="仿宋" w:hAnsi="仿宋" w:cs="仿宋" w:hint="eastAsia"/>
          <w:kern w:val="0"/>
          <w:sz w:val="32"/>
          <w:szCs w:val="32"/>
        </w:rPr>
        <w:t>运动游乐区）建设项目意见的函</w:t>
      </w:r>
      <w:r>
        <w:rPr>
          <w:rFonts w:ascii="仿宋" w:eastAsia="仿宋" w:hAnsi="仿宋" w:cs="仿宋" w:hint="eastAsia"/>
          <w:sz w:val="32"/>
          <w:szCs w:val="32"/>
        </w:rPr>
        <w:t>》、</w:t>
      </w:r>
      <w:r>
        <w:rPr>
          <w:rFonts w:ascii="仿宋" w:eastAsia="仿宋" w:hAnsi="仿宋" w:cs="仿宋" w:hint="eastAsia"/>
          <w:kern w:val="0"/>
          <w:sz w:val="32"/>
          <w:szCs w:val="32"/>
        </w:rPr>
        <w:t>《关于征求开江县环宝石湖片区易地扶贫搬迁工程（安居工程及基础设施建设）项目意见的函</w:t>
      </w:r>
      <w:r>
        <w:rPr>
          <w:rFonts w:ascii="仿宋" w:eastAsia="仿宋" w:hAnsi="仿宋" w:cs="仿宋" w:hint="eastAsia"/>
          <w:sz w:val="32"/>
          <w:szCs w:val="32"/>
        </w:rPr>
        <w:t>》、《实施开江县人民医院新区二期建设（搬迁配套附属工程项目）》</w:t>
      </w:r>
      <w:r>
        <w:rPr>
          <w:rFonts w:ascii="仿宋" w:eastAsia="仿宋" w:hAnsi="仿宋" w:cs="仿宋" w:hint="eastAsia"/>
          <w:sz w:val="32"/>
          <w:szCs w:val="32"/>
        </w:rPr>
        <w:t>4</w:t>
      </w:r>
      <w:r>
        <w:rPr>
          <w:rFonts w:ascii="仿宋" w:eastAsia="仿宋" w:hAnsi="仿宋" w:cs="仿宋" w:hint="eastAsia"/>
          <w:sz w:val="32"/>
          <w:szCs w:val="32"/>
        </w:rPr>
        <w:t>个项目项，拟定了符合科学发展和开江实际的复函意见，切实履行政协协商民主监督职能。积极推进</w:t>
      </w:r>
      <w:r>
        <w:rPr>
          <w:rFonts w:ascii="仿宋" w:eastAsia="仿宋" w:hAnsi="仿宋" w:cs="仿宋" w:hint="eastAsia"/>
          <w:sz w:val="32"/>
          <w:szCs w:val="32"/>
        </w:rPr>
        <w:t xml:space="preserve"> </w:t>
      </w:r>
      <w:r>
        <w:rPr>
          <w:rFonts w:ascii="仿宋" w:eastAsia="仿宋" w:hAnsi="仿宋" w:cs="仿宋" w:hint="eastAsia"/>
          <w:sz w:val="32"/>
          <w:szCs w:val="32"/>
        </w:rPr>
        <w:t>“加快推动‘两个定位’建设”、“优化营商环境，促进民营经济发展”、“上半年计划、财政运行情况”协商议题。</w:t>
      </w:r>
    </w:p>
    <w:p w:rsidR="000F10D8" w:rsidRDefault="00497785">
      <w:pPr>
        <w:spacing w:line="560" w:lineRule="exact"/>
        <w:ind w:firstLineChars="200" w:firstLine="643"/>
        <w:rPr>
          <w:rFonts w:ascii="宋体" w:hAnsi="宋体" w:cs="黑体"/>
          <w:b/>
          <w:sz w:val="32"/>
          <w:szCs w:val="32"/>
        </w:rPr>
      </w:pPr>
      <w:r>
        <w:rPr>
          <w:rFonts w:ascii="宋体" w:hAnsi="宋体" w:cs="黑体" w:hint="eastAsia"/>
          <w:b/>
          <w:sz w:val="32"/>
          <w:szCs w:val="32"/>
        </w:rPr>
        <w:t>三、开展调研视察，集聚改革发展智慧。</w:t>
      </w:r>
    </w:p>
    <w:p w:rsidR="000F10D8" w:rsidRDefault="00497785">
      <w:pPr>
        <w:widowControl/>
        <w:spacing w:line="560" w:lineRule="exact"/>
        <w:ind w:firstLineChars="200" w:firstLine="640"/>
        <w:jc w:val="left"/>
        <w:rPr>
          <w:rFonts w:ascii="仿宋" w:eastAsia="仿宋" w:hAnsi="仿宋"/>
          <w:bCs/>
          <w:sz w:val="32"/>
          <w:szCs w:val="32"/>
          <w:shd w:val="clear" w:color="auto" w:fill="FFFFFF"/>
        </w:rPr>
      </w:pPr>
      <w:r>
        <w:rPr>
          <w:rFonts w:ascii="仿宋" w:eastAsia="仿宋" w:hAnsi="仿宋" w:hint="eastAsia"/>
          <w:bCs/>
          <w:sz w:val="32"/>
          <w:szCs w:val="32"/>
          <w:shd w:val="clear" w:color="auto" w:fill="FFFFFF"/>
        </w:rPr>
        <w:t>一是专题调研了</w:t>
      </w:r>
      <w:r>
        <w:rPr>
          <w:rFonts w:ascii="仿宋" w:eastAsia="仿宋" w:hAnsi="仿宋" w:hint="eastAsia"/>
          <w:bCs/>
          <w:sz w:val="32"/>
          <w:szCs w:val="32"/>
          <w:shd w:val="clear" w:color="auto" w:fill="FFFFFF"/>
        </w:rPr>
        <w:t xml:space="preserve"> </w:t>
      </w:r>
      <w:r>
        <w:rPr>
          <w:rFonts w:ascii="仿宋" w:eastAsia="仿宋" w:hAnsi="仿宋" w:hint="eastAsia"/>
          <w:bCs/>
          <w:sz w:val="32"/>
          <w:szCs w:val="32"/>
          <w:shd w:val="clear" w:color="auto" w:fill="FFFFFF"/>
        </w:rPr>
        <w:t>“我县就业扶贫工作开展情况”、</w:t>
      </w:r>
      <w:r>
        <w:rPr>
          <w:rFonts w:ascii="仿宋" w:eastAsia="仿宋" w:hAnsi="仿宋" w:hint="eastAsia"/>
          <w:bCs/>
          <w:sz w:val="32"/>
          <w:szCs w:val="32"/>
          <w:shd w:val="clear" w:color="auto" w:fill="FFFFFF"/>
        </w:rPr>
        <w:t xml:space="preserve"> </w:t>
      </w:r>
      <w:r>
        <w:rPr>
          <w:rFonts w:ascii="仿宋" w:eastAsia="仿宋" w:hAnsi="仿宋" w:hint="eastAsia"/>
          <w:bCs/>
          <w:sz w:val="32"/>
          <w:szCs w:val="32"/>
          <w:shd w:val="clear" w:color="auto" w:fill="FFFFFF"/>
        </w:rPr>
        <w:t>“非物质文化遗产保护与传承工作”、“乡村医生队伍建设工作”、“城镇困难职工脱困解困工作情况”、“全县的特色水产养殖情况”、“全县档案工作情况”。二是协同市级调研了“农村基层治理情况”、“乡镇环保基础设施规划建设”、“以产业园区为支撑，促进县域经济健康发展”、“宗教场所财务管理情况”、“强化政协上下联动，形成履职整体合力”。三是专题视察了“宝石桥水库渠系配套项目（烟区水源工程）建设情况”。四是常委会视察了“乡镇污水处理能力建设”。</w:t>
      </w:r>
    </w:p>
    <w:p w:rsidR="000F10D8" w:rsidRDefault="00497785">
      <w:pPr>
        <w:widowControl/>
        <w:spacing w:line="560" w:lineRule="exact"/>
        <w:ind w:firstLineChars="200" w:firstLine="643"/>
        <w:jc w:val="left"/>
        <w:rPr>
          <w:rFonts w:ascii="仿宋" w:eastAsia="仿宋" w:hAnsi="仿宋"/>
          <w:bCs/>
          <w:sz w:val="32"/>
          <w:szCs w:val="32"/>
        </w:rPr>
      </w:pPr>
      <w:r>
        <w:rPr>
          <w:rFonts w:ascii="宋体" w:hAnsi="宋体" w:cs="黑体" w:hint="eastAsia"/>
          <w:b/>
          <w:sz w:val="32"/>
          <w:szCs w:val="32"/>
        </w:rPr>
        <w:t>四、加强关心关爱，助推脱贫攻坚工作。</w:t>
      </w:r>
    </w:p>
    <w:p w:rsidR="000F10D8" w:rsidRDefault="00497785">
      <w:pPr>
        <w:widowControl/>
        <w:spacing w:line="560" w:lineRule="exact"/>
        <w:ind w:firstLineChars="200" w:firstLine="640"/>
        <w:jc w:val="left"/>
        <w:rPr>
          <w:rFonts w:ascii="仿宋" w:eastAsia="仿宋" w:hAnsi="仿宋"/>
          <w:bCs/>
          <w:sz w:val="32"/>
          <w:szCs w:val="32"/>
        </w:rPr>
      </w:pPr>
      <w:r>
        <w:rPr>
          <w:rFonts w:ascii="仿宋" w:eastAsia="仿宋" w:hAnsi="仿宋" w:hint="eastAsia"/>
          <w:bCs/>
          <w:sz w:val="32"/>
          <w:szCs w:val="32"/>
        </w:rPr>
        <w:lastRenderedPageBreak/>
        <w:t>按照</w:t>
      </w:r>
      <w:r>
        <w:rPr>
          <w:rFonts w:ascii="仿宋" w:eastAsia="仿宋" w:hAnsi="仿宋" w:hint="eastAsia"/>
          <w:bCs/>
          <w:sz w:val="32"/>
          <w:szCs w:val="32"/>
        </w:rPr>
        <w:t xml:space="preserve"> </w:t>
      </w:r>
      <w:r>
        <w:rPr>
          <w:rFonts w:ascii="仿宋" w:eastAsia="仿宋" w:hAnsi="仿宋" w:hint="eastAsia"/>
          <w:bCs/>
          <w:sz w:val="32"/>
          <w:szCs w:val="32"/>
        </w:rPr>
        <w:t>“关爱留守儿童˙奉献委员爱心”为主</w:t>
      </w:r>
      <w:r>
        <w:rPr>
          <w:rFonts w:ascii="仿宋" w:eastAsia="仿宋" w:hAnsi="仿宋" w:hint="eastAsia"/>
          <w:bCs/>
          <w:sz w:val="32"/>
          <w:szCs w:val="32"/>
        </w:rPr>
        <w:t>题的委员界别活动和“企业帮村委员帮户”活动，为</w:t>
      </w:r>
      <w:r>
        <w:rPr>
          <w:rFonts w:ascii="仿宋" w:eastAsia="仿宋" w:hAnsi="仿宋" w:hint="eastAsia"/>
          <w:bCs/>
          <w:sz w:val="32"/>
          <w:szCs w:val="32"/>
        </w:rPr>
        <w:t>153</w:t>
      </w:r>
      <w:r>
        <w:rPr>
          <w:rFonts w:ascii="仿宋" w:eastAsia="仿宋" w:hAnsi="仿宋" w:hint="eastAsia"/>
          <w:bCs/>
          <w:sz w:val="32"/>
          <w:szCs w:val="32"/>
        </w:rPr>
        <w:t>名留守儿童送去书包、笔等学习用具，捐资</w:t>
      </w:r>
      <w:r>
        <w:rPr>
          <w:rFonts w:ascii="仿宋" w:eastAsia="仿宋" w:hAnsi="仿宋" w:hint="eastAsia"/>
          <w:bCs/>
          <w:sz w:val="32"/>
          <w:szCs w:val="32"/>
        </w:rPr>
        <w:t>2.23</w:t>
      </w:r>
      <w:r>
        <w:rPr>
          <w:rFonts w:ascii="仿宋" w:eastAsia="仿宋" w:hAnsi="仿宋" w:hint="eastAsia"/>
          <w:bCs/>
          <w:sz w:val="32"/>
          <w:szCs w:val="32"/>
        </w:rPr>
        <w:t>万元余元，向孩子们宣传交通、食品安全常识和法治知识，为留守儿童上</w:t>
      </w:r>
      <w:proofErr w:type="gramStart"/>
      <w:r>
        <w:rPr>
          <w:rFonts w:ascii="仿宋" w:eastAsia="仿宋" w:hAnsi="仿宋" w:hint="eastAsia"/>
          <w:bCs/>
          <w:sz w:val="32"/>
          <w:szCs w:val="32"/>
        </w:rPr>
        <w:t>治教育</w:t>
      </w:r>
      <w:proofErr w:type="gramEnd"/>
      <w:r>
        <w:rPr>
          <w:rFonts w:ascii="仿宋" w:eastAsia="仿宋" w:hAnsi="仿宋" w:hint="eastAsia"/>
          <w:bCs/>
          <w:sz w:val="32"/>
          <w:szCs w:val="32"/>
        </w:rPr>
        <w:t>课，进行身体健康检查、心理健康咨询等现场服务活动。组织政协委员开展帮扶活动，委员们结合实际对帮扶村、帮扶贫困户精准施策、真帮实扶，为帮扶村联系协调项目、资金，发展产业，壮大集体经济；帮助贫困户解决医疗救助、</w:t>
      </w:r>
      <w:r>
        <w:rPr>
          <w:rFonts w:ascii="仿宋" w:eastAsia="仿宋" w:hAnsi="仿宋"/>
          <w:bCs/>
          <w:sz w:val="32"/>
          <w:szCs w:val="32"/>
        </w:rPr>
        <w:t>CD</w:t>
      </w:r>
      <w:r>
        <w:rPr>
          <w:rFonts w:ascii="仿宋" w:eastAsia="仿宋" w:hAnsi="仿宋" w:hint="eastAsia"/>
          <w:bCs/>
          <w:sz w:val="32"/>
          <w:szCs w:val="32"/>
        </w:rPr>
        <w:t>级危房改造、小额贷款、种养殖技术、就业等方面的问题，让</w:t>
      </w:r>
      <w:proofErr w:type="gramStart"/>
      <w:r>
        <w:rPr>
          <w:rFonts w:ascii="仿宋" w:eastAsia="仿宋" w:hAnsi="仿宋" w:hint="eastAsia"/>
          <w:bCs/>
          <w:sz w:val="32"/>
          <w:szCs w:val="32"/>
        </w:rPr>
        <w:t>贫困户脱真贫</w:t>
      </w:r>
      <w:proofErr w:type="gramEnd"/>
      <w:r>
        <w:rPr>
          <w:rFonts w:ascii="仿宋" w:eastAsia="仿宋" w:hAnsi="仿宋" w:hint="eastAsia"/>
          <w:bCs/>
          <w:sz w:val="32"/>
          <w:szCs w:val="32"/>
        </w:rPr>
        <w:t>、真脱贫，激发贫困群众主动摆脱贫困的内生动力。</w:t>
      </w:r>
    </w:p>
    <w:p w:rsidR="000F10D8" w:rsidRDefault="00497785">
      <w:pPr>
        <w:pStyle w:val="p0"/>
        <w:spacing w:line="560" w:lineRule="exact"/>
        <w:ind w:firstLineChars="200" w:firstLine="643"/>
        <w:rPr>
          <w:rFonts w:ascii="宋体" w:hAnsi="宋体" w:cs="黑体"/>
          <w:b/>
          <w:sz w:val="32"/>
          <w:szCs w:val="32"/>
        </w:rPr>
      </w:pPr>
      <w:r>
        <w:rPr>
          <w:rFonts w:ascii="宋体" w:hAnsi="宋体" w:cs="黑体" w:hint="eastAsia"/>
          <w:b/>
          <w:sz w:val="32"/>
          <w:szCs w:val="32"/>
        </w:rPr>
        <w:t>五、做好信息宣传，扩</w:t>
      </w:r>
      <w:r>
        <w:rPr>
          <w:rFonts w:ascii="宋体" w:hAnsi="宋体" w:cs="黑体" w:hint="eastAsia"/>
          <w:b/>
          <w:sz w:val="32"/>
          <w:szCs w:val="32"/>
        </w:rPr>
        <w:t>大政协对外影响。</w:t>
      </w:r>
    </w:p>
    <w:p w:rsidR="000F10D8" w:rsidRDefault="0049778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注重社情民意收集，及时整理报送，收集委员反映信息，向市政协、县委县政府和县级单位报送，委员“健全金融促进机制，推动县域经济发展”，继续加强政协新闻宣传工作，组织撰写宣传信息在</w:t>
      </w:r>
      <w:r>
        <w:rPr>
          <w:rFonts w:ascii="方正仿宋简体" w:eastAsia="方正仿宋简体" w:hAnsi="仿宋" w:cs="仿宋" w:hint="eastAsia"/>
          <w:sz w:val="32"/>
          <w:szCs w:val="32"/>
        </w:rPr>
        <w:t>四川政协报、四川政协网、达州政协网等发表政协委员参与脱贫、履职服务工作信息</w:t>
      </w:r>
      <w:r>
        <w:rPr>
          <w:rFonts w:ascii="仿宋" w:eastAsia="仿宋" w:hAnsi="仿宋" w:cs="仿宋" w:hint="eastAsia"/>
          <w:sz w:val="32"/>
          <w:szCs w:val="32"/>
        </w:rPr>
        <w:t>，动员鼓励委员积极撰写政协理论与实践研究文章，</w:t>
      </w:r>
      <w:r>
        <w:rPr>
          <w:rFonts w:ascii="仿宋" w:eastAsia="仿宋" w:hAnsi="仿宋" w:cs="仿宋" w:hint="eastAsia"/>
          <w:color w:val="000000"/>
          <w:kern w:val="0"/>
          <w:sz w:val="32"/>
          <w:szCs w:val="32"/>
        </w:rPr>
        <w:t>推荐优秀市政协委员在市电视台政协委员之窗栏</w:t>
      </w:r>
      <w:proofErr w:type="gramStart"/>
      <w:r>
        <w:rPr>
          <w:rFonts w:ascii="仿宋" w:eastAsia="仿宋" w:hAnsi="仿宋" w:cs="仿宋" w:hint="eastAsia"/>
          <w:color w:val="000000"/>
          <w:kern w:val="0"/>
          <w:sz w:val="32"/>
          <w:szCs w:val="32"/>
        </w:rPr>
        <w:t>目宣传</w:t>
      </w:r>
      <w:proofErr w:type="gramEnd"/>
      <w:r>
        <w:rPr>
          <w:rFonts w:ascii="仿宋" w:eastAsia="仿宋" w:hAnsi="仿宋" w:cs="仿宋" w:hint="eastAsia"/>
          <w:color w:val="000000"/>
          <w:kern w:val="0"/>
          <w:sz w:val="32"/>
          <w:szCs w:val="32"/>
        </w:rPr>
        <w:t>报道优秀履职事迹，</w:t>
      </w:r>
      <w:r>
        <w:rPr>
          <w:rFonts w:ascii="仿宋" w:eastAsia="仿宋" w:hAnsi="仿宋" w:cs="仿宋" w:hint="eastAsia"/>
          <w:sz w:val="32"/>
          <w:szCs w:val="32"/>
        </w:rPr>
        <w:t>不断提升广大委员的履职能力和政协意识。</w:t>
      </w:r>
    </w:p>
    <w:p w:rsidR="000F10D8" w:rsidRDefault="00497785">
      <w:pPr>
        <w:spacing w:line="576" w:lineRule="exact"/>
        <w:ind w:firstLineChars="200" w:firstLine="643"/>
        <w:rPr>
          <w:rFonts w:ascii="宋体" w:hAnsi="宋体" w:cs="黑体"/>
          <w:b/>
          <w:kern w:val="0"/>
          <w:sz w:val="32"/>
          <w:szCs w:val="32"/>
        </w:rPr>
      </w:pPr>
      <w:r>
        <w:rPr>
          <w:rFonts w:ascii="宋体" w:hAnsi="宋体" w:cs="黑体" w:hint="eastAsia"/>
          <w:b/>
          <w:kern w:val="0"/>
          <w:sz w:val="32"/>
          <w:szCs w:val="32"/>
        </w:rPr>
        <w:t>六、集聚乡友智力，助力开江脱贫奔康。</w:t>
      </w:r>
    </w:p>
    <w:p w:rsidR="000F10D8" w:rsidRDefault="00497785">
      <w:pPr>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充分发挥政协优</w:t>
      </w:r>
      <w:r>
        <w:rPr>
          <w:rFonts w:ascii="方正仿宋简体" w:eastAsia="方正仿宋简体" w:hAnsi="仿宋" w:cs="仿宋" w:hint="eastAsia"/>
          <w:spacing w:val="6"/>
          <w:sz w:val="32"/>
          <w:szCs w:val="32"/>
        </w:rPr>
        <w:t>势，广泛团结和联络在外乡友，不断扩大横向交流与合</w:t>
      </w:r>
      <w:r>
        <w:rPr>
          <w:rFonts w:ascii="方正仿宋简体" w:eastAsia="方正仿宋简体" w:hAnsi="仿宋" w:cs="仿宋" w:hint="eastAsia"/>
          <w:sz w:val="32"/>
          <w:szCs w:val="32"/>
        </w:rPr>
        <w:t>作。增进乡友爱乡情怀。慰问重点乡友亲属</w:t>
      </w:r>
      <w:r>
        <w:rPr>
          <w:rFonts w:ascii="方正仿宋简体" w:eastAsia="方正仿宋简体" w:hAnsi="仿宋" w:cs="仿宋"/>
          <w:sz w:val="32"/>
          <w:szCs w:val="32"/>
        </w:rPr>
        <w:t>35</w:t>
      </w:r>
      <w:r>
        <w:rPr>
          <w:rFonts w:ascii="方正仿宋简体" w:eastAsia="方正仿宋简体" w:hAnsi="仿宋" w:cs="仿宋" w:hint="eastAsia"/>
          <w:sz w:val="32"/>
          <w:szCs w:val="32"/>
        </w:rPr>
        <w:t>人送去新春祝福，引导乡友助力家乡发展，引导乡友</w:t>
      </w:r>
      <w:r>
        <w:rPr>
          <w:rFonts w:ascii="方正仿宋简体" w:eastAsia="方正仿宋简体" w:hAnsi="仿宋" w:cs="仿宋" w:hint="eastAsia"/>
          <w:sz w:val="32"/>
          <w:szCs w:val="32"/>
        </w:rPr>
        <w:lastRenderedPageBreak/>
        <w:t>助力脱贫攻坚，广东、成都、重庆捐赠的</w:t>
      </w:r>
      <w:r>
        <w:rPr>
          <w:rFonts w:ascii="方正仿宋简体" w:eastAsia="方正仿宋简体" w:hAnsi="仿宋" w:cs="仿宋" w:hint="eastAsia"/>
          <w:sz w:val="32"/>
          <w:szCs w:val="32"/>
        </w:rPr>
        <w:t>51.9</w:t>
      </w:r>
      <w:r>
        <w:rPr>
          <w:rFonts w:ascii="方正仿宋简体" w:eastAsia="方正仿宋简体" w:hAnsi="仿宋" w:cs="仿宋" w:hint="eastAsia"/>
          <w:sz w:val="32"/>
          <w:szCs w:val="32"/>
        </w:rPr>
        <w:t>万元，用于甘棠镇福寿敬老院、严家社区、新街乡报恩寺村、</w:t>
      </w:r>
      <w:proofErr w:type="gramStart"/>
      <w:r>
        <w:rPr>
          <w:rFonts w:ascii="方正仿宋简体" w:eastAsia="方正仿宋简体" w:hAnsi="仿宋" w:cs="仿宋" w:hint="eastAsia"/>
          <w:sz w:val="32"/>
          <w:szCs w:val="32"/>
        </w:rPr>
        <w:t>靖安乡响滩桥</w:t>
      </w:r>
      <w:proofErr w:type="gramEnd"/>
      <w:r>
        <w:rPr>
          <w:rFonts w:ascii="方正仿宋简体" w:eastAsia="方正仿宋简体" w:hAnsi="仿宋" w:cs="仿宋" w:hint="eastAsia"/>
          <w:sz w:val="32"/>
          <w:szCs w:val="32"/>
        </w:rPr>
        <w:t>村、骑龙乡沙河村、骑龙社区、灵岩镇土地坪村和</w:t>
      </w:r>
      <w:r>
        <w:rPr>
          <w:rFonts w:ascii="方正仿宋简体" w:eastAsia="方正仿宋简体" w:hAnsi="仿宋" w:cs="仿宋" w:hint="eastAsia"/>
          <w:sz w:val="32"/>
          <w:szCs w:val="32"/>
        </w:rPr>
        <w:t>234</w:t>
      </w:r>
      <w:r>
        <w:rPr>
          <w:rFonts w:ascii="方正仿宋简体" w:eastAsia="方正仿宋简体" w:hAnsi="仿宋" w:cs="仿宋" w:hint="eastAsia"/>
          <w:sz w:val="32"/>
          <w:szCs w:val="32"/>
        </w:rPr>
        <w:t>名贫困学生，鼓励他们励志进取，自强不息，让他们真切感受到社会的关怀和温暖，增强了学习的动力。</w:t>
      </w:r>
    </w:p>
    <w:p w:rsidR="000F10D8" w:rsidRDefault="00497785">
      <w:pPr>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总的项目阶段性完成相关指标正常合理，与预期目标一致；项目的完成达到了预期效果，得到了县委和政府领导的肯定性批示；项目需求的</w:t>
      </w:r>
      <w:r>
        <w:rPr>
          <w:rFonts w:ascii="方正仿宋简体" w:eastAsia="方正仿宋简体" w:hAnsi="仿宋" w:cs="仿宋" w:hint="eastAsia"/>
          <w:sz w:val="32"/>
          <w:szCs w:val="32"/>
        </w:rPr>
        <w:t>条件和环境没有发生实质性变化，实施方案没有调整，不需要对绩效目标和指标值进行调整；项目管理和预算绩效管理制度需要进一步建立健全。</w:t>
      </w:r>
    </w:p>
    <w:p w:rsidR="000F10D8" w:rsidRDefault="000F10D8">
      <w:pPr>
        <w:pStyle w:val="p0"/>
        <w:spacing w:line="640" w:lineRule="exact"/>
        <w:ind w:firstLine="641"/>
        <w:rPr>
          <w:rFonts w:ascii="宋体" w:hAnsi="宋体" w:cs="宋体"/>
          <w:color w:val="000000"/>
          <w:sz w:val="32"/>
          <w:szCs w:val="32"/>
        </w:rPr>
      </w:pPr>
    </w:p>
    <w:p w:rsidR="000F10D8" w:rsidRDefault="00497785">
      <w:pPr>
        <w:pStyle w:val="p0"/>
        <w:spacing w:line="640" w:lineRule="exact"/>
        <w:ind w:firstLine="641"/>
        <w:rPr>
          <w:rFonts w:ascii="宋体" w:hAnsi="宋体" w:cs="宋体"/>
          <w:color w:val="000000"/>
          <w:sz w:val="32"/>
          <w:szCs w:val="32"/>
        </w:rPr>
      </w:pPr>
      <w:r>
        <w:rPr>
          <w:rFonts w:ascii="宋体" w:hAnsi="宋体" w:cs="宋体" w:hint="eastAsia"/>
          <w:color w:val="000000"/>
          <w:sz w:val="32"/>
          <w:szCs w:val="32"/>
        </w:rPr>
        <w:t xml:space="preserve">                         </w:t>
      </w:r>
    </w:p>
    <w:p w:rsidR="000F10D8" w:rsidRDefault="000F10D8">
      <w:pPr>
        <w:spacing w:line="560" w:lineRule="exact"/>
        <w:ind w:firstLineChars="200" w:firstLine="640"/>
        <w:rPr>
          <w:rFonts w:ascii="方正仿宋简体" w:eastAsia="方正仿宋简体" w:hAnsi="仿宋" w:cs="仿宋"/>
          <w:sz w:val="32"/>
          <w:szCs w:val="32"/>
        </w:rPr>
      </w:pPr>
    </w:p>
    <w:p w:rsidR="000F10D8" w:rsidRDefault="000F10D8">
      <w:pPr>
        <w:spacing w:line="600" w:lineRule="exact"/>
        <w:jc w:val="center"/>
        <w:outlineLvl w:val="0"/>
        <w:rPr>
          <w:rFonts w:ascii="黑体" w:eastAsia="黑体" w:hAnsi="黑体"/>
          <w:color w:val="000000"/>
          <w:sz w:val="44"/>
          <w:szCs w:val="44"/>
        </w:rPr>
      </w:pPr>
    </w:p>
    <w:p w:rsidR="000F10D8" w:rsidRDefault="000F10D8">
      <w:pPr>
        <w:spacing w:line="600" w:lineRule="exact"/>
        <w:jc w:val="center"/>
        <w:outlineLvl w:val="0"/>
        <w:rPr>
          <w:rFonts w:ascii="黑体" w:eastAsia="黑体" w:hAnsi="黑体"/>
          <w:color w:val="000000"/>
          <w:sz w:val="44"/>
          <w:szCs w:val="44"/>
        </w:rPr>
      </w:pPr>
    </w:p>
    <w:p w:rsidR="000F10D8" w:rsidRDefault="000F10D8">
      <w:pPr>
        <w:spacing w:line="600" w:lineRule="exact"/>
        <w:jc w:val="center"/>
        <w:outlineLvl w:val="0"/>
        <w:rPr>
          <w:rFonts w:ascii="黑体" w:eastAsia="黑体" w:hAnsi="黑体"/>
          <w:color w:val="000000"/>
          <w:sz w:val="44"/>
          <w:szCs w:val="44"/>
        </w:rPr>
      </w:pPr>
    </w:p>
    <w:p w:rsidR="000F10D8" w:rsidRDefault="000F10D8">
      <w:pPr>
        <w:spacing w:line="600" w:lineRule="exact"/>
        <w:jc w:val="center"/>
        <w:outlineLvl w:val="0"/>
        <w:rPr>
          <w:rFonts w:ascii="黑体" w:eastAsia="黑体" w:hAnsi="黑体"/>
          <w:color w:val="000000"/>
          <w:sz w:val="44"/>
          <w:szCs w:val="44"/>
        </w:rPr>
      </w:pPr>
    </w:p>
    <w:p w:rsidR="000F10D8" w:rsidRDefault="000F10D8">
      <w:pPr>
        <w:spacing w:line="600" w:lineRule="exact"/>
        <w:jc w:val="center"/>
        <w:outlineLvl w:val="0"/>
        <w:rPr>
          <w:rFonts w:ascii="黑体" w:eastAsia="黑体" w:hAnsi="黑体"/>
          <w:color w:val="000000"/>
          <w:sz w:val="44"/>
          <w:szCs w:val="44"/>
        </w:rPr>
      </w:pPr>
    </w:p>
    <w:p w:rsidR="000F10D8" w:rsidRDefault="000F10D8">
      <w:pPr>
        <w:spacing w:line="600" w:lineRule="exact"/>
        <w:jc w:val="center"/>
        <w:outlineLvl w:val="0"/>
        <w:rPr>
          <w:rFonts w:ascii="黑体" w:eastAsia="黑体" w:hAnsi="黑体"/>
          <w:color w:val="000000"/>
          <w:sz w:val="44"/>
          <w:szCs w:val="44"/>
        </w:rPr>
      </w:pPr>
    </w:p>
    <w:p w:rsidR="000F10D8" w:rsidRDefault="000F10D8">
      <w:pPr>
        <w:spacing w:line="600" w:lineRule="exact"/>
        <w:jc w:val="center"/>
        <w:outlineLvl w:val="0"/>
        <w:rPr>
          <w:rFonts w:ascii="黑体" w:eastAsia="黑体" w:hAnsi="黑体"/>
          <w:color w:val="000000"/>
          <w:sz w:val="44"/>
          <w:szCs w:val="44"/>
        </w:rPr>
      </w:pPr>
    </w:p>
    <w:p w:rsidR="000F10D8" w:rsidRDefault="000F10D8">
      <w:pPr>
        <w:spacing w:line="600" w:lineRule="exact"/>
        <w:jc w:val="center"/>
        <w:outlineLvl w:val="0"/>
        <w:rPr>
          <w:rFonts w:ascii="黑体" w:eastAsia="黑体" w:hAnsi="黑体"/>
          <w:color w:val="000000"/>
          <w:sz w:val="44"/>
          <w:szCs w:val="44"/>
        </w:rPr>
      </w:pPr>
    </w:p>
    <w:p w:rsidR="000F10D8" w:rsidRDefault="000F10D8">
      <w:pPr>
        <w:spacing w:line="600" w:lineRule="exact"/>
        <w:jc w:val="center"/>
        <w:outlineLvl w:val="0"/>
        <w:rPr>
          <w:rFonts w:ascii="黑体" w:eastAsia="黑体" w:hAnsi="黑体"/>
          <w:color w:val="000000"/>
          <w:sz w:val="44"/>
          <w:szCs w:val="44"/>
        </w:rPr>
      </w:pPr>
    </w:p>
    <w:p w:rsidR="000F10D8" w:rsidRDefault="00497785">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lastRenderedPageBreak/>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End w:id="57"/>
      <w:bookmarkEnd w:id="63"/>
    </w:p>
    <w:p w:rsidR="000F10D8" w:rsidRDefault="000F10D8">
      <w:pPr>
        <w:spacing w:line="600" w:lineRule="exact"/>
        <w:jc w:val="center"/>
        <w:outlineLvl w:val="0"/>
        <w:rPr>
          <w:rFonts w:ascii="仿宋" w:eastAsia="仿宋" w:hAnsi="仿宋"/>
          <w:b/>
          <w:color w:val="000000"/>
          <w:sz w:val="44"/>
          <w:szCs w:val="44"/>
        </w:rPr>
      </w:pPr>
    </w:p>
    <w:p w:rsidR="000F10D8" w:rsidRDefault="00497785">
      <w:pPr>
        <w:pStyle w:val="2"/>
        <w:rPr>
          <w:rFonts w:ascii="仿宋" w:eastAsia="仿宋" w:hAnsi="仿宋"/>
          <w:color w:val="000000"/>
        </w:rPr>
      </w:pPr>
      <w:bookmarkStart w:id="64" w:name="_Toc15396619"/>
      <w:r>
        <w:rPr>
          <w:rFonts w:ascii="仿宋" w:eastAsia="仿宋" w:hAnsi="仿宋" w:hint="eastAsia"/>
          <w:b w:val="0"/>
          <w:color w:val="000000"/>
        </w:rPr>
        <w:t>一、收</w:t>
      </w:r>
      <w:r>
        <w:rPr>
          <w:rStyle w:val="2Char"/>
          <w:rFonts w:ascii="仿宋" w:eastAsia="仿宋" w:hAnsi="仿宋" w:hint="eastAsia"/>
        </w:rPr>
        <w:t>入支出决算总表</w:t>
      </w:r>
      <w:bookmarkEnd w:id="64"/>
    </w:p>
    <w:p w:rsidR="000F10D8" w:rsidRDefault="00497785">
      <w:pPr>
        <w:pStyle w:val="2"/>
        <w:rPr>
          <w:rFonts w:ascii="仿宋" w:eastAsia="仿宋" w:hAnsi="仿宋"/>
          <w:color w:val="000000"/>
        </w:rPr>
      </w:pPr>
      <w:bookmarkStart w:id="65" w:name="_Toc15396620"/>
      <w:r>
        <w:rPr>
          <w:rFonts w:ascii="仿宋" w:eastAsia="仿宋" w:hAnsi="仿宋" w:hint="eastAsia"/>
          <w:b w:val="0"/>
          <w:color w:val="000000"/>
        </w:rPr>
        <w:t>二、收</w:t>
      </w:r>
      <w:r>
        <w:rPr>
          <w:rStyle w:val="2Char"/>
          <w:rFonts w:ascii="仿宋" w:eastAsia="仿宋" w:hAnsi="仿宋" w:hint="eastAsia"/>
        </w:rPr>
        <w:t>入总表</w:t>
      </w:r>
      <w:bookmarkEnd w:id="65"/>
    </w:p>
    <w:p w:rsidR="000F10D8" w:rsidRDefault="00497785">
      <w:pPr>
        <w:pStyle w:val="2"/>
        <w:rPr>
          <w:rFonts w:ascii="仿宋" w:eastAsia="仿宋" w:hAnsi="仿宋"/>
          <w:color w:val="000000"/>
        </w:rPr>
      </w:pPr>
      <w:bookmarkStart w:id="66"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出总表</w:t>
      </w:r>
      <w:bookmarkEnd w:id="66"/>
    </w:p>
    <w:p w:rsidR="000F10D8" w:rsidRDefault="00497785">
      <w:pPr>
        <w:pStyle w:val="2"/>
        <w:rPr>
          <w:rFonts w:ascii="仿宋" w:eastAsia="仿宋" w:hAnsi="仿宋"/>
          <w:b w:val="0"/>
          <w:color w:val="000000"/>
        </w:rPr>
      </w:pPr>
      <w:bookmarkStart w:id="67"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7"/>
    </w:p>
    <w:p w:rsidR="000F10D8" w:rsidRDefault="00497785">
      <w:pPr>
        <w:pStyle w:val="2"/>
        <w:rPr>
          <w:rFonts w:ascii="仿宋" w:eastAsia="仿宋" w:hAnsi="仿宋"/>
          <w:color w:val="000000"/>
        </w:rPr>
      </w:pPr>
      <w:bookmarkStart w:id="68"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政拨款支出决算明细表（政府经济分类科目）</w:t>
      </w:r>
      <w:bookmarkEnd w:id="68"/>
    </w:p>
    <w:p w:rsidR="000F10D8" w:rsidRDefault="00497785">
      <w:pPr>
        <w:pStyle w:val="2"/>
        <w:rPr>
          <w:rFonts w:ascii="仿宋" w:eastAsia="仿宋" w:hAnsi="仿宋"/>
          <w:color w:val="000000"/>
        </w:rPr>
      </w:pPr>
      <w:bookmarkStart w:id="69" w:name="_Toc15396624"/>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9"/>
    </w:p>
    <w:p w:rsidR="000F10D8" w:rsidRDefault="00497785">
      <w:pPr>
        <w:pStyle w:val="2"/>
        <w:rPr>
          <w:rFonts w:ascii="仿宋" w:eastAsia="仿宋" w:hAnsi="仿宋"/>
          <w:color w:val="000000"/>
        </w:rPr>
      </w:pPr>
      <w:bookmarkStart w:id="70"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70"/>
    </w:p>
    <w:p w:rsidR="000F10D8" w:rsidRDefault="00497785">
      <w:pPr>
        <w:pStyle w:val="2"/>
        <w:rPr>
          <w:rFonts w:ascii="仿宋" w:eastAsia="仿宋" w:hAnsi="仿宋"/>
          <w:color w:val="000000"/>
        </w:rPr>
      </w:pPr>
      <w:bookmarkStart w:id="71"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71"/>
    </w:p>
    <w:p w:rsidR="000F10D8" w:rsidRDefault="00497785">
      <w:pPr>
        <w:pStyle w:val="2"/>
        <w:rPr>
          <w:rFonts w:ascii="仿宋" w:eastAsia="仿宋" w:hAnsi="仿宋"/>
          <w:color w:val="000000"/>
        </w:rPr>
      </w:pPr>
      <w:bookmarkStart w:id="72"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72"/>
    </w:p>
    <w:p w:rsidR="000F10D8" w:rsidRDefault="00497785">
      <w:pPr>
        <w:pStyle w:val="2"/>
        <w:rPr>
          <w:rFonts w:ascii="仿宋" w:eastAsia="仿宋" w:hAnsi="仿宋"/>
          <w:color w:val="000000"/>
        </w:rPr>
      </w:pPr>
      <w:bookmarkStart w:id="73"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3"/>
    </w:p>
    <w:p w:rsidR="000F10D8" w:rsidRDefault="00497785">
      <w:pPr>
        <w:pStyle w:val="2"/>
        <w:rPr>
          <w:rFonts w:ascii="仿宋" w:eastAsia="仿宋" w:hAnsi="仿宋"/>
          <w:color w:val="000000"/>
        </w:rPr>
      </w:pPr>
      <w:bookmarkStart w:id="74"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4"/>
    </w:p>
    <w:p w:rsidR="000F10D8" w:rsidRDefault="00497785">
      <w:pPr>
        <w:pStyle w:val="2"/>
        <w:rPr>
          <w:rFonts w:ascii="仿宋" w:eastAsia="仿宋" w:hAnsi="仿宋"/>
          <w:color w:val="000000"/>
        </w:rPr>
      </w:pPr>
      <w:bookmarkStart w:id="75"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5"/>
    </w:p>
    <w:p w:rsidR="000F10D8" w:rsidRDefault="00497785">
      <w:pPr>
        <w:pStyle w:val="2"/>
        <w:rPr>
          <w:rFonts w:ascii="仿宋" w:eastAsia="仿宋" w:hAnsi="仿宋"/>
          <w:color w:val="000000" w:themeColor="text1"/>
        </w:rPr>
      </w:pPr>
      <w:bookmarkStart w:id="76"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6"/>
    </w:p>
    <w:sectPr w:rsidR="000F10D8">
      <w:headerReference w:type="default" r:id="rId17"/>
      <w:footerReference w:type="default" r:id="rId1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7785">
      <w:r>
        <w:separator/>
      </w:r>
    </w:p>
  </w:endnote>
  <w:endnote w:type="continuationSeparator" w:id="0">
    <w:p w:rsidR="00000000" w:rsidRDefault="0049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auto"/>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仿宋简体">
    <w:panose1 w:val="02010601030101010101"/>
    <w:charset w:val="86"/>
    <w:family w:val="auto"/>
    <w:pitch w:val="variable"/>
    <w:sig w:usb0="00000001" w:usb1="080E0000" w:usb2="00000010" w:usb3="00000000" w:csb0="00040000" w:csb1="00000000"/>
  </w:font>
  <w:font w:name="??_GB2312">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0F10D8" w:rsidRDefault="00497785">
        <w:pPr>
          <w:pStyle w:val="a5"/>
          <w:jc w:val="center"/>
        </w:pPr>
        <w:r>
          <w:fldChar w:fldCharType="begin"/>
        </w:r>
        <w:r>
          <w:instrText>PAGE   \* MERGEFORMAT</w:instrText>
        </w:r>
        <w:r>
          <w:fldChar w:fldCharType="separate"/>
        </w:r>
        <w:r w:rsidRPr="00497785">
          <w:rPr>
            <w:noProof/>
            <w:lang w:val="zh-CN"/>
          </w:rPr>
          <w:t>24</w:t>
        </w:r>
        <w:r>
          <w:fldChar w:fldCharType="end"/>
        </w:r>
      </w:p>
    </w:sdtContent>
  </w:sdt>
  <w:p w:rsidR="000F10D8" w:rsidRDefault="000F10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7785">
      <w:r>
        <w:separator/>
      </w:r>
    </w:p>
  </w:footnote>
  <w:footnote w:type="continuationSeparator" w:id="0">
    <w:p w:rsidR="00000000" w:rsidRDefault="00497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0D8" w:rsidRDefault="000F10D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D742465A"/>
    <w:multiLevelType w:val="singleLevel"/>
    <w:tmpl w:val="D742465A"/>
    <w:lvl w:ilvl="0">
      <w:start w:val="2"/>
      <w:numFmt w:val="chineseCounting"/>
      <w:suff w:val="nothing"/>
      <w:lvlText w:val="（%1）"/>
      <w:lvlJc w:val="left"/>
      <w:rPr>
        <w:rFonts w:hint="eastAsia"/>
      </w:rPr>
    </w:lvl>
  </w:abstractNum>
  <w:abstractNum w:abstractNumId="3">
    <w:nsid w:val="E2FA047D"/>
    <w:multiLevelType w:val="singleLevel"/>
    <w:tmpl w:val="E2FA047D"/>
    <w:lvl w:ilvl="0">
      <w:start w:val="3"/>
      <w:numFmt w:val="chineseCounting"/>
      <w:suff w:val="space"/>
      <w:lvlText w:val="第%1部分"/>
      <w:lvlJc w:val="left"/>
      <w:rPr>
        <w:rFonts w:hint="eastAsia"/>
      </w:rPr>
    </w:lvl>
  </w:abstractNum>
  <w:abstractNum w:abstractNumId="4">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5">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5"/>
  </w:num>
  <w:num w:numId="2">
    <w:abstractNumId w:val="1"/>
  </w:num>
  <w:num w:numId="3">
    <w:abstractNumId w:val="6"/>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140D7"/>
    <w:rsid w:val="000222C6"/>
    <w:rsid w:val="0002549F"/>
    <w:rsid w:val="00062D55"/>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0F10D8"/>
    <w:rsid w:val="000F20DA"/>
    <w:rsid w:val="00114E9B"/>
    <w:rsid w:val="0014729F"/>
    <w:rsid w:val="00157BAB"/>
    <w:rsid w:val="001654D1"/>
    <w:rsid w:val="0018106D"/>
    <w:rsid w:val="00183C4B"/>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4486B"/>
    <w:rsid w:val="00260C38"/>
    <w:rsid w:val="002616C0"/>
    <w:rsid w:val="002662AA"/>
    <w:rsid w:val="00280496"/>
    <w:rsid w:val="00293BC1"/>
    <w:rsid w:val="00295495"/>
    <w:rsid w:val="002A294E"/>
    <w:rsid w:val="002B2613"/>
    <w:rsid w:val="002F1818"/>
    <w:rsid w:val="002F567B"/>
    <w:rsid w:val="003216A9"/>
    <w:rsid w:val="0037013F"/>
    <w:rsid w:val="00380C92"/>
    <w:rsid w:val="003A484F"/>
    <w:rsid w:val="003B0BE0"/>
    <w:rsid w:val="003B0C1B"/>
    <w:rsid w:val="003B688C"/>
    <w:rsid w:val="003B753B"/>
    <w:rsid w:val="003C0291"/>
    <w:rsid w:val="003C39AE"/>
    <w:rsid w:val="003C7B60"/>
    <w:rsid w:val="003D1FB2"/>
    <w:rsid w:val="003D66DA"/>
    <w:rsid w:val="003E1310"/>
    <w:rsid w:val="003E6F55"/>
    <w:rsid w:val="003F2971"/>
    <w:rsid w:val="003F4D8A"/>
    <w:rsid w:val="00406254"/>
    <w:rsid w:val="004223DE"/>
    <w:rsid w:val="00434489"/>
    <w:rsid w:val="00437085"/>
    <w:rsid w:val="00443880"/>
    <w:rsid w:val="004464F4"/>
    <w:rsid w:val="00464942"/>
    <w:rsid w:val="00471401"/>
    <w:rsid w:val="00473F31"/>
    <w:rsid w:val="0048263A"/>
    <w:rsid w:val="00487E5D"/>
    <w:rsid w:val="00497785"/>
    <w:rsid w:val="004A711F"/>
    <w:rsid w:val="004B199D"/>
    <w:rsid w:val="004B4690"/>
    <w:rsid w:val="004E0A2D"/>
    <w:rsid w:val="004E206B"/>
    <w:rsid w:val="004E6DF7"/>
    <w:rsid w:val="004F0FBD"/>
    <w:rsid w:val="00505A47"/>
    <w:rsid w:val="00512FDA"/>
    <w:rsid w:val="00520DA0"/>
    <w:rsid w:val="005654C4"/>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B35A6"/>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A5F7B"/>
    <w:rsid w:val="008B768C"/>
    <w:rsid w:val="008C4DB1"/>
    <w:rsid w:val="008C4EAF"/>
    <w:rsid w:val="008C5176"/>
    <w:rsid w:val="008C7FD0"/>
    <w:rsid w:val="008E1DE7"/>
    <w:rsid w:val="008E6B65"/>
    <w:rsid w:val="008E707C"/>
    <w:rsid w:val="00900B08"/>
    <w:rsid w:val="00902155"/>
    <w:rsid w:val="00902FA3"/>
    <w:rsid w:val="00923564"/>
    <w:rsid w:val="0092392E"/>
    <w:rsid w:val="009315F9"/>
    <w:rsid w:val="00946945"/>
    <w:rsid w:val="00951248"/>
    <w:rsid w:val="0095152F"/>
    <w:rsid w:val="00953297"/>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9F6E2F"/>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0179"/>
    <w:rsid w:val="00B944D6"/>
    <w:rsid w:val="00BB4DF0"/>
    <w:rsid w:val="00BC0C73"/>
    <w:rsid w:val="00BC289F"/>
    <w:rsid w:val="00BC5361"/>
    <w:rsid w:val="00BC5460"/>
    <w:rsid w:val="00BC6B50"/>
    <w:rsid w:val="00BD0E25"/>
    <w:rsid w:val="00BE29C4"/>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01C8"/>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84556"/>
    <w:rsid w:val="00EA010F"/>
    <w:rsid w:val="00EA06A3"/>
    <w:rsid w:val="00ED1B63"/>
    <w:rsid w:val="00ED3C1F"/>
    <w:rsid w:val="00ED4085"/>
    <w:rsid w:val="00ED420E"/>
    <w:rsid w:val="00EE2F57"/>
    <w:rsid w:val="00EF4C34"/>
    <w:rsid w:val="00EF77C6"/>
    <w:rsid w:val="00F05438"/>
    <w:rsid w:val="00F1361C"/>
    <w:rsid w:val="00F160C7"/>
    <w:rsid w:val="00F25201"/>
    <w:rsid w:val="00F36D8F"/>
    <w:rsid w:val="00F417B1"/>
    <w:rsid w:val="00F602DF"/>
    <w:rsid w:val="00F81FD9"/>
    <w:rsid w:val="00F841AA"/>
    <w:rsid w:val="00FA23E8"/>
    <w:rsid w:val="00FC7400"/>
    <w:rsid w:val="00FD3CC1"/>
    <w:rsid w:val="00FF1E02"/>
    <w:rsid w:val="00FF30B4"/>
    <w:rsid w:val="0CBF5CAD"/>
    <w:rsid w:val="10C055FF"/>
    <w:rsid w:val="12962FFD"/>
    <w:rsid w:val="16BB723D"/>
    <w:rsid w:val="240371BF"/>
    <w:rsid w:val="274F4702"/>
    <w:rsid w:val="29FD04D3"/>
    <w:rsid w:val="319F7F4E"/>
    <w:rsid w:val="5355465E"/>
    <w:rsid w:val="58FD4EC5"/>
    <w:rsid w:val="590A2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a7">
    <w:name w:val="Normal (Web)"/>
    <w:basedOn w:val="a"/>
    <w:uiPriority w:val="99"/>
    <w:semiHidden/>
    <w:unhideWhenUsed/>
    <w:pPr>
      <w:spacing w:beforeAutospacing="1" w:afterAutospacing="1"/>
      <w:jc w:val="left"/>
    </w:pPr>
    <w:rPr>
      <w:kern w:val="0"/>
      <w:sz w:val="24"/>
    </w:rPr>
  </w:style>
  <w:style w:type="character" w:styleId="a8">
    <w:name w:val="Strong"/>
    <w:basedOn w:val="a0"/>
    <w:uiPriority w:val="99"/>
    <w:qFormat/>
    <w:rPr>
      <w:b/>
    </w:rPr>
  </w:style>
  <w:style w:type="character" w:styleId="a9">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paragraph" w:customStyle="1" w:styleId="p0">
    <w:name w:val="p0"/>
    <w:basedOn w:val="a"/>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24037;&#20316;&#31807;1"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24037;&#20316;&#31807;1" TargetMode="External"/><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2" Type="http://schemas.openxmlformats.org/officeDocument/2006/relationships/oleObject" Target="&#24037;&#20316;&#31807;1"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spPr>
            <a:solidFill>
              <a:schemeClr val="accent1"/>
            </a:solidFill>
            <a:ln>
              <a:noFill/>
            </a:ln>
            <a:effectLst/>
          </c:spPr>
          <c:invertIfNegative val="0"/>
          <c:cat>
            <c:strRef>
              <c:f>[工作簿1]Sheet1!$G$9:$G$12</c:f>
              <c:strCache>
                <c:ptCount val="4"/>
                <c:pt idx="0">
                  <c:v>2018年收入</c:v>
                </c:pt>
                <c:pt idx="1">
                  <c:v>2019年收入</c:v>
                </c:pt>
                <c:pt idx="2">
                  <c:v>2018年支出</c:v>
                </c:pt>
                <c:pt idx="3">
                  <c:v>2019年支出</c:v>
                </c:pt>
              </c:strCache>
            </c:strRef>
          </c:cat>
          <c:val>
            <c:numRef>
              <c:f>[工作簿1]Sheet1!$H$9:$H$12</c:f>
              <c:numCache>
                <c:formatCode>General</c:formatCode>
                <c:ptCount val="4"/>
                <c:pt idx="0">
                  <c:v>520.12</c:v>
                </c:pt>
                <c:pt idx="1">
                  <c:v>471.31</c:v>
                </c:pt>
                <c:pt idx="2">
                  <c:v>520.12</c:v>
                </c:pt>
                <c:pt idx="3">
                  <c:v>471.31</c:v>
                </c:pt>
              </c:numCache>
            </c:numRef>
          </c:val>
        </c:ser>
        <c:dLbls>
          <c:showLegendKey val="0"/>
          <c:showVal val="0"/>
          <c:showCatName val="0"/>
          <c:showSerName val="0"/>
          <c:showPercent val="0"/>
          <c:showBubbleSize val="0"/>
        </c:dLbls>
        <c:gapWidth val="219"/>
        <c:overlap val="-27"/>
        <c:axId val="86572032"/>
        <c:axId val="102126336"/>
      </c:barChart>
      <c:catAx>
        <c:axId val="8657203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2126336"/>
        <c:crosses val="autoZero"/>
        <c:auto val="1"/>
        <c:lblAlgn val="ctr"/>
        <c:lblOffset val="100"/>
        <c:noMultiLvlLbl val="0"/>
      </c:catAx>
      <c:valAx>
        <c:axId val="1021263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6572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r>
                      <a:rPr lang="en-US" altLang="zh-CN"/>
                      <a:t>471.31</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delete val="1"/>
            </c:dLbl>
            <c:dLbl>
              <c:idx val="2"/>
              <c:delete val="1"/>
            </c:dLbl>
            <c:dLbl>
              <c:idx val="3"/>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0"/>
            <c:showSerName val="0"/>
            <c:showPercent val="0"/>
            <c:showBubbleSize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[工作簿1]Sheet1!$L$20:$L$23</c:f>
              <c:strCache>
                <c:ptCount val="4"/>
                <c:pt idx="0">
                  <c:v>一般公共预算财政拨款收入</c:v>
                </c:pt>
                <c:pt idx="1">
                  <c:v>政府性基金预算财政拨款收入</c:v>
                </c:pt>
                <c:pt idx="2">
                  <c:v>国有资本经营预算财政拨款收入</c:v>
                </c:pt>
                <c:pt idx="3">
                  <c:v>其它</c:v>
                </c:pt>
              </c:strCache>
            </c:strRef>
          </c:cat>
          <c:val>
            <c:numRef>
              <c:f>[工作簿1]Sheet1!$M$20:$M$23</c:f>
              <c:numCache>
                <c:formatCode>General</c:formatCode>
                <c:ptCount val="4"/>
                <c:pt idx="0">
                  <c:v>520.12</c:v>
                </c:pt>
                <c:pt idx="1">
                  <c:v>0</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0" vertOverflow="ellipsis" vert="horz" wrap="square" anchor="ctr" anchorCtr="1" forceAA="0"/>
        <a:lstStyle/>
        <a:p>
          <a:pPr>
            <a:defRPr lang="zh-CN" sz="1400" b="0" i="0" u="none" strike="noStrike" kern="1200" spc="0" baseline="0">
              <a:solidFill>
                <a:schemeClr val="tx1">
                  <a:lumMod val="65000"/>
                  <a:lumOff val="35000"/>
                </a:schemeClr>
              </a:solidFill>
              <a:latin typeface="微软雅黑" panose="020B0503020204020204" pitchFamily="2" charset="-122"/>
              <a:ea typeface="微软雅黑" panose="020B0503020204020204" pitchFamily="2" charset="-122"/>
              <a:cs typeface="+mn-cs"/>
            </a:defRPr>
          </a:pPr>
          <a:endParaRPr lang="zh-CN"/>
        </a:p>
      </c:txPr>
    </c:title>
    <c:autoTitleDeleted val="0"/>
    <c:plotArea>
      <c:layout/>
      <c:pieChart>
        <c:varyColors val="1"/>
        <c:ser>
          <c:idx val="0"/>
          <c:order val="0"/>
          <c:spPr>
            <a:ln w="19050">
              <a:noFill/>
            </a:ln>
            <a:effectLst>
              <a:outerShdw blurRad="50800" dist="38100" dir="2700000" algn="tl" rotWithShape="0">
                <a:prstClr val="black">
                  <a:alpha val="40000"/>
                </a:prstClr>
              </a:outerShdw>
            </a:effectLst>
          </c:spPr>
          <c:explosion val="4"/>
          <c:dPt>
            <c:idx val="0"/>
            <c:bubble3D val="0"/>
            <c:explosion val="0"/>
            <c:spPr>
              <a:solidFill>
                <a:srgbClr val="C7C114"/>
              </a:solidFill>
              <a:ln w="19050">
                <a:noFill/>
              </a:ln>
              <a:effectLst>
                <a:outerShdw blurRad="50800" dist="38100" dir="2700000" algn="tl" rotWithShape="0">
                  <a:prstClr val="black">
                    <a:alpha val="40000"/>
                  </a:prstClr>
                </a:outerShdw>
              </a:effectLst>
            </c:spPr>
          </c:dPt>
          <c:dPt>
            <c:idx val="1"/>
            <c:bubble3D val="0"/>
            <c:explosion val="0"/>
            <c:spPr>
              <a:solidFill>
                <a:srgbClr val="77B50D"/>
              </a:solidFill>
              <a:ln w="19050">
                <a:noFill/>
              </a:ln>
              <a:effectLst>
                <a:outerShdw blurRad="50800" dist="38100" dir="2700000" algn="tl" rotWithShape="0">
                  <a:prstClr val="black">
                    <a:alpha val="40000"/>
                  </a:prstClr>
                </a:outerShdw>
              </a:effectLst>
            </c:spPr>
          </c:dPt>
          <c:dPt>
            <c:idx val="2"/>
            <c:bubble3D val="0"/>
            <c:explosion val="0"/>
            <c:spPr>
              <a:solidFill>
                <a:srgbClr val="2CA308"/>
              </a:solidFill>
              <a:ln w="19050">
                <a:noFill/>
              </a:ln>
              <a:effectLst>
                <a:outerShdw blurRad="50800" dist="38100" dir="2700000" algn="tl" rotWithShape="0">
                  <a:prstClr val="black">
                    <a:alpha val="40000"/>
                  </a:prstClr>
                </a:outerShdw>
              </a:effectLst>
            </c:spPr>
          </c:dPt>
          <c:dLbls>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bg1"/>
                    </a:solidFill>
                    <a:latin typeface="微软雅黑" panose="020B0503020204020204" pitchFamily="2" charset="-122"/>
                    <a:ea typeface="微软雅黑" panose="020B0503020204020204" pitchFamily="2" charset="-122"/>
                    <a:cs typeface="+mn-cs"/>
                  </a:defRPr>
                </a:pPr>
                <a:endParaRPr lang="zh-CN"/>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[工作簿1]Sheet1!$H$9:$H$11</c:f>
              <c:strCache>
                <c:ptCount val="3"/>
                <c:pt idx="0">
                  <c:v>基本支出</c:v>
                </c:pt>
                <c:pt idx="1">
                  <c:v>项目支出</c:v>
                </c:pt>
                <c:pt idx="2">
                  <c:v>上缴上级支出</c:v>
                </c:pt>
              </c:strCache>
            </c:strRef>
          </c:cat>
          <c:val>
            <c:numRef>
              <c:f>[工作簿1]Sheet1!$I$9:$I$11</c:f>
              <c:numCache>
                <c:formatCode>General</c:formatCode>
                <c:ptCount val="3"/>
                <c:pt idx="0">
                  <c:v>341.31</c:v>
                </c:pt>
                <c:pt idx="1">
                  <c:v>130</c:v>
                </c:pt>
                <c:pt idx="2">
                  <c:v>0</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gradFill flip="none" rotWithShape="1">
      <a:gsLst>
        <a:gs pos="0">
          <a:schemeClr val="bg1">
            <a:lumMod val="95000"/>
          </a:schemeClr>
        </a:gs>
        <a:gs pos="100000">
          <a:schemeClr val="bg1">
            <a:lumMod val="50000"/>
          </a:schemeClr>
        </a:gs>
      </a:gsLst>
      <a:path path="circle">
        <a:fillToRect l="50000" t="50000" r="50000" b="50000"/>
      </a:path>
      <a:tileRect/>
    </a:gra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7.4527777777777804E-2"/>
          <c:y val="0.19259259259259301"/>
          <c:w val="0.89213888888888904"/>
          <c:h val="0.70935185185185201"/>
        </c:manualLayout>
      </c:layout>
      <c:barChart>
        <c:barDir val="col"/>
        <c:grouping val="clustered"/>
        <c:varyColors val="0"/>
        <c:ser>
          <c:idx val="0"/>
          <c:order val="0"/>
          <c:spPr>
            <a:solidFill>
              <a:schemeClr val="accent1"/>
            </a:solidFill>
            <a:ln>
              <a:noFill/>
            </a:ln>
            <a:effectLst/>
          </c:spPr>
          <c:invertIfNegative val="0"/>
          <c:cat>
            <c:strRef>
              <c:f>[工作簿1]Sheet1!$G$9:$G$12</c:f>
              <c:strCache>
                <c:ptCount val="4"/>
                <c:pt idx="0">
                  <c:v>2018年收入</c:v>
                </c:pt>
                <c:pt idx="1">
                  <c:v>2019年收入</c:v>
                </c:pt>
                <c:pt idx="2">
                  <c:v>2018年支出</c:v>
                </c:pt>
                <c:pt idx="3">
                  <c:v>2019年支出</c:v>
                </c:pt>
              </c:strCache>
            </c:strRef>
          </c:cat>
          <c:val>
            <c:numRef>
              <c:f>[工作簿1]Sheet1!$H$9:$H$12</c:f>
              <c:numCache>
                <c:formatCode>General</c:formatCode>
                <c:ptCount val="4"/>
                <c:pt idx="0">
                  <c:v>520.12</c:v>
                </c:pt>
                <c:pt idx="1">
                  <c:v>471.31</c:v>
                </c:pt>
                <c:pt idx="2">
                  <c:v>520.12</c:v>
                </c:pt>
                <c:pt idx="3">
                  <c:v>471.31</c:v>
                </c:pt>
              </c:numCache>
            </c:numRef>
          </c:val>
        </c:ser>
        <c:dLbls>
          <c:showLegendKey val="0"/>
          <c:showVal val="0"/>
          <c:showCatName val="0"/>
          <c:showSerName val="0"/>
          <c:showPercent val="0"/>
          <c:showBubbleSize val="0"/>
        </c:dLbls>
        <c:gapWidth val="219"/>
        <c:overlap val="-27"/>
        <c:axId val="126984960"/>
        <c:axId val="126986496"/>
      </c:barChart>
      <c:catAx>
        <c:axId val="12698496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6986496"/>
        <c:crosses val="autoZero"/>
        <c:auto val="1"/>
        <c:lblAlgn val="ctr"/>
        <c:lblOffset val="100"/>
        <c:noMultiLvlLbl val="0"/>
      </c:catAx>
      <c:valAx>
        <c:axId val="1269864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6984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7.4527777777777804E-2"/>
          <c:y val="0.19259259259259301"/>
          <c:w val="0.89213888888888904"/>
          <c:h val="0.70935185185185201"/>
        </c:manualLayout>
      </c:layout>
      <c:barChart>
        <c:barDir val="col"/>
        <c:grouping val="clustered"/>
        <c:varyColors val="0"/>
        <c:ser>
          <c:idx val="0"/>
          <c:order val="0"/>
          <c:spPr>
            <a:solidFill>
              <a:schemeClr val="accent1"/>
            </a:solidFill>
            <a:ln>
              <a:noFill/>
            </a:ln>
            <a:effectLst/>
          </c:spPr>
          <c:invertIfNegative val="0"/>
          <c:cat>
            <c:strRef>
              <c:f>[工作簿1]Sheet1!$G$9:$G$12</c:f>
              <c:strCache>
                <c:ptCount val="4"/>
                <c:pt idx="0">
                  <c:v>2018年收入</c:v>
                </c:pt>
                <c:pt idx="1">
                  <c:v>2019年收入</c:v>
                </c:pt>
                <c:pt idx="2">
                  <c:v>2018年支出</c:v>
                </c:pt>
                <c:pt idx="3">
                  <c:v>2019年支出</c:v>
                </c:pt>
              </c:strCache>
            </c:strRef>
          </c:cat>
          <c:val>
            <c:numRef>
              <c:f>[工作簿1]Sheet1!$H$9:$H$12</c:f>
              <c:numCache>
                <c:formatCode>General</c:formatCode>
                <c:ptCount val="4"/>
                <c:pt idx="0">
                  <c:v>520.12</c:v>
                </c:pt>
                <c:pt idx="1">
                  <c:v>471.31</c:v>
                </c:pt>
                <c:pt idx="2">
                  <c:v>520.12</c:v>
                </c:pt>
                <c:pt idx="3">
                  <c:v>471.31</c:v>
                </c:pt>
              </c:numCache>
            </c:numRef>
          </c:val>
        </c:ser>
        <c:dLbls>
          <c:showLegendKey val="0"/>
          <c:showVal val="0"/>
          <c:showCatName val="0"/>
          <c:showSerName val="0"/>
          <c:showPercent val="0"/>
          <c:showBubbleSize val="0"/>
        </c:dLbls>
        <c:gapWidth val="219"/>
        <c:overlap val="-27"/>
        <c:axId val="127006976"/>
        <c:axId val="130121728"/>
      </c:barChart>
      <c:catAx>
        <c:axId val="12700697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0121728"/>
        <c:crosses val="autoZero"/>
        <c:auto val="1"/>
        <c:lblAlgn val="ctr"/>
        <c:lblOffset val="100"/>
        <c:noMultiLvlLbl val="0"/>
      </c:catAx>
      <c:valAx>
        <c:axId val="130121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7006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0" vertOverflow="ellipsis" vert="horz" wrap="square" anchor="ctr" anchorCtr="1" forceAA="0"/>
        <a:lstStyle/>
        <a:p>
          <a:pPr>
            <a:defRPr lang="zh-CN" sz="1400" b="0" i="0" u="none" strike="noStrike" kern="1200" spc="0" baseline="0">
              <a:solidFill>
                <a:schemeClr val="tx1">
                  <a:lumMod val="65000"/>
                  <a:lumOff val="35000"/>
                </a:schemeClr>
              </a:solidFill>
              <a:latin typeface="微软雅黑" panose="020B0503020204020204" pitchFamily="2" charset="-122"/>
              <a:ea typeface="微软雅黑" panose="020B0503020204020204" pitchFamily="2" charset="-122"/>
              <a:cs typeface="+mn-cs"/>
            </a:defRPr>
          </a:pPr>
          <a:endParaRPr lang="zh-CN"/>
        </a:p>
      </c:txPr>
    </c:title>
    <c:autoTitleDeleted val="0"/>
    <c:plotArea>
      <c:layout/>
      <c:pieChart>
        <c:varyColors val="1"/>
        <c:ser>
          <c:idx val="0"/>
          <c:order val="0"/>
          <c:spPr>
            <a:ln w="19050">
              <a:noFill/>
            </a:ln>
            <a:effectLst>
              <a:outerShdw blurRad="50800" dist="38100" dir="2700000" algn="tl" rotWithShape="0">
                <a:prstClr val="black">
                  <a:alpha val="40000"/>
                </a:prstClr>
              </a:outerShdw>
            </a:effectLst>
          </c:spPr>
          <c:explosion val="4"/>
          <c:dPt>
            <c:idx val="0"/>
            <c:bubble3D val="0"/>
            <c:explosion val="0"/>
            <c:spPr>
              <a:solidFill>
                <a:srgbClr val="C7C114"/>
              </a:solidFill>
              <a:ln w="19050">
                <a:noFill/>
              </a:ln>
              <a:effectLst>
                <a:outerShdw blurRad="50800" dist="38100" dir="2700000" algn="tl" rotWithShape="0">
                  <a:prstClr val="black">
                    <a:alpha val="40000"/>
                  </a:prstClr>
                </a:outerShdw>
              </a:effectLst>
            </c:spPr>
          </c:dPt>
          <c:dPt>
            <c:idx val="1"/>
            <c:bubble3D val="0"/>
            <c:explosion val="0"/>
            <c:spPr>
              <a:solidFill>
                <a:srgbClr val="77B50D"/>
              </a:solidFill>
              <a:ln w="19050">
                <a:noFill/>
              </a:ln>
              <a:effectLst>
                <a:outerShdw blurRad="50800" dist="38100" dir="2700000" algn="tl" rotWithShape="0">
                  <a:prstClr val="black">
                    <a:alpha val="40000"/>
                  </a:prstClr>
                </a:outerShdw>
              </a:effectLst>
            </c:spPr>
          </c:dPt>
          <c:dPt>
            <c:idx val="2"/>
            <c:bubble3D val="0"/>
            <c:explosion val="0"/>
            <c:spPr>
              <a:solidFill>
                <a:srgbClr val="2CA308"/>
              </a:solidFill>
              <a:ln w="19050">
                <a:noFill/>
              </a:ln>
              <a:effectLst>
                <a:outerShdw blurRad="50800" dist="38100" dir="2700000" algn="tl" rotWithShape="0">
                  <a:prstClr val="black">
                    <a:alpha val="40000"/>
                  </a:prstClr>
                </a:outerShdw>
              </a:effectLst>
            </c:spPr>
          </c:dPt>
          <c:dPt>
            <c:idx val="3"/>
            <c:bubble3D val="0"/>
            <c:explosion val="0"/>
            <c:spPr>
              <a:solidFill>
                <a:srgbClr val="03911B"/>
              </a:solidFill>
              <a:ln w="19050">
                <a:noFill/>
              </a:ln>
              <a:effectLst>
                <a:outerShdw blurRad="50800" dist="38100" dir="2700000" algn="tl" rotWithShape="0">
                  <a:prstClr val="black">
                    <a:alpha val="40000"/>
                  </a:prstClr>
                </a:outerShdw>
              </a:effectLst>
            </c:spPr>
          </c:dPt>
          <c:dLbls>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bg1"/>
                    </a:solidFill>
                    <a:latin typeface="微软雅黑" panose="020B0503020204020204" pitchFamily="2" charset="-122"/>
                    <a:ea typeface="微软雅黑" panose="020B0503020204020204" pitchFamily="2" charset="-122"/>
                    <a:cs typeface="+mn-cs"/>
                  </a:defRPr>
                </a:pPr>
                <a:endParaRPr lang="zh-CN"/>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[工作簿1]Sheet1!$O$4:$O$7</c:f>
              <c:strCache>
                <c:ptCount val="4"/>
                <c:pt idx="0">
                  <c:v>一般公共服务（类）支出</c:v>
                </c:pt>
                <c:pt idx="1">
                  <c:v>社会保障和就业（类）支出</c:v>
                </c:pt>
                <c:pt idx="2">
                  <c:v>医疗卫生支出</c:v>
                </c:pt>
                <c:pt idx="3">
                  <c:v>住房保障支出</c:v>
                </c:pt>
              </c:strCache>
            </c:strRef>
          </c:cat>
          <c:val>
            <c:numRef>
              <c:f>[工作簿1]Sheet1!$P$4:$P$7</c:f>
              <c:numCache>
                <c:formatCode>General</c:formatCode>
                <c:ptCount val="4"/>
                <c:pt idx="0">
                  <c:v>340.41</c:v>
                </c:pt>
                <c:pt idx="1">
                  <c:v>69.099999999999994</c:v>
                </c:pt>
                <c:pt idx="2">
                  <c:v>29.92</c:v>
                </c:pt>
                <c:pt idx="3">
                  <c:v>31.88</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gradFill flip="none" rotWithShape="1">
      <a:gsLst>
        <a:gs pos="0">
          <a:schemeClr val="bg1">
            <a:lumMod val="95000"/>
          </a:schemeClr>
        </a:gs>
        <a:gs pos="100000">
          <a:schemeClr val="bg1">
            <a:lumMod val="50000"/>
          </a:schemeClr>
        </a:gs>
      </a:gsLst>
      <a:path path="circle">
        <a:fillToRect l="50000" t="50000" r="50000" b="50000"/>
      </a:path>
      <a:tileRect/>
    </a:gra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0" vertOverflow="ellipsis" vert="horz" wrap="square" anchor="ctr" anchorCtr="1" forceAA="0"/>
        <a:lstStyle/>
        <a:p>
          <a:pPr>
            <a:defRPr lang="zh-CN" sz="1400" b="0" i="0" u="none" strike="noStrike" kern="1200" spc="0" baseline="0">
              <a:solidFill>
                <a:schemeClr val="tx1">
                  <a:lumMod val="65000"/>
                  <a:lumOff val="35000"/>
                </a:schemeClr>
              </a:solidFill>
              <a:latin typeface="微软雅黑" panose="020B0503020204020204" pitchFamily="2" charset="-122"/>
              <a:ea typeface="微软雅黑" panose="020B0503020204020204" pitchFamily="2" charset="-122"/>
              <a:cs typeface="+mn-cs"/>
            </a:defRPr>
          </a:pPr>
          <a:endParaRPr lang="zh-CN"/>
        </a:p>
      </c:txPr>
    </c:title>
    <c:autoTitleDeleted val="0"/>
    <c:plotArea>
      <c:layout/>
      <c:pieChart>
        <c:varyColors val="1"/>
        <c:ser>
          <c:idx val="0"/>
          <c:order val="0"/>
          <c:spPr>
            <a:ln w="19050">
              <a:noFill/>
            </a:ln>
            <a:effectLst>
              <a:outerShdw blurRad="50800" dist="38100" dir="2700000" algn="tl" rotWithShape="0">
                <a:prstClr val="black">
                  <a:alpha val="40000"/>
                </a:prstClr>
              </a:outerShdw>
            </a:effectLst>
          </c:spPr>
          <c:explosion val="4"/>
          <c:dPt>
            <c:idx val="0"/>
            <c:bubble3D val="0"/>
            <c:explosion val="0"/>
            <c:spPr>
              <a:solidFill>
                <a:srgbClr val="C7C114"/>
              </a:solidFill>
              <a:ln w="19050">
                <a:noFill/>
              </a:ln>
              <a:effectLst>
                <a:outerShdw blurRad="50800" dist="38100" dir="2700000" algn="tl" rotWithShape="0">
                  <a:prstClr val="black">
                    <a:alpha val="40000"/>
                  </a:prstClr>
                </a:outerShdw>
              </a:effectLst>
            </c:spPr>
          </c:dPt>
          <c:dPt>
            <c:idx val="1"/>
            <c:bubble3D val="0"/>
            <c:explosion val="0"/>
            <c:spPr>
              <a:solidFill>
                <a:srgbClr val="77B50D"/>
              </a:solidFill>
              <a:ln w="19050">
                <a:noFill/>
              </a:ln>
              <a:effectLst>
                <a:outerShdw blurRad="50800" dist="38100" dir="2700000" algn="tl" rotWithShape="0">
                  <a:prstClr val="black">
                    <a:alpha val="40000"/>
                  </a:prstClr>
                </a:outerShdw>
              </a:effectLst>
            </c:spPr>
          </c:dPt>
          <c:dPt>
            <c:idx val="2"/>
            <c:bubble3D val="0"/>
            <c:explosion val="0"/>
            <c:spPr>
              <a:solidFill>
                <a:srgbClr val="2CA308"/>
              </a:solidFill>
              <a:ln w="19050">
                <a:noFill/>
              </a:ln>
              <a:effectLst>
                <a:outerShdw blurRad="50800" dist="38100" dir="2700000" algn="tl" rotWithShape="0">
                  <a:prstClr val="black">
                    <a:alpha val="40000"/>
                  </a:prstClr>
                </a:outerShdw>
              </a:effectLst>
            </c:spPr>
          </c:dPt>
          <c:dLbls>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bg1"/>
                    </a:solidFill>
                    <a:latin typeface="微软雅黑" panose="020B0503020204020204" pitchFamily="2" charset="-122"/>
                    <a:ea typeface="微软雅黑" panose="020B0503020204020204" pitchFamily="2" charset="-122"/>
                    <a:cs typeface="+mn-cs"/>
                  </a:defRPr>
                </a:pPr>
                <a:endParaRPr lang="zh-CN"/>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[工作簿1]Sheet1!$C$4:$C$6</c:f>
              <c:strCache>
                <c:ptCount val="3"/>
                <c:pt idx="0">
                  <c:v>因公出国</c:v>
                </c:pt>
                <c:pt idx="1">
                  <c:v>公务用车购置</c:v>
                </c:pt>
                <c:pt idx="2">
                  <c:v>公务接待费</c:v>
                </c:pt>
              </c:strCache>
            </c:strRef>
          </c:cat>
          <c:val>
            <c:numRef>
              <c:f>[工作簿1]Sheet1!$D$4:$D$6</c:f>
              <c:numCache>
                <c:formatCode>General</c:formatCode>
                <c:ptCount val="3"/>
                <c:pt idx="0">
                  <c:v>0</c:v>
                </c:pt>
                <c:pt idx="1">
                  <c:v>0</c:v>
                </c:pt>
                <c:pt idx="2">
                  <c:v>1.1499999999999999</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gradFill flip="none" rotWithShape="1">
      <a:gsLst>
        <a:gs pos="0">
          <a:schemeClr val="bg1">
            <a:lumMod val="95000"/>
          </a:schemeClr>
        </a:gs>
        <a:gs pos="100000">
          <a:schemeClr val="bg1">
            <a:lumMod val="50000"/>
          </a:schemeClr>
        </a:gs>
      </a:gsLst>
      <a:path path="circle">
        <a:fillToRect l="50000" t="50000" r="50000" b="50000"/>
      </a:path>
      <a:tileRect/>
    </a:gra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FF960A-ACC4-4288-B6F0-0F961FC0B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30</Pages>
  <Words>10538</Words>
  <Characters>2969</Characters>
  <Application>Microsoft Office Word</Application>
  <DocSecurity>0</DocSecurity>
  <Lines>24</Lines>
  <Paragraphs>26</Paragraphs>
  <ScaleCrop>false</ScaleCrop>
  <Company>四川省财政厅</Company>
  <LinksUpToDate>false</LinksUpToDate>
  <CharactersWithSpaces>13481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县信访局</cp:lastModifiedBy>
  <cp:revision>14</cp:revision>
  <cp:lastPrinted>2019-08-01T00:48:00Z</cp:lastPrinted>
  <dcterms:created xsi:type="dcterms:W3CDTF">2021-06-04T06:57:00Z</dcterms:created>
  <dcterms:modified xsi:type="dcterms:W3CDTF">2021-06-17T03:08:00Z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240955951_btnclosed</vt:lpwstr>
  </property>
  <property fmtid="{D5CDD505-2E9C-101B-9397-08002B2CF9AE}" pid="4" name="ICV">
    <vt:lpwstr>4010BD4B39AD455AB3AC0D1FC04C415B</vt:lpwstr>
  </property>
</Properties>
</file>