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800" w:lineRule="exact"/>
        <w:jc w:val="center"/>
        <w:outlineLvl w:val="0"/>
        <w:rPr>
          <w:rFonts w:eastAsia="方正小标宋简体"/>
          <w:color w:val="000000"/>
          <w:sz w:val="52"/>
          <w:szCs w:val="52"/>
        </w:rPr>
      </w:pPr>
      <w:r>
        <w:rPr>
          <w:rFonts w:eastAsia="黑体"/>
          <w:color w:val="000000"/>
          <w:sz w:val="52"/>
          <w:szCs w:val="52"/>
        </w:rPr>
        <w:t>20</w:t>
      </w:r>
      <w:r>
        <w:rPr>
          <w:rFonts w:hint="eastAsia" w:eastAsia="黑体"/>
          <w:color w:val="000000"/>
          <w:sz w:val="52"/>
          <w:szCs w:val="52"/>
          <w:lang w:val="en-US" w:eastAsia="zh-CN"/>
        </w:rPr>
        <w:t>20</w:t>
      </w:r>
      <w:r>
        <w:rPr>
          <w:rFonts w:eastAsia="方正小标宋简体"/>
          <w:color w:val="000000"/>
          <w:sz w:val="52"/>
          <w:szCs w:val="52"/>
        </w:rPr>
        <w:t>年度</w:t>
      </w:r>
    </w:p>
    <w:p>
      <w:pPr>
        <w:adjustRightInd w:val="0"/>
        <w:snapToGrid w:val="0"/>
        <w:spacing w:line="800" w:lineRule="exact"/>
        <w:jc w:val="center"/>
        <w:outlineLvl w:val="0"/>
        <w:rPr>
          <w:rFonts w:eastAsia="方正小标宋简体"/>
          <w:color w:val="000000"/>
          <w:sz w:val="48"/>
          <w:szCs w:val="48"/>
        </w:rPr>
      </w:pPr>
      <w:r>
        <w:rPr>
          <w:rFonts w:eastAsia="方正小标宋简体"/>
          <w:color w:val="000000"/>
          <w:sz w:val="52"/>
          <w:szCs w:val="52"/>
        </w:rPr>
        <w:t>四川省达州市开江县</w:t>
      </w:r>
      <w:r>
        <w:rPr>
          <w:rFonts w:hint="eastAsia" w:eastAsia="方正小标宋简体"/>
          <w:color w:val="000000"/>
          <w:sz w:val="52"/>
          <w:szCs w:val="52"/>
          <w:lang w:eastAsia="zh-CN"/>
        </w:rPr>
        <w:t>靖安初级中学</w:t>
      </w:r>
      <w:r>
        <w:rPr>
          <w:rFonts w:eastAsia="方正小标宋简体"/>
          <w:color w:val="000000"/>
          <w:sz w:val="52"/>
          <w:szCs w:val="52"/>
        </w:rPr>
        <w:t>部门决算编制说明</w:t>
      </w:r>
    </w:p>
    <w:p>
      <w:pPr>
        <w:widowControl/>
        <w:jc w:val="center"/>
        <w:rPr>
          <w:rFonts w:eastAsia="黑体"/>
          <w:sz w:val="28"/>
          <w:szCs w:val="28"/>
        </w:rPr>
      </w:pPr>
      <w:r>
        <w:rPr>
          <w:rFonts w:eastAsia="方正小标宋简体"/>
          <w:color w:val="000000"/>
          <w:sz w:val="36"/>
          <w:szCs w:val="36"/>
        </w:rPr>
        <w:br w:type="page"/>
      </w:r>
      <w:r>
        <w:rPr>
          <w:rFonts w:hAnsi="黑体" w:eastAsia="黑体"/>
          <w:color w:val="000000"/>
          <w:sz w:val="48"/>
          <w:szCs w:val="48"/>
        </w:rPr>
        <w:t>目录</w:t>
      </w:r>
    </w:p>
    <w:p>
      <w:pPr>
        <w:widowControl/>
        <w:jc w:val="center"/>
        <w:rPr>
          <w:rFonts w:ascii="Times New Roman" w:hAnsi="Times New Roman" w:eastAsia="方正仿宋简体"/>
          <w:sz w:val="32"/>
          <w:szCs w:val="32"/>
        </w:rPr>
      </w:pPr>
      <w:r>
        <w:rPr>
          <w:rFonts w:eastAsia="黑体"/>
          <w:sz w:val="28"/>
          <w:szCs w:val="28"/>
        </w:rPr>
        <w:t xml:space="preserve"> </w:t>
      </w:r>
      <w:r>
        <w:rPr>
          <w:rFonts w:eastAsia="方正仿宋简体"/>
          <w:sz w:val="32"/>
          <w:szCs w:val="32"/>
        </w:rPr>
        <w:t>公开时间：2020年</w:t>
      </w:r>
      <w:r>
        <w:rPr>
          <w:rFonts w:hint="eastAsia" w:eastAsia="方正仿宋简体"/>
          <w:sz w:val="32"/>
          <w:szCs w:val="32"/>
          <w:lang w:val="en-US" w:eastAsia="zh-CN"/>
        </w:rPr>
        <w:t>10</w:t>
      </w:r>
      <w:r>
        <w:rPr>
          <w:rFonts w:eastAsia="方正仿宋简体"/>
          <w:sz w:val="32"/>
          <w:szCs w:val="32"/>
        </w:rPr>
        <w:t>月</w:t>
      </w:r>
      <w:r>
        <w:rPr>
          <w:rFonts w:hint="eastAsia" w:eastAsia="方正仿宋简体"/>
          <w:sz w:val="32"/>
          <w:szCs w:val="32"/>
          <w:lang w:val="en-US" w:eastAsia="zh-CN"/>
        </w:rPr>
        <w:t>8</w:t>
      </w:r>
      <w:r>
        <w:rPr>
          <w:rFonts w:eastAsia="方正仿宋简体"/>
          <w:sz w:val="32"/>
          <w:szCs w:val="32"/>
        </w:rPr>
        <w:t>日</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第一部分 部门概况</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一、基本职能及主要工作</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二、机构设置</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第二部分 部门决算情况说明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一、收入支出决算总体情况说明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二、收入决算情况说明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三、支出决算情况说明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四、财政拨款收入支出决算总体情况说明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五、一般公共预算财政拨款支出决算情况说明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六、一般公共预算财政拨款基本支出决算情况说明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七、“三公”经费财政拨款支出决算情况说明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八、政府性基金预算支出决算情况说明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九、 国有资本经营预算支出决算情况说明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十、其他重要事项的情况说明</w:t>
      </w:r>
      <w:r>
        <w:rPr>
          <w:rFonts w:eastAsia="方正仿宋简体"/>
          <w:sz w:val="32"/>
          <w:szCs w:val="32"/>
        </w:rPr>
        <w:tab/>
      </w:r>
    </w:p>
    <w:p>
      <w:pPr>
        <w:pStyle w:val="8"/>
        <w:adjustRightInd w:val="0"/>
        <w:snapToGrid w:val="0"/>
        <w:spacing w:beforeAutospacing="0" w:line="300" w:lineRule="exact"/>
        <w:ind w:left="0" w:leftChars="0"/>
        <w:jc w:val="left"/>
        <w:rPr>
          <w:rFonts w:eastAsia="方正仿宋简体"/>
          <w:sz w:val="32"/>
          <w:szCs w:val="32"/>
        </w:rPr>
      </w:pPr>
      <w:r>
        <w:rPr>
          <w:rFonts w:eastAsia="方正仿宋简体"/>
          <w:sz w:val="32"/>
          <w:szCs w:val="32"/>
        </w:rPr>
        <w:t>第三部分 名词解释</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第四部分 附表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二、收入决算表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三、支出决算表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五、财政拨款支出决算明细表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七、一般公共预算财政拨款支出决算明细表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八、一般公共预算财政拨款基本支出决算表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九、一般公共预算财政拨款项目支出决算表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十、一般公共预算财政拨款“三公”经费支出决算表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十一、政府性基金预算财政拨款收入支出决算表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十二、政府性基金预算财政拨款“三公”经费支出决算表</w:t>
      </w:r>
    </w:p>
    <w:p>
      <w:pPr>
        <w:pStyle w:val="8"/>
        <w:adjustRightInd w:val="0"/>
        <w:snapToGrid w:val="0"/>
        <w:spacing w:beforeAutospacing="0" w:line="300" w:lineRule="exact"/>
        <w:jc w:val="left"/>
        <w:rPr>
          <w:rFonts w:eastAsia="方正仿宋简体"/>
          <w:sz w:val="24"/>
          <w:szCs w:val="24"/>
        </w:rPr>
      </w:pPr>
      <w:r>
        <w:rPr>
          <w:rFonts w:eastAsia="方正仿宋简体"/>
          <w:sz w:val="32"/>
          <w:szCs w:val="32"/>
        </w:rPr>
        <w:t>十三、国有资本经营预算支出决算表</w:t>
      </w:r>
    </w:p>
    <w:p>
      <w:pPr>
        <w:widowControl/>
        <w:spacing w:line="440" w:lineRule="exact"/>
        <w:jc w:val="left"/>
        <w:rPr>
          <w:rFonts w:eastAsia="仿宋"/>
          <w:kern w:val="44"/>
          <w:sz w:val="24"/>
          <w:szCs w:val="24"/>
        </w:rPr>
      </w:pPr>
      <w:r>
        <w:rPr>
          <w:rFonts w:eastAsia="仿宋"/>
          <w:b/>
          <w:bCs/>
          <w:sz w:val="24"/>
          <w:szCs w:val="24"/>
        </w:rPr>
        <w:br w:type="page"/>
      </w:r>
    </w:p>
    <w:p>
      <w:pPr>
        <w:pStyle w:val="2"/>
        <w:jc w:val="center"/>
        <w:rPr>
          <w:rFonts w:eastAsia="黑体"/>
          <w:color w:val="000000"/>
          <w:sz w:val="32"/>
          <w:szCs w:val="32"/>
        </w:rPr>
      </w:pPr>
      <w:r>
        <w:rPr>
          <w:rFonts w:hAnsi="黑体" w:eastAsia="黑体"/>
          <w:b w:val="0"/>
          <w:bCs w:val="0"/>
        </w:rPr>
        <w:t>第一部分</w:t>
      </w:r>
      <w:r>
        <w:rPr>
          <w:rFonts w:eastAsia="黑体"/>
          <w:b w:val="0"/>
          <w:bCs w:val="0"/>
        </w:rPr>
        <w:t xml:space="preserve"> </w:t>
      </w:r>
      <w:r>
        <w:rPr>
          <w:rStyle w:val="15"/>
          <w:rFonts w:hAnsi="黑体" w:eastAsia="黑体"/>
          <w:b w:val="0"/>
          <w:bCs w:val="0"/>
        </w:rPr>
        <w:t>部门概况</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一、基本职能及主要工作</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color w:val="000000"/>
          <w:sz w:val="32"/>
          <w:szCs w:val="32"/>
        </w:rPr>
        <w:t>主要职能。</w:t>
      </w:r>
    </w:p>
    <w:p>
      <w:pPr>
        <w:spacing w:line="560" w:lineRule="exact"/>
        <w:ind w:firstLine="640" w:firstLineChars="200"/>
        <w:rPr>
          <w:rFonts w:eastAsia="方正仿宋简体"/>
          <w:color w:val="000000"/>
          <w:sz w:val="32"/>
          <w:szCs w:val="32"/>
        </w:rPr>
      </w:pPr>
      <w:r>
        <w:rPr>
          <w:rFonts w:eastAsia="方正仿宋简体"/>
          <w:color w:val="000000"/>
          <w:sz w:val="32"/>
          <w:szCs w:val="32"/>
        </w:rPr>
        <w:t>1.管理职能：</w:t>
      </w:r>
      <w:r>
        <w:rPr>
          <w:rFonts w:hint="eastAsia" w:eastAsia="方正仿宋简体"/>
          <w:color w:val="000000"/>
          <w:sz w:val="32"/>
          <w:szCs w:val="32"/>
          <w:lang w:eastAsia="zh-CN"/>
        </w:rPr>
        <w:t>认真贯彻党的教育方针</w:t>
      </w:r>
      <w:r>
        <w:rPr>
          <w:rFonts w:eastAsia="方正仿宋简体"/>
          <w:color w:val="000000"/>
          <w:sz w:val="32"/>
          <w:szCs w:val="32"/>
        </w:rPr>
        <w:t>，在为</w:t>
      </w:r>
      <w:r>
        <w:rPr>
          <w:rFonts w:hint="eastAsia" w:eastAsia="方正仿宋简体"/>
          <w:color w:val="000000"/>
          <w:sz w:val="32"/>
          <w:szCs w:val="32"/>
          <w:lang w:eastAsia="zh-CN"/>
        </w:rPr>
        <w:t>学生</w:t>
      </w:r>
      <w:r>
        <w:rPr>
          <w:rFonts w:eastAsia="方正仿宋简体"/>
          <w:color w:val="000000"/>
          <w:sz w:val="32"/>
          <w:szCs w:val="32"/>
        </w:rPr>
        <w:t xml:space="preserve">服务的基础上以促进教师专业性、综合性发展为终极目标，改善学校环境和学习模式，加强学校的系统性和先进性。 </w:t>
      </w:r>
    </w:p>
    <w:p>
      <w:pPr>
        <w:autoSpaceDE w:val="0"/>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2</w:t>
      </w:r>
      <w:r>
        <w:rPr>
          <w:rFonts w:eastAsia="方正仿宋简体"/>
          <w:color w:val="000000"/>
          <w:sz w:val="32"/>
          <w:szCs w:val="32"/>
        </w:rPr>
        <w:t>.服务职能：</w:t>
      </w:r>
      <w:r>
        <w:rPr>
          <w:rFonts w:hint="eastAsia" w:eastAsia="方正仿宋简体"/>
          <w:color w:val="000000"/>
          <w:sz w:val="32"/>
          <w:szCs w:val="32"/>
          <w:lang w:eastAsia="zh-CN"/>
        </w:rPr>
        <w:t>学校服务全体学生，让社会、家长满意。办好家门口的学校，办</w:t>
      </w:r>
      <w:bookmarkStart w:id="0" w:name="_GoBack"/>
      <w:bookmarkEnd w:id="0"/>
      <w:r>
        <w:rPr>
          <w:rFonts w:hint="eastAsia" w:eastAsia="方正仿宋简体"/>
          <w:color w:val="000000"/>
          <w:sz w:val="32"/>
          <w:szCs w:val="32"/>
          <w:lang w:eastAsia="zh-CN"/>
        </w:rPr>
        <w:t>人民满意的教育。</w:t>
      </w:r>
    </w:p>
    <w:p>
      <w:pPr>
        <w:autoSpaceDE w:val="0"/>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（二）20</w:t>
      </w:r>
      <w:r>
        <w:rPr>
          <w:rFonts w:hint="eastAsia" w:ascii="楷体" w:hAnsi="楷体" w:eastAsia="楷体" w:cs="楷体"/>
          <w:color w:val="000000"/>
          <w:sz w:val="32"/>
          <w:szCs w:val="32"/>
          <w:lang w:val="en-US" w:eastAsia="zh-CN"/>
        </w:rPr>
        <w:t>20</w:t>
      </w:r>
      <w:r>
        <w:rPr>
          <w:rFonts w:hint="eastAsia" w:ascii="楷体" w:hAnsi="楷体" w:eastAsia="楷体" w:cs="楷体"/>
          <w:color w:val="000000"/>
          <w:sz w:val="32"/>
          <w:szCs w:val="32"/>
        </w:rPr>
        <w:t>年重点工作完成情况。</w:t>
      </w:r>
    </w:p>
    <w:p>
      <w:pPr>
        <w:spacing w:line="560" w:lineRule="exact"/>
        <w:ind w:firstLine="640" w:firstLineChars="200"/>
        <w:rPr>
          <w:rFonts w:eastAsia="仿宋"/>
          <w:color w:val="000000"/>
          <w:sz w:val="32"/>
          <w:szCs w:val="32"/>
        </w:rPr>
      </w:pPr>
      <w:r>
        <w:rPr>
          <w:rFonts w:eastAsia="方正仿宋简体"/>
          <w:color w:val="000000"/>
          <w:sz w:val="32"/>
          <w:szCs w:val="32"/>
        </w:rPr>
        <w:t>一年来，学校始终以科学发展观统领全校，把德育摆在教育教学工作的首位，狠抓师德师风建设，要求教师在各级各类培训中要坚持德育首位，把师德教育和加强未成年人思想道德教育渗透到各类培训工作中，内强素质，外树形象，不断提高我校板职工队伍的整体素质。全校教职工同心同德，齐心协力，团结拼搏，无私奉献，克服了校园狭小、经费紧缺、工作任务繁重等困难</w:t>
      </w:r>
      <w:r>
        <w:rPr>
          <w:rFonts w:hint="eastAsia" w:eastAsia="方正仿宋简体"/>
          <w:color w:val="000000"/>
          <w:sz w:val="32"/>
          <w:szCs w:val="32"/>
          <w:lang w:eastAsia="zh-CN"/>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年末单位机构数1，预算单位数1。机构无变动情况。20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36</w:t>
      </w:r>
      <w:r>
        <w:rPr>
          <w:rFonts w:eastAsia="方正仿宋简体"/>
          <w:color w:val="000000"/>
          <w:sz w:val="32"/>
          <w:szCs w:val="32"/>
        </w:rPr>
        <w:t>人。</w:t>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widowControl/>
        <w:jc w:val="left"/>
      </w:pPr>
    </w:p>
    <w:p>
      <w:pPr>
        <w:pStyle w:val="2"/>
        <w:ind w:right="440"/>
        <w:jc w:val="right"/>
        <w:rPr>
          <w:rFonts w:eastAsia="黑体"/>
          <w:b w:val="0"/>
          <w:bCs w:val="0"/>
        </w:rPr>
      </w:pPr>
      <w:r>
        <w:rPr>
          <w:rFonts w:hAnsi="黑体" w:eastAsia="黑体"/>
          <w:b w:val="0"/>
          <w:bCs w:val="0"/>
          <w:color w:val="000000"/>
        </w:rPr>
        <w:t>第二部分</w:t>
      </w:r>
      <w:r>
        <w:rPr>
          <w:rFonts w:eastAsia="黑体"/>
          <w:color w:val="000000"/>
        </w:rPr>
        <w:t xml:space="preserve"> </w:t>
      </w:r>
      <w:r>
        <w:rPr>
          <w:rStyle w:val="15"/>
          <w:rFonts w:eastAsia="黑体"/>
          <w:b w:val="0"/>
          <w:bCs w:val="0"/>
        </w:rPr>
        <w:t>20</w:t>
      </w:r>
      <w:r>
        <w:rPr>
          <w:rStyle w:val="15"/>
          <w:rFonts w:hint="eastAsia" w:eastAsia="黑体"/>
          <w:b w:val="0"/>
          <w:bCs w:val="0"/>
          <w:lang w:val="en-US" w:eastAsia="zh-CN"/>
        </w:rPr>
        <w:t>20</w:t>
      </w:r>
      <w:r>
        <w:rPr>
          <w:rStyle w:val="15"/>
          <w:rFonts w:hAnsi="黑体" w:eastAsia="黑体"/>
          <w:b w:val="0"/>
          <w:bCs w:val="0"/>
        </w:rPr>
        <w:t>年度部门决算情况说明</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年度收、支总计</w:t>
      </w:r>
      <w:r>
        <w:rPr>
          <w:rFonts w:hint="eastAsia" w:eastAsia="方正仿宋简体"/>
          <w:color w:val="000000"/>
          <w:sz w:val="32"/>
          <w:szCs w:val="32"/>
          <w:lang w:val="en-US" w:eastAsia="zh-CN"/>
        </w:rPr>
        <w:t>505.95</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减少7.47</w:t>
      </w:r>
      <w:r>
        <w:rPr>
          <w:rFonts w:eastAsia="方正仿宋简体"/>
          <w:color w:val="000000"/>
          <w:sz w:val="32"/>
          <w:szCs w:val="32"/>
        </w:rPr>
        <w:t>万元，</w:t>
      </w:r>
      <w:r>
        <w:rPr>
          <w:rFonts w:hint="eastAsia" w:eastAsia="方正仿宋简体"/>
          <w:color w:val="000000"/>
          <w:sz w:val="32"/>
          <w:szCs w:val="32"/>
          <w:lang w:val="en-US" w:eastAsia="zh-CN"/>
        </w:rPr>
        <w:t>减少1.4%</w:t>
      </w:r>
      <w:r>
        <w:rPr>
          <w:rFonts w:hint="eastAsia" w:eastAsia="方正仿宋简体"/>
          <w:color w:val="000000"/>
          <w:sz w:val="32"/>
          <w:szCs w:val="32"/>
          <w:lang w:eastAsia="zh-CN"/>
        </w:rPr>
        <w:t>。</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w:t>
      </w:r>
      <w:r>
        <w:rPr>
          <w:rFonts w:hint="eastAsia" w:eastAsia="方正仿宋简体"/>
          <w:color w:val="000000"/>
          <w:sz w:val="32"/>
          <w:szCs w:val="32"/>
          <w:lang w:val="en-US" w:eastAsia="zh-CN"/>
        </w:rPr>
        <w:t>本年度退休人数增加导致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w:t>
      </w:r>
    </w:p>
    <w:p>
      <w:pPr>
        <w:spacing w:line="560" w:lineRule="exact"/>
        <w:ind w:firstLine="640" w:firstLineChars="200"/>
      </w:pPr>
      <w:r>
        <w:rPr>
          <w:rFonts w:eastAsia="方正仿宋简体"/>
          <w:color w:val="000000"/>
          <w:sz w:val="32"/>
          <w:szCs w:val="32"/>
        </w:rPr>
        <w:t>（图1：收、支决算总计变动情况图）（柱状图）</w:t>
      </w:r>
    </w:p>
    <w:p>
      <w:r>
        <w:rPr>
          <w:rFonts w:hint="eastAsia" w:eastAsia="宋体"/>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25400</wp:posOffset>
            </wp:positionV>
            <wp:extent cx="5080000" cy="3514725"/>
            <wp:effectExtent l="4445" t="4445" r="20955" b="5080"/>
            <wp:wrapTight wrapText="bothSides">
              <wp:wrapPolygon>
                <wp:start x="-19" y="-27"/>
                <wp:lineTo x="-19" y="21514"/>
                <wp:lineTo x="21527" y="21514"/>
                <wp:lineTo x="21527" y="-27"/>
                <wp:lineTo x="-19" y="-27"/>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505.95</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505.95</w:t>
      </w:r>
      <w:r>
        <w:rPr>
          <w:rFonts w:eastAsia="方正仿宋简体"/>
          <w:color w:val="000000"/>
          <w:sz w:val="32"/>
          <w:szCs w:val="32"/>
        </w:rPr>
        <w:t>万元，占100%；政府性基金预算财政拨款收入0万元，占0%；上级补助收入0万元，占0%；事业收入0万元，占0%；经营收入0万元，占0%；附属单位上缴收入0万元，占0%；其他收入0万元，占0%。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（图2：收入决算结构图）（饼状图）</w:t>
      </w:r>
    </w:p>
    <w:p/>
    <w:p/>
    <w:p>
      <w:r>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3"/>
        <w:numPr>
          <w:ilvl w:val="0"/>
          <w:numId w:val="0"/>
        </w:numPr>
        <w:spacing w:line="600" w:lineRule="exact"/>
        <w:ind w:left="630" w:leftChars="0"/>
        <w:outlineLvl w:val="1"/>
        <w:rPr>
          <w:rStyle w:val="14"/>
          <w:rFonts w:ascii="Times New Roman" w:hAnsi="Times New Roman" w:eastAsia="黑体"/>
          <w:b w:val="0"/>
          <w:bCs w:val="0"/>
        </w:rPr>
      </w:pPr>
      <w:r>
        <w:rPr>
          <w:rFonts w:hint="eastAsia" w:hAnsi="黑体" w:eastAsia="黑体"/>
          <w:color w:val="000000"/>
          <w:sz w:val="32"/>
          <w:szCs w:val="32"/>
          <w:lang w:eastAsia="zh-CN"/>
        </w:rPr>
        <w:t>三、</w:t>
      </w:r>
      <w:r>
        <w:rPr>
          <w:rFonts w:hAnsi="黑体" w:eastAsia="黑体"/>
          <w:color w:val="000000"/>
          <w:sz w:val="32"/>
          <w:szCs w:val="32"/>
        </w:rPr>
        <w:t>支</w:t>
      </w:r>
      <w:r>
        <w:rPr>
          <w:rStyle w:val="14"/>
          <w:rFonts w:ascii="Times New Roman" w:hAnsi="黑体" w:eastAsia="黑体"/>
          <w:b w:val="0"/>
          <w:bCs w:val="0"/>
        </w:rPr>
        <w:t>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505.95</w:t>
      </w:r>
      <w:r>
        <w:rPr>
          <w:rFonts w:eastAsia="方正仿宋简体"/>
          <w:color w:val="000000"/>
          <w:sz w:val="32"/>
          <w:szCs w:val="32"/>
        </w:rPr>
        <w:t>万元，其中：基本支出</w:t>
      </w:r>
      <w:r>
        <w:rPr>
          <w:rFonts w:hint="eastAsia" w:eastAsia="方正仿宋简体"/>
          <w:color w:val="000000"/>
          <w:sz w:val="32"/>
          <w:szCs w:val="32"/>
          <w:lang w:val="en-US" w:eastAsia="zh-CN"/>
        </w:rPr>
        <w:t>505.95</w:t>
      </w:r>
      <w:r>
        <w:rPr>
          <w:rFonts w:eastAsia="方正仿宋简体"/>
          <w:color w:val="000000"/>
          <w:sz w:val="32"/>
          <w:szCs w:val="32"/>
        </w:rPr>
        <w:t>万元，占100%；项目支出0万元，占0%；上缴上级支出0万元，占0%；经营支出0万元，占0%；对附属单位补助支出0万元，占0%。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（图3：支出决算结构图）（饼状图）</w:t>
      </w:r>
    </w:p>
    <w:p>
      <w:r>
        <w:drawing>
          <wp:inline distT="0" distB="0" distL="0" distR="0">
            <wp:extent cx="5274310" cy="3068320"/>
            <wp:effectExtent l="4445" t="4445" r="1714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四、财</w:t>
      </w:r>
      <w:r>
        <w:rPr>
          <w:rStyle w:val="14"/>
          <w:rFonts w:ascii="Times New Roman" w:hAnsi="黑体" w:eastAsia="黑体"/>
          <w:b w:val="0"/>
          <w:bCs w:val="0"/>
        </w:rPr>
        <w:t>政拨款收入支出决算总体情况说明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年度收、支总计</w:t>
      </w:r>
      <w:r>
        <w:rPr>
          <w:rFonts w:hint="eastAsia" w:eastAsia="方正仿宋简体"/>
          <w:color w:val="000000"/>
          <w:sz w:val="32"/>
          <w:szCs w:val="32"/>
          <w:lang w:val="en-US" w:eastAsia="zh-CN"/>
        </w:rPr>
        <w:t>505.95</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减少7.47</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1.4</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和教师</w:t>
      </w:r>
      <w:r>
        <w:rPr>
          <w:rFonts w:hint="eastAsia" w:eastAsia="方正仿宋简体"/>
          <w:color w:val="000000"/>
          <w:sz w:val="32"/>
          <w:szCs w:val="32"/>
          <w:lang w:val="en-US" w:eastAsia="zh-CN"/>
        </w:rPr>
        <w:t>退休人员增加导致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（图4：财政拨款收、支决算总计变动情况）（柱状图）</w:t>
      </w:r>
    </w:p>
    <w:p>
      <w:r>
        <w:rPr>
          <w:rFonts w:hint="eastAsia" w:eastAsia="宋体"/>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五、</w:t>
      </w:r>
      <w:r>
        <w:rPr>
          <w:rFonts w:hAnsi="黑体" w:eastAsia="黑体"/>
          <w:b/>
          <w:bCs/>
          <w:color w:val="000000"/>
          <w:sz w:val="32"/>
          <w:szCs w:val="32"/>
        </w:rPr>
        <w:t>一</w:t>
      </w:r>
      <w:r>
        <w:rPr>
          <w:rStyle w:val="14"/>
          <w:rFonts w:ascii="Times New Roman" w:hAnsi="黑体" w:eastAsia="黑体"/>
          <w:b w:val="0"/>
          <w:bCs w:val="0"/>
        </w:rPr>
        <w:t>般公共预算财政拨款支出决算情况说明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（一）一般公共预算财政拨款支出决算总体情况</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505.95</w:t>
      </w:r>
      <w:r>
        <w:rPr>
          <w:rFonts w:eastAsia="方正仿宋简体"/>
          <w:color w:val="000000"/>
          <w:sz w:val="32"/>
          <w:szCs w:val="32"/>
        </w:rPr>
        <w:t>万元，占本年支出合计的100%。与201</w:t>
      </w:r>
      <w:r>
        <w:rPr>
          <w:rFonts w:hint="eastAsia" w:eastAsia="方正仿宋简体"/>
          <w:color w:val="000000"/>
          <w:sz w:val="32"/>
          <w:szCs w:val="32"/>
          <w:lang w:val="en-US" w:eastAsia="zh-CN"/>
        </w:rPr>
        <w:t>9</w:t>
      </w:r>
      <w:r>
        <w:rPr>
          <w:rFonts w:eastAsia="方正仿宋简体"/>
          <w:color w:val="000000"/>
          <w:sz w:val="32"/>
          <w:szCs w:val="32"/>
        </w:rPr>
        <w:t>年相比，一般公共预算财政拨款</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7.47</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1.4</w:t>
      </w:r>
      <w:r>
        <w:rPr>
          <w:rFonts w:eastAsia="方正仿宋简体"/>
          <w:color w:val="000000"/>
          <w:sz w:val="32"/>
          <w:szCs w:val="32"/>
        </w:rPr>
        <w:t>%。主要变动原因是教师工资福利支出、教师培训费、教学设备维修等支出</w:t>
      </w:r>
      <w:r>
        <w:rPr>
          <w:rFonts w:hint="eastAsia" w:eastAsia="方正仿宋简体"/>
          <w:color w:val="000000"/>
          <w:sz w:val="32"/>
          <w:szCs w:val="32"/>
          <w:lang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（图5：一般公共预算财政拨款支出决算变动情况）（柱状图）</w:t>
      </w:r>
    </w:p>
    <w:p/>
    <w:p>
      <w:r>
        <w:drawing>
          <wp:inline distT="0" distB="0" distL="0" distR="0">
            <wp:extent cx="5274310" cy="2819400"/>
            <wp:effectExtent l="4445" t="4445" r="1714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（二）一般公共预算财政拨款支出决算结构情况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505.95</w:t>
      </w:r>
      <w:r>
        <w:rPr>
          <w:rFonts w:eastAsia="方正仿宋简体"/>
          <w:color w:val="000000"/>
          <w:sz w:val="32"/>
          <w:szCs w:val="32"/>
        </w:rPr>
        <w:t>万元，主要用于以下方面:一般公共服务（类）支出0万元，占0%；教育支出（类）</w:t>
      </w:r>
      <w:r>
        <w:rPr>
          <w:rFonts w:hint="eastAsia" w:eastAsia="方正仿宋简体"/>
          <w:color w:val="000000"/>
          <w:sz w:val="32"/>
          <w:szCs w:val="32"/>
          <w:lang w:val="en-US" w:eastAsia="zh-CN"/>
        </w:rPr>
        <w:t>407.15</w:t>
      </w:r>
      <w:r>
        <w:rPr>
          <w:rFonts w:eastAsia="方正仿宋简体"/>
          <w:color w:val="000000"/>
          <w:sz w:val="32"/>
          <w:szCs w:val="32"/>
        </w:rPr>
        <w:t>万元，占</w:t>
      </w:r>
      <w:r>
        <w:rPr>
          <w:rFonts w:hint="eastAsia" w:eastAsia="方正仿宋简体"/>
          <w:color w:val="000000"/>
          <w:sz w:val="32"/>
          <w:szCs w:val="32"/>
          <w:lang w:val="en-US" w:eastAsia="zh-CN"/>
        </w:rPr>
        <w:t>80.47</w:t>
      </w:r>
      <w:r>
        <w:rPr>
          <w:rFonts w:eastAsia="方正仿宋简体"/>
          <w:color w:val="000000"/>
          <w:sz w:val="32"/>
          <w:szCs w:val="32"/>
        </w:rPr>
        <w:t>%；科学技术（类）支出0万元，占0%；文化旅游体育与传媒（类）支出0万元，占0%；社会保障和就业（类）支出</w:t>
      </w:r>
      <w:r>
        <w:rPr>
          <w:rFonts w:hint="eastAsia" w:eastAsia="方正仿宋简体"/>
          <w:color w:val="000000"/>
          <w:sz w:val="32"/>
          <w:szCs w:val="32"/>
          <w:lang w:val="en-US" w:eastAsia="zh-CN"/>
        </w:rPr>
        <w:t>49.62</w:t>
      </w:r>
      <w:r>
        <w:rPr>
          <w:rFonts w:eastAsia="方正仿宋简体"/>
          <w:color w:val="000000"/>
          <w:sz w:val="32"/>
          <w:szCs w:val="32"/>
        </w:rPr>
        <w:t>万元，占</w:t>
      </w:r>
      <w:r>
        <w:rPr>
          <w:rFonts w:hint="eastAsia" w:eastAsia="方正仿宋简体"/>
          <w:color w:val="000000"/>
          <w:sz w:val="32"/>
          <w:szCs w:val="32"/>
          <w:lang w:val="en-US" w:eastAsia="zh-CN"/>
        </w:rPr>
        <w:t>9.81</w:t>
      </w:r>
      <w:r>
        <w:rPr>
          <w:rFonts w:eastAsia="方正仿宋简体"/>
          <w:color w:val="000000"/>
          <w:sz w:val="32"/>
          <w:szCs w:val="32"/>
        </w:rPr>
        <w:t>%；卫生健康支出</w:t>
      </w:r>
      <w:r>
        <w:rPr>
          <w:rFonts w:hint="eastAsia" w:eastAsia="方正仿宋简体"/>
          <w:color w:val="000000"/>
          <w:sz w:val="32"/>
          <w:szCs w:val="32"/>
          <w:lang w:val="en-US" w:eastAsia="zh-CN"/>
        </w:rPr>
        <w:t>19.57</w:t>
      </w:r>
      <w:r>
        <w:rPr>
          <w:rFonts w:eastAsia="方正仿宋简体"/>
          <w:color w:val="000000"/>
          <w:sz w:val="32"/>
          <w:szCs w:val="32"/>
        </w:rPr>
        <w:t>万元，占</w:t>
      </w:r>
      <w:r>
        <w:rPr>
          <w:rFonts w:hint="eastAsia" w:eastAsia="方正仿宋简体"/>
          <w:color w:val="000000"/>
          <w:sz w:val="32"/>
          <w:szCs w:val="32"/>
          <w:lang w:val="en-US" w:eastAsia="zh-CN"/>
        </w:rPr>
        <w:t>3.87</w:t>
      </w:r>
      <w:r>
        <w:rPr>
          <w:rFonts w:eastAsia="方正仿宋简体"/>
          <w:color w:val="000000"/>
          <w:sz w:val="32"/>
          <w:szCs w:val="32"/>
        </w:rPr>
        <w:t>%；住房保障支出</w:t>
      </w:r>
      <w:r>
        <w:rPr>
          <w:rFonts w:hint="eastAsia" w:eastAsia="方正仿宋简体"/>
          <w:color w:val="000000"/>
          <w:sz w:val="32"/>
          <w:szCs w:val="32"/>
          <w:lang w:val="en-US" w:eastAsia="zh-CN"/>
        </w:rPr>
        <w:t>29.61</w:t>
      </w:r>
      <w:r>
        <w:rPr>
          <w:rFonts w:eastAsia="方正仿宋简体"/>
          <w:color w:val="000000"/>
          <w:sz w:val="32"/>
          <w:szCs w:val="32"/>
        </w:rPr>
        <w:t>万元，占</w:t>
      </w:r>
      <w:r>
        <w:rPr>
          <w:rFonts w:hint="eastAsia" w:eastAsia="方正仿宋简体"/>
          <w:color w:val="000000"/>
          <w:sz w:val="32"/>
          <w:szCs w:val="32"/>
          <w:lang w:val="en-US" w:eastAsia="zh-CN"/>
        </w:rPr>
        <w:t>5.85</w:t>
      </w:r>
      <w:r>
        <w:rPr>
          <w:rFonts w:eastAsia="方正仿宋简体"/>
          <w:color w:val="000000"/>
          <w:sz w:val="32"/>
          <w:szCs w:val="32"/>
        </w:rPr>
        <w:t>%。（一般公共预算财政拨款支出决算结构）</w:t>
      </w:r>
    </w:p>
    <w:p>
      <w:r>
        <w:drawing>
          <wp:inline distT="0" distB="0" distL="0" distR="0">
            <wp:extent cx="5274310" cy="2819400"/>
            <wp:effectExtent l="4445" t="4445" r="1714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（三）一般公共预算财政拨款支出决算具体情况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年般公共预算支出决算数为</w:t>
      </w:r>
      <w:r>
        <w:rPr>
          <w:rFonts w:hint="eastAsia" w:eastAsia="方正仿宋简体"/>
          <w:color w:val="000000"/>
          <w:sz w:val="32"/>
          <w:szCs w:val="32"/>
          <w:lang w:val="en-US" w:eastAsia="zh-CN"/>
        </w:rPr>
        <w:t>505.95</w:t>
      </w:r>
      <w:r>
        <w:rPr>
          <w:rFonts w:eastAsia="方正仿宋简体"/>
          <w:color w:val="000000"/>
          <w:sz w:val="32"/>
          <w:szCs w:val="32"/>
        </w:rPr>
        <w:t>万元，完成预算100%。其中：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1.教育（类）</w:t>
      </w:r>
      <w:r>
        <w:rPr>
          <w:rFonts w:hint="eastAsia" w:eastAsia="方正仿宋简体"/>
          <w:color w:val="000000"/>
          <w:sz w:val="32"/>
          <w:szCs w:val="32"/>
          <w:lang w:eastAsia="zh-CN"/>
        </w:rPr>
        <w:t>人员经费</w:t>
      </w:r>
      <w:r>
        <w:rPr>
          <w:rFonts w:eastAsia="方正仿宋简体"/>
          <w:color w:val="000000"/>
          <w:sz w:val="32"/>
          <w:szCs w:val="32"/>
        </w:rPr>
        <w:t>:</w:t>
      </w:r>
      <w:r>
        <w:rPr>
          <w:rFonts w:hint="eastAsia" w:eastAsia="方正仿宋简体"/>
          <w:color w:val="000000"/>
          <w:sz w:val="32"/>
          <w:szCs w:val="32"/>
          <w:lang w:eastAsia="zh-CN"/>
        </w:rPr>
        <w:t>教师工资，</w:t>
      </w:r>
      <w:r>
        <w:rPr>
          <w:rFonts w:eastAsia="方正仿宋简体"/>
          <w:color w:val="000000"/>
          <w:sz w:val="32"/>
          <w:szCs w:val="32"/>
        </w:rPr>
        <w:t xml:space="preserve"> 支出决算为</w:t>
      </w:r>
      <w:r>
        <w:rPr>
          <w:rFonts w:hint="eastAsia" w:eastAsia="方正仿宋简体"/>
          <w:color w:val="000000"/>
          <w:sz w:val="32"/>
          <w:szCs w:val="32"/>
          <w:lang w:val="en-US" w:eastAsia="zh-CN"/>
        </w:rPr>
        <w:t>407.15</w:t>
      </w:r>
      <w:r>
        <w:rPr>
          <w:rFonts w:eastAsia="方正仿宋简体"/>
          <w:color w:val="000000"/>
          <w:sz w:val="32"/>
          <w:szCs w:val="32"/>
        </w:rPr>
        <w:t>万元，完成预算</w:t>
      </w:r>
      <w:r>
        <w:rPr>
          <w:rFonts w:hint="eastAsia" w:eastAsia="方正仿宋简体"/>
          <w:color w:val="000000"/>
          <w:sz w:val="32"/>
          <w:szCs w:val="32"/>
          <w:lang w:val="en-US" w:eastAsia="zh-CN"/>
        </w:rPr>
        <w:t>100</w:t>
      </w:r>
      <w:r>
        <w:rPr>
          <w:rFonts w:eastAsia="方正仿宋简体"/>
          <w:color w:val="000000"/>
          <w:sz w:val="32"/>
          <w:szCs w:val="32"/>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2.社会保障和就业（类）行政事业单位离退休（款）机关事业单位基本养老保险缴费支出（项）: 支出决算为</w:t>
      </w:r>
      <w:r>
        <w:rPr>
          <w:rFonts w:hint="eastAsia" w:eastAsia="方正仿宋简体"/>
          <w:color w:val="000000"/>
          <w:sz w:val="32"/>
          <w:szCs w:val="32"/>
          <w:lang w:val="en-US" w:eastAsia="zh-CN"/>
        </w:rPr>
        <w:t>49.62</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3.卫生健康（类）行政事业单位医疗（款）事业单位医疗（项）:支出决算为</w:t>
      </w:r>
      <w:r>
        <w:rPr>
          <w:rFonts w:hint="eastAsia" w:eastAsia="方正仿宋简体"/>
          <w:color w:val="000000"/>
          <w:sz w:val="32"/>
          <w:szCs w:val="32"/>
          <w:lang w:val="en-US" w:eastAsia="zh-CN"/>
        </w:rPr>
        <w:t>19.57</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4. 住房保障支出（类）住房改革支出（款）住房公积金（项）:支出决算为</w:t>
      </w:r>
      <w:r>
        <w:rPr>
          <w:rFonts w:hint="eastAsia" w:eastAsia="方正仿宋简体"/>
          <w:color w:val="000000"/>
          <w:sz w:val="32"/>
          <w:szCs w:val="32"/>
          <w:lang w:val="en-US" w:eastAsia="zh-CN"/>
        </w:rPr>
        <w:t>29.61</w:t>
      </w:r>
      <w:r>
        <w:rPr>
          <w:rFonts w:eastAsia="方正仿宋简体"/>
          <w:color w:val="000000"/>
          <w:sz w:val="32"/>
          <w:szCs w:val="32"/>
        </w:rPr>
        <w:t>万元，完成预算100%。</w:t>
      </w:r>
    </w:p>
    <w:p>
      <w:pPr>
        <w:spacing w:line="600" w:lineRule="exact"/>
        <w:ind w:firstLine="640"/>
        <w:outlineLvl w:val="1"/>
        <w:rPr>
          <w:rStyle w:val="14"/>
          <w:rFonts w:ascii="Times New Roman" w:hAnsi="Times New Roman"/>
        </w:rPr>
      </w:pPr>
      <w:r>
        <w:rPr>
          <w:rFonts w:hAnsi="黑体" w:eastAsia="黑体"/>
          <w:color w:val="000000"/>
          <w:sz w:val="32"/>
          <w:szCs w:val="32"/>
        </w:rPr>
        <w:t>六</w:t>
      </w:r>
      <w:r>
        <w:rPr>
          <w:rFonts w:hAnsi="黑体" w:eastAsia="黑体"/>
          <w:b/>
          <w:bCs/>
          <w:color w:val="000000"/>
          <w:sz w:val="32"/>
          <w:szCs w:val="32"/>
        </w:rPr>
        <w:t>、一</w:t>
      </w:r>
      <w:r>
        <w:rPr>
          <w:rStyle w:val="14"/>
          <w:rFonts w:ascii="Times New Roman" w:hAnsi="黑体" w:eastAsia="黑体"/>
          <w:b w:val="0"/>
          <w:bCs w:val="0"/>
        </w:rPr>
        <w:t>般公共预算财政拨款基本支出决算情况说明</w:t>
      </w:r>
      <w:r>
        <w:rPr>
          <w:rStyle w:val="14"/>
          <w:rFonts w:ascii="Times New Roman" w:hAnsi="Times New Roman" w:eastAsia="黑体"/>
          <w:b w:val="0"/>
          <w:bCs w:val="0"/>
        </w:rPr>
        <w:tab/>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年一般公共预算财政拨款基本支出</w:t>
      </w:r>
      <w:r>
        <w:rPr>
          <w:rFonts w:hint="eastAsia" w:eastAsia="方正仿宋简体"/>
          <w:color w:val="000000"/>
          <w:sz w:val="32"/>
          <w:szCs w:val="32"/>
          <w:lang w:val="en-US" w:eastAsia="zh-CN"/>
        </w:rPr>
        <w:t>505.95</w:t>
      </w:r>
      <w:r>
        <w:rPr>
          <w:rFonts w:eastAsia="方正仿宋简体"/>
          <w:color w:val="000000"/>
          <w:sz w:val="32"/>
          <w:szCs w:val="32"/>
        </w:rPr>
        <w:t>万元，其中：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人员经费</w:t>
      </w:r>
      <w:r>
        <w:rPr>
          <w:rFonts w:hint="eastAsia" w:eastAsia="方正仿宋简体"/>
          <w:color w:val="000000"/>
          <w:sz w:val="32"/>
          <w:szCs w:val="32"/>
          <w:lang w:val="en-US" w:eastAsia="zh-CN"/>
        </w:rPr>
        <w:t>407.15</w:t>
      </w:r>
      <w:r>
        <w:rPr>
          <w:rFonts w:eastAsia="方正仿宋简体"/>
          <w:color w:val="000000"/>
          <w:sz w:val="32"/>
          <w:szCs w:val="32"/>
        </w:rPr>
        <w:t>万元，主要包括：基本工资</w:t>
      </w:r>
      <w:r>
        <w:rPr>
          <w:rFonts w:hint="eastAsia" w:eastAsia="方正仿宋简体"/>
          <w:color w:val="000000"/>
          <w:sz w:val="32"/>
          <w:szCs w:val="32"/>
          <w:lang w:val="en-US" w:eastAsia="zh-CN"/>
        </w:rPr>
        <w:t>148.25</w:t>
      </w:r>
      <w:r>
        <w:rPr>
          <w:rFonts w:eastAsia="方正仿宋简体"/>
          <w:color w:val="000000"/>
          <w:sz w:val="32"/>
          <w:szCs w:val="32"/>
        </w:rPr>
        <w:t>万元、津贴补贴</w:t>
      </w:r>
      <w:r>
        <w:rPr>
          <w:rFonts w:hint="eastAsia" w:eastAsia="方正仿宋简体"/>
          <w:color w:val="000000"/>
          <w:sz w:val="32"/>
          <w:szCs w:val="32"/>
          <w:lang w:val="en-US" w:eastAsia="zh-CN"/>
        </w:rPr>
        <w:t>3.56</w:t>
      </w:r>
      <w:r>
        <w:rPr>
          <w:rFonts w:eastAsia="方正仿宋简体"/>
          <w:color w:val="000000"/>
          <w:sz w:val="32"/>
          <w:szCs w:val="32"/>
        </w:rPr>
        <w:t>万元、绩效工资</w:t>
      </w:r>
      <w:r>
        <w:rPr>
          <w:rFonts w:hint="eastAsia" w:eastAsia="方正仿宋简体"/>
          <w:color w:val="000000"/>
          <w:sz w:val="32"/>
          <w:szCs w:val="32"/>
          <w:lang w:val="en-US" w:eastAsia="zh-CN"/>
        </w:rPr>
        <w:t>97.7</w:t>
      </w:r>
      <w:r>
        <w:rPr>
          <w:rFonts w:eastAsia="方正仿宋简体"/>
          <w:color w:val="000000"/>
          <w:sz w:val="32"/>
          <w:szCs w:val="32"/>
        </w:rPr>
        <w:t>万元、机关事业单位基本养老保险缴费</w:t>
      </w:r>
      <w:r>
        <w:rPr>
          <w:rFonts w:hint="eastAsia" w:eastAsia="方正仿宋简体"/>
          <w:color w:val="000000"/>
          <w:sz w:val="32"/>
          <w:szCs w:val="32"/>
          <w:lang w:val="en-US" w:eastAsia="zh-CN"/>
        </w:rPr>
        <w:t>40.18</w:t>
      </w:r>
      <w:r>
        <w:rPr>
          <w:rFonts w:eastAsia="方正仿宋简体"/>
          <w:color w:val="000000"/>
          <w:sz w:val="32"/>
          <w:szCs w:val="32"/>
        </w:rPr>
        <w:t>万元、职工基本医疗保险缴费</w:t>
      </w:r>
      <w:r>
        <w:rPr>
          <w:rFonts w:hint="eastAsia" w:eastAsia="方正仿宋简体"/>
          <w:color w:val="000000"/>
          <w:sz w:val="32"/>
          <w:szCs w:val="32"/>
          <w:lang w:val="en-US" w:eastAsia="zh-CN"/>
        </w:rPr>
        <w:t>19.57</w:t>
      </w:r>
      <w:r>
        <w:rPr>
          <w:rFonts w:eastAsia="方正仿宋简体"/>
          <w:color w:val="000000"/>
          <w:sz w:val="32"/>
          <w:szCs w:val="32"/>
        </w:rPr>
        <w:t>万元、住房公积金</w:t>
      </w:r>
      <w:r>
        <w:rPr>
          <w:rFonts w:hint="eastAsia" w:eastAsia="方正仿宋简体"/>
          <w:color w:val="000000"/>
          <w:sz w:val="32"/>
          <w:szCs w:val="32"/>
          <w:lang w:val="en-US" w:eastAsia="zh-CN"/>
        </w:rPr>
        <w:t>29.61</w:t>
      </w:r>
      <w:r>
        <w:rPr>
          <w:rFonts w:eastAsia="方正仿宋简体"/>
          <w:color w:val="000000"/>
          <w:sz w:val="32"/>
          <w:szCs w:val="32"/>
        </w:rPr>
        <w:t>万元、</w:t>
      </w:r>
      <w:r>
        <w:rPr>
          <w:rFonts w:hint="eastAsia" w:eastAsia="方正仿宋简体"/>
          <w:color w:val="000000"/>
          <w:sz w:val="32"/>
          <w:szCs w:val="32"/>
          <w:lang w:val="en-US" w:eastAsia="zh-CN"/>
        </w:rPr>
        <w:t>其他社会保障缴费7.48万元、</w:t>
      </w:r>
      <w:r>
        <w:rPr>
          <w:rFonts w:eastAsia="方正仿宋简体"/>
          <w:color w:val="000000"/>
          <w:sz w:val="32"/>
          <w:szCs w:val="32"/>
        </w:rPr>
        <w:t>生活补助</w:t>
      </w:r>
      <w:r>
        <w:rPr>
          <w:rFonts w:hint="eastAsia" w:eastAsia="方正仿宋简体"/>
          <w:color w:val="000000"/>
          <w:sz w:val="32"/>
          <w:szCs w:val="32"/>
          <w:lang w:val="en-US" w:eastAsia="zh-CN"/>
        </w:rPr>
        <w:t>99.61</w:t>
      </w:r>
      <w:r>
        <w:rPr>
          <w:rFonts w:eastAsia="方正仿宋简体"/>
          <w:color w:val="000000"/>
          <w:sz w:val="32"/>
          <w:szCs w:val="32"/>
        </w:rPr>
        <w:t>万元、奖励金</w:t>
      </w:r>
      <w:r>
        <w:rPr>
          <w:rFonts w:hint="eastAsia" w:eastAsia="方正仿宋简体"/>
          <w:color w:val="000000"/>
          <w:sz w:val="32"/>
          <w:szCs w:val="32"/>
          <w:lang w:val="en-US" w:eastAsia="zh-CN"/>
        </w:rPr>
        <w:t>0.054</w:t>
      </w:r>
      <w:r>
        <w:rPr>
          <w:rFonts w:eastAsia="方正仿宋简体"/>
          <w:color w:val="000000"/>
          <w:sz w:val="32"/>
          <w:szCs w:val="32"/>
        </w:rPr>
        <w:t>万元等。</w:t>
      </w:r>
    </w:p>
    <w:p>
      <w:pPr>
        <w:spacing w:line="560" w:lineRule="exact"/>
        <w:ind w:firstLine="640" w:firstLineChars="200"/>
        <w:rPr>
          <w:rFonts w:eastAsia="方正仿宋简体"/>
          <w:color w:val="000000"/>
          <w:sz w:val="32"/>
          <w:szCs w:val="32"/>
        </w:rPr>
      </w:pPr>
      <w:r>
        <w:rPr>
          <w:rFonts w:eastAsia="方正仿宋简体"/>
          <w:color w:val="000000"/>
          <w:sz w:val="32"/>
          <w:szCs w:val="32"/>
        </w:rPr>
        <w:t>日常公用经费</w:t>
      </w:r>
      <w:r>
        <w:rPr>
          <w:rFonts w:hint="eastAsia" w:eastAsia="方正仿宋简体"/>
          <w:color w:val="000000"/>
          <w:sz w:val="32"/>
          <w:szCs w:val="32"/>
          <w:lang w:val="en-US" w:eastAsia="zh-CN"/>
        </w:rPr>
        <w:t>47.3</w:t>
      </w:r>
      <w:r>
        <w:rPr>
          <w:rFonts w:eastAsia="方正仿宋简体"/>
          <w:color w:val="000000"/>
          <w:sz w:val="32"/>
          <w:szCs w:val="32"/>
        </w:rPr>
        <w:t>万元，主要包括：办公费</w:t>
      </w:r>
      <w:r>
        <w:rPr>
          <w:rFonts w:hint="eastAsia" w:eastAsia="方正仿宋简体"/>
          <w:color w:val="000000"/>
          <w:sz w:val="32"/>
          <w:szCs w:val="32"/>
          <w:lang w:val="en-US" w:eastAsia="zh-CN"/>
        </w:rPr>
        <w:t>8.15</w:t>
      </w:r>
      <w:r>
        <w:rPr>
          <w:rFonts w:eastAsia="方正仿宋简体"/>
          <w:color w:val="000000"/>
          <w:sz w:val="32"/>
          <w:szCs w:val="32"/>
        </w:rPr>
        <w:t>万元、印刷费</w:t>
      </w:r>
      <w:r>
        <w:rPr>
          <w:rFonts w:hint="eastAsia" w:eastAsia="方正仿宋简体"/>
          <w:color w:val="000000"/>
          <w:sz w:val="32"/>
          <w:szCs w:val="32"/>
          <w:lang w:val="en-US" w:eastAsia="zh-CN"/>
        </w:rPr>
        <w:t>3.69</w:t>
      </w:r>
      <w:r>
        <w:rPr>
          <w:rFonts w:eastAsia="方正仿宋简体"/>
          <w:color w:val="000000"/>
          <w:sz w:val="32"/>
          <w:szCs w:val="32"/>
        </w:rPr>
        <w:t>万元、水费</w:t>
      </w:r>
      <w:r>
        <w:rPr>
          <w:rFonts w:hint="eastAsia" w:eastAsia="方正仿宋简体"/>
          <w:color w:val="000000"/>
          <w:sz w:val="32"/>
          <w:szCs w:val="32"/>
          <w:lang w:val="en-US" w:eastAsia="zh-CN"/>
        </w:rPr>
        <w:t>1.2</w:t>
      </w:r>
      <w:r>
        <w:rPr>
          <w:rFonts w:eastAsia="方正仿宋简体"/>
          <w:color w:val="000000"/>
          <w:sz w:val="32"/>
          <w:szCs w:val="32"/>
        </w:rPr>
        <w:t>万元、电费</w:t>
      </w:r>
      <w:r>
        <w:rPr>
          <w:rFonts w:hint="eastAsia" w:eastAsia="方正仿宋简体"/>
          <w:color w:val="000000"/>
          <w:sz w:val="32"/>
          <w:szCs w:val="32"/>
          <w:lang w:val="en-US" w:eastAsia="zh-CN"/>
        </w:rPr>
        <w:t>2.6</w:t>
      </w:r>
      <w:r>
        <w:rPr>
          <w:rFonts w:eastAsia="方正仿宋简体"/>
          <w:color w:val="000000"/>
          <w:sz w:val="32"/>
          <w:szCs w:val="32"/>
        </w:rPr>
        <w:t>万元、邮电费</w:t>
      </w:r>
      <w:r>
        <w:rPr>
          <w:rFonts w:hint="eastAsia" w:eastAsia="方正仿宋简体"/>
          <w:color w:val="000000"/>
          <w:sz w:val="32"/>
          <w:szCs w:val="32"/>
          <w:lang w:val="en-US" w:eastAsia="zh-CN"/>
        </w:rPr>
        <w:t>0.71</w:t>
      </w:r>
      <w:r>
        <w:rPr>
          <w:rFonts w:eastAsia="方正仿宋简体"/>
          <w:color w:val="000000"/>
          <w:sz w:val="32"/>
          <w:szCs w:val="32"/>
        </w:rPr>
        <w:t>万元、物业管理费</w:t>
      </w:r>
      <w:r>
        <w:rPr>
          <w:rFonts w:hint="eastAsia" w:eastAsia="方正仿宋简体"/>
          <w:color w:val="000000"/>
          <w:sz w:val="32"/>
          <w:szCs w:val="32"/>
          <w:lang w:val="en-US" w:eastAsia="zh-CN"/>
        </w:rPr>
        <w:t>5.76</w:t>
      </w:r>
      <w:r>
        <w:rPr>
          <w:rFonts w:eastAsia="方正仿宋简体"/>
          <w:color w:val="000000"/>
          <w:sz w:val="32"/>
          <w:szCs w:val="32"/>
        </w:rPr>
        <w:t>万元、差旅费</w:t>
      </w:r>
      <w:r>
        <w:rPr>
          <w:rFonts w:hint="eastAsia" w:eastAsia="方正仿宋简体"/>
          <w:color w:val="000000"/>
          <w:sz w:val="32"/>
          <w:szCs w:val="32"/>
          <w:lang w:val="en-US" w:eastAsia="zh-CN"/>
        </w:rPr>
        <w:t>4.43</w:t>
      </w:r>
      <w:r>
        <w:rPr>
          <w:rFonts w:eastAsia="方正仿宋简体"/>
          <w:color w:val="000000"/>
          <w:sz w:val="32"/>
          <w:szCs w:val="32"/>
        </w:rPr>
        <w:t>万元、维修（护）费</w:t>
      </w:r>
      <w:r>
        <w:rPr>
          <w:rFonts w:hint="eastAsia" w:eastAsia="方正仿宋简体"/>
          <w:color w:val="000000"/>
          <w:sz w:val="32"/>
          <w:szCs w:val="32"/>
          <w:lang w:val="en-US" w:eastAsia="zh-CN"/>
        </w:rPr>
        <w:t>5.93</w:t>
      </w:r>
      <w:r>
        <w:rPr>
          <w:rFonts w:eastAsia="方正仿宋简体"/>
          <w:color w:val="000000"/>
          <w:sz w:val="32"/>
          <w:szCs w:val="32"/>
        </w:rPr>
        <w:t>万元、会议费</w:t>
      </w:r>
      <w:r>
        <w:rPr>
          <w:rFonts w:hint="eastAsia" w:eastAsia="方正仿宋简体"/>
          <w:color w:val="000000"/>
          <w:sz w:val="32"/>
          <w:szCs w:val="32"/>
          <w:lang w:val="en-US" w:eastAsia="zh-CN"/>
        </w:rPr>
        <w:t>0.9</w:t>
      </w:r>
      <w:r>
        <w:rPr>
          <w:rFonts w:eastAsia="方正仿宋简体"/>
          <w:color w:val="000000"/>
          <w:sz w:val="32"/>
          <w:szCs w:val="32"/>
        </w:rPr>
        <w:t>万元、培训费</w:t>
      </w:r>
      <w:r>
        <w:rPr>
          <w:rFonts w:hint="eastAsia" w:eastAsia="方正仿宋简体"/>
          <w:color w:val="000000"/>
          <w:sz w:val="32"/>
          <w:szCs w:val="32"/>
          <w:lang w:val="en-US" w:eastAsia="zh-CN"/>
        </w:rPr>
        <w:t>1.9</w:t>
      </w:r>
      <w:r>
        <w:rPr>
          <w:rFonts w:eastAsia="方正仿宋简体"/>
          <w:color w:val="000000"/>
          <w:sz w:val="32"/>
          <w:szCs w:val="32"/>
        </w:rPr>
        <w:t>万元、公务接待费0.</w:t>
      </w:r>
      <w:r>
        <w:rPr>
          <w:rFonts w:hint="eastAsia" w:eastAsia="方正仿宋简体"/>
          <w:color w:val="000000"/>
          <w:sz w:val="32"/>
          <w:szCs w:val="32"/>
          <w:lang w:val="en-US" w:eastAsia="zh-CN"/>
        </w:rPr>
        <w:t>46</w:t>
      </w:r>
      <w:r>
        <w:rPr>
          <w:rFonts w:eastAsia="方正仿宋简体"/>
          <w:color w:val="000000"/>
          <w:sz w:val="32"/>
          <w:szCs w:val="32"/>
        </w:rPr>
        <w:t>万元、专用材料费</w:t>
      </w:r>
      <w:r>
        <w:rPr>
          <w:rFonts w:hint="eastAsia" w:eastAsia="方正仿宋简体"/>
          <w:color w:val="000000"/>
          <w:sz w:val="32"/>
          <w:szCs w:val="32"/>
          <w:lang w:val="en-US" w:eastAsia="zh-CN"/>
        </w:rPr>
        <w:t>4.43</w:t>
      </w:r>
      <w:r>
        <w:rPr>
          <w:rFonts w:eastAsia="方正仿宋简体"/>
          <w:color w:val="000000"/>
          <w:sz w:val="32"/>
          <w:szCs w:val="32"/>
        </w:rPr>
        <w:t>万元、劳务费</w:t>
      </w:r>
      <w:r>
        <w:rPr>
          <w:rFonts w:hint="eastAsia" w:eastAsia="方正仿宋简体"/>
          <w:color w:val="000000"/>
          <w:sz w:val="32"/>
          <w:szCs w:val="32"/>
          <w:lang w:val="en-US" w:eastAsia="zh-CN"/>
        </w:rPr>
        <w:t>3.07</w:t>
      </w:r>
      <w:r>
        <w:rPr>
          <w:rFonts w:eastAsia="方正仿宋简体"/>
          <w:color w:val="000000"/>
          <w:sz w:val="32"/>
          <w:szCs w:val="32"/>
        </w:rPr>
        <w:t>万元、工会经费</w:t>
      </w:r>
      <w:r>
        <w:rPr>
          <w:rFonts w:hint="eastAsia" w:eastAsia="方正仿宋简体"/>
          <w:color w:val="000000"/>
          <w:sz w:val="32"/>
          <w:szCs w:val="32"/>
          <w:lang w:val="en-US" w:eastAsia="zh-CN"/>
        </w:rPr>
        <w:t>0.5</w:t>
      </w:r>
      <w:r>
        <w:rPr>
          <w:rFonts w:eastAsia="方正仿宋简体"/>
          <w:color w:val="000000"/>
          <w:sz w:val="32"/>
          <w:szCs w:val="32"/>
        </w:rPr>
        <w:t>万元、福利费</w:t>
      </w:r>
      <w:r>
        <w:rPr>
          <w:rFonts w:hint="eastAsia" w:eastAsia="方正仿宋简体"/>
          <w:color w:val="000000"/>
          <w:sz w:val="32"/>
          <w:szCs w:val="32"/>
          <w:lang w:val="en-US" w:eastAsia="zh-CN"/>
        </w:rPr>
        <w:t>1.79</w:t>
      </w:r>
      <w:r>
        <w:rPr>
          <w:rFonts w:eastAsia="方正仿宋简体"/>
          <w:color w:val="000000"/>
          <w:sz w:val="32"/>
          <w:szCs w:val="32"/>
        </w:rPr>
        <w:t>万元、其他商品和服务支出</w:t>
      </w:r>
      <w:r>
        <w:rPr>
          <w:rFonts w:hint="eastAsia" w:eastAsia="方正仿宋简体"/>
          <w:color w:val="000000"/>
          <w:sz w:val="32"/>
          <w:szCs w:val="32"/>
          <w:lang w:val="en-US" w:eastAsia="zh-CN"/>
        </w:rPr>
        <w:t>1.78</w:t>
      </w:r>
      <w:r>
        <w:rPr>
          <w:rFonts w:eastAsia="方正仿宋简体"/>
          <w:color w:val="000000"/>
          <w:sz w:val="32"/>
          <w:szCs w:val="32"/>
        </w:rPr>
        <w:t>万元。</w:t>
      </w:r>
    </w:p>
    <w:p>
      <w:pPr>
        <w:spacing w:line="600" w:lineRule="exact"/>
        <w:ind w:firstLine="640"/>
        <w:outlineLvl w:val="1"/>
        <w:rPr>
          <w:rStyle w:val="14"/>
          <w:rFonts w:hint="eastAsia" w:ascii="黑体" w:hAnsi="黑体" w:eastAsia="黑体" w:cs="黑体"/>
          <w:b w:val="0"/>
          <w:bCs w:val="0"/>
        </w:rPr>
      </w:pPr>
      <w:r>
        <w:rPr>
          <w:rFonts w:hint="eastAsia" w:ascii="黑体" w:hAnsi="黑体" w:eastAsia="黑体" w:cs="黑体"/>
          <w:color w:val="000000"/>
          <w:sz w:val="32"/>
          <w:szCs w:val="32"/>
        </w:rPr>
        <w:t>七、</w:t>
      </w:r>
      <w:r>
        <w:rPr>
          <w:rStyle w:val="14"/>
          <w:rFonts w:hint="eastAsia" w:ascii="黑体" w:hAnsi="黑体" w:eastAsia="黑体" w:cs="黑体"/>
        </w:rPr>
        <w:t>“</w:t>
      </w:r>
      <w:r>
        <w:rPr>
          <w:rStyle w:val="14"/>
          <w:rFonts w:hint="eastAsia" w:ascii="黑体" w:hAnsi="黑体" w:eastAsia="黑体" w:cs="黑体"/>
          <w:b w:val="0"/>
          <w:bCs w:val="0"/>
        </w:rPr>
        <w:t>三公”经费财政拨款支出决算情况说明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（一）“三公”经费财政拨款支出决算总体情况说明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年“三公”经费财政拨款支出决算为0.</w:t>
      </w:r>
      <w:r>
        <w:rPr>
          <w:rFonts w:hint="eastAsia" w:eastAsia="方正仿宋简体"/>
          <w:color w:val="000000"/>
          <w:sz w:val="32"/>
          <w:szCs w:val="32"/>
          <w:lang w:val="en-US" w:eastAsia="zh-CN"/>
        </w:rPr>
        <w:t>46</w:t>
      </w:r>
      <w:r>
        <w:rPr>
          <w:rFonts w:eastAsia="方正仿宋简体"/>
          <w:color w:val="000000"/>
          <w:sz w:val="32"/>
          <w:szCs w:val="32"/>
        </w:rPr>
        <w:t>万元，完成预算100%。</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（二）“三公”经费财政拨款支出决算具体情况说明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年“三公”经费财政拨款支出决算中，因公出国（境）费支出决算0万元，占0%；公务用车购置及运行维护费支出决算0万元，占0%；公务接待费支出决算0.</w:t>
      </w:r>
      <w:r>
        <w:rPr>
          <w:rFonts w:hint="eastAsia" w:eastAsia="方正仿宋简体"/>
          <w:color w:val="000000"/>
          <w:sz w:val="32"/>
          <w:szCs w:val="32"/>
          <w:lang w:val="en-US" w:eastAsia="zh-CN"/>
        </w:rPr>
        <w:t>46</w:t>
      </w:r>
      <w:r>
        <w:rPr>
          <w:rFonts w:eastAsia="方正仿宋简体"/>
          <w:color w:val="000000"/>
          <w:sz w:val="32"/>
          <w:szCs w:val="32"/>
        </w:rPr>
        <w:t>万元，占100%。具体情况如下：</w:t>
      </w:r>
    </w:p>
    <w:p>
      <w:pPr>
        <w:spacing w:line="560" w:lineRule="exact"/>
        <w:ind w:firstLine="640" w:firstLineChars="200"/>
        <w:rPr>
          <w:rFonts w:eastAsia="仿宋"/>
          <w:color w:val="000000"/>
          <w:sz w:val="32"/>
          <w:szCs w:val="32"/>
        </w:rPr>
      </w:pPr>
      <w:r>
        <w:rPr>
          <w:rFonts w:eastAsia="方正仿宋简体"/>
          <w:color w:val="000000"/>
          <w:sz w:val="32"/>
          <w:szCs w:val="32"/>
        </w:rPr>
        <w:t>（图7：“三公”经费财政拨款支出结构）（饼状图）</w:t>
      </w:r>
    </w:p>
    <w:p>
      <w: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rPr>
          <w:rFonts w:eastAsia="方正仿宋简体"/>
          <w:color w:val="000000"/>
          <w:sz w:val="32"/>
          <w:szCs w:val="32"/>
        </w:rPr>
      </w:pPr>
      <w:r>
        <w:rPr>
          <w:rFonts w:eastAsia="方正仿宋简体"/>
          <w:color w:val="000000"/>
          <w:sz w:val="32"/>
          <w:szCs w:val="32"/>
        </w:rPr>
        <w:t>1.因公出国（境）经费支出0万元，完成预算0%。全年安排因公出国（境）团组0次，出国（境）0人。0</w:t>
      </w:r>
    </w:p>
    <w:p>
      <w:pPr>
        <w:spacing w:line="560" w:lineRule="exact"/>
        <w:ind w:firstLine="640" w:firstLineChars="200"/>
        <w:rPr>
          <w:rFonts w:eastAsia="方正仿宋简体"/>
          <w:color w:val="000000"/>
          <w:sz w:val="32"/>
          <w:szCs w:val="32"/>
        </w:rPr>
      </w:pPr>
      <w:r>
        <w:rPr>
          <w:rFonts w:eastAsia="方正仿宋简体"/>
          <w:color w:val="000000"/>
          <w:sz w:val="32"/>
          <w:szCs w:val="32"/>
        </w:rPr>
        <w:t>2.公务用车购置及运行维护费支出0万元,完成预算0%。</w:t>
      </w:r>
    </w:p>
    <w:p>
      <w:pPr>
        <w:spacing w:line="560" w:lineRule="exact"/>
        <w:ind w:firstLine="640" w:firstLineChars="200"/>
        <w:rPr>
          <w:rFonts w:eastAsia="方正仿宋简体"/>
          <w:color w:val="000000"/>
          <w:sz w:val="32"/>
          <w:szCs w:val="32"/>
        </w:rPr>
      </w:pPr>
      <w:r>
        <w:rPr>
          <w:rFonts w:eastAsia="方正仿宋简体"/>
          <w:color w:val="000000"/>
          <w:sz w:val="32"/>
          <w:szCs w:val="32"/>
        </w:rPr>
        <w:t>3.公务接待费支出0.</w:t>
      </w:r>
      <w:r>
        <w:rPr>
          <w:rFonts w:hint="eastAsia" w:eastAsia="方正仿宋简体"/>
          <w:color w:val="000000"/>
          <w:sz w:val="32"/>
          <w:szCs w:val="32"/>
          <w:lang w:val="en-US" w:eastAsia="zh-CN"/>
        </w:rPr>
        <w:t>46</w:t>
      </w:r>
      <w:r>
        <w:rPr>
          <w:rFonts w:eastAsia="方正仿宋简体"/>
          <w:color w:val="000000"/>
          <w:sz w:val="32"/>
          <w:szCs w:val="32"/>
        </w:rPr>
        <w:t>万元，完成预算100%。公务接待费支出决算比201</w:t>
      </w:r>
      <w:r>
        <w:rPr>
          <w:rFonts w:hint="eastAsia" w:eastAsia="方正仿宋简体"/>
          <w:color w:val="000000"/>
          <w:sz w:val="32"/>
          <w:szCs w:val="32"/>
          <w:lang w:val="en-US" w:eastAsia="zh-CN"/>
        </w:rPr>
        <w:t>9</w:t>
      </w:r>
      <w:r>
        <w:rPr>
          <w:rFonts w:eastAsia="方正仿宋简体"/>
          <w:color w:val="000000"/>
          <w:sz w:val="32"/>
          <w:szCs w:val="32"/>
        </w:rPr>
        <w:t>年减少0.</w:t>
      </w:r>
      <w:r>
        <w:rPr>
          <w:rFonts w:hint="eastAsia" w:eastAsia="方正仿宋简体"/>
          <w:color w:val="000000"/>
          <w:sz w:val="32"/>
          <w:szCs w:val="32"/>
          <w:lang w:val="en-US" w:eastAsia="zh-CN"/>
        </w:rPr>
        <w:t>04</w:t>
      </w:r>
      <w:r>
        <w:rPr>
          <w:rFonts w:eastAsia="方正仿宋简体"/>
          <w:color w:val="000000"/>
          <w:sz w:val="32"/>
          <w:szCs w:val="32"/>
        </w:rPr>
        <w:t>万元，下降</w:t>
      </w:r>
      <w:r>
        <w:rPr>
          <w:rFonts w:hint="eastAsia" w:eastAsia="方正仿宋简体"/>
          <w:color w:val="000000"/>
          <w:sz w:val="32"/>
          <w:szCs w:val="32"/>
          <w:lang w:val="en-US" w:eastAsia="zh-CN"/>
        </w:rPr>
        <w:t>8</w:t>
      </w:r>
      <w:r>
        <w:rPr>
          <w:rFonts w:eastAsia="方正仿宋简体"/>
          <w:color w:val="000000"/>
          <w:sz w:val="32"/>
          <w:szCs w:val="32"/>
        </w:rPr>
        <w:t>%。主要原因是</w:t>
      </w:r>
      <w:r>
        <w:rPr>
          <w:rFonts w:hint="eastAsia" w:eastAsia="方正仿宋简体"/>
          <w:color w:val="000000"/>
          <w:sz w:val="32"/>
          <w:szCs w:val="32"/>
          <w:lang w:eastAsia="zh-CN"/>
        </w:rPr>
        <w:t>厉行节约</w:t>
      </w:r>
      <w:r>
        <w:rPr>
          <w:rFonts w:eastAsia="方正仿宋简体"/>
          <w:color w:val="000000"/>
          <w:sz w:val="32"/>
          <w:szCs w:val="32"/>
        </w:rPr>
        <w:t>压缩公务接待标准。</w:t>
      </w:r>
    </w:p>
    <w:p>
      <w:pPr>
        <w:spacing w:line="560" w:lineRule="exact"/>
        <w:ind w:firstLine="640" w:firstLineChars="200"/>
        <w:rPr>
          <w:rFonts w:eastAsia="方正仿宋简体"/>
          <w:color w:val="000000"/>
          <w:sz w:val="32"/>
          <w:szCs w:val="32"/>
        </w:rPr>
      </w:pPr>
      <w:r>
        <w:rPr>
          <w:rFonts w:eastAsia="方正仿宋简体"/>
          <w:color w:val="000000"/>
          <w:sz w:val="32"/>
          <w:szCs w:val="32"/>
        </w:rPr>
        <w:t>国内公务接待支出0.</w:t>
      </w:r>
      <w:r>
        <w:rPr>
          <w:rFonts w:hint="eastAsia" w:eastAsia="方正仿宋简体"/>
          <w:color w:val="000000"/>
          <w:sz w:val="32"/>
          <w:szCs w:val="32"/>
          <w:lang w:val="en-US" w:eastAsia="zh-CN"/>
        </w:rPr>
        <w:t>46</w:t>
      </w:r>
      <w:r>
        <w:rPr>
          <w:rFonts w:eastAsia="方正仿宋简体"/>
          <w:color w:val="000000"/>
          <w:sz w:val="32"/>
          <w:szCs w:val="32"/>
        </w:rPr>
        <w:t>万元，主要用于开展业务活动开支的用餐费等。国内公务接待</w:t>
      </w:r>
      <w:r>
        <w:rPr>
          <w:rFonts w:hint="eastAsia" w:eastAsia="方正仿宋简体"/>
          <w:color w:val="000000"/>
          <w:sz w:val="32"/>
          <w:szCs w:val="32"/>
          <w:lang w:val="en-US" w:eastAsia="zh-CN"/>
        </w:rPr>
        <w:t>12</w:t>
      </w:r>
      <w:r>
        <w:rPr>
          <w:rFonts w:eastAsia="方正仿宋简体"/>
          <w:color w:val="000000"/>
          <w:sz w:val="32"/>
          <w:szCs w:val="32"/>
        </w:rPr>
        <w:t>批次，</w:t>
      </w:r>
      <w:r>
        <w:rPr>
          <w:rFonts w:hint="eastAsia" w:eastAsia="方正仿宋简体"/>
          <w:color w:val="000000"/>
          <w:sz w:val="32"/>
          <w:szCs w:val="32"/>
          <w:lang w:val="en-US" w:eastAsia="zh-CN"/>
        </w:rPr>
        <w:t>41</w:t>
      </w:r>
      <w:r>
        <w:rPr>
          <w:rFonts w:eastAsia="方正仿宋简体"/>
          <w:color w:val="000000"/>
          <w:sz w:val="32"/>
          <w:szCs w:val="32"/>
        </w:rPr>
        <w:t>人次（不包括陪同人员），共计支出0.</w:t>
      </w:r>
      <w:r>
        <w:rPr>
          <w:rFonts w:hint="eastAsia" w:eastAsia="方正仿宋简体"/>
          <w:color w:val="000000"/>
          <w:sz w:val="32"/>
          <w:szCs w:val="32"/>
          <w:lang w:val="en-US" w:eastAsia="zh-CN"/>
        </w:rPr>
        <w:t>46</w:t>
      </w:r>
      <w:r>
        <w:rPr>
          <w:rFonts w:eastAsia="方正仿宋简体"/>
          <w:color w:val="000000"/>
          <w:sz w:val="32"/>
          <w:szCs w:val="32"/>
        </w:rPr>
        <w:t>万元。</w:t>
      </w:r>
    </w:p>
    <w:p>
      <w:pPr>
        <w:spacing w:line="600" w:lineRule="exact"/>
        <w:ind w:firstLine="640"/>
        <w:outlineLvl w:val="1"/>
        <w:rPr>
          <w:rStyle w:val="14"/>
          <w:rFonts w:ascii="Times New Roman" w:hAnsi="Times New Roman" w:eastAsia="黑体"/>
        </w:rPr>
      </w:pPr>
      <w:r>
        <w:rPr>
          <w:rFonts w:hAnsi="黑体" w:eastAsia="黑体"/>
          <w:color w:val="000000"/>
          <w:sz w:val="32"/>
          <w:szCs w:val="32"/>
        </w:rPr>
        <w:t>八、</w:t>
      </w:r>
      <w:r>
        <w:rPr>
          <w:rStyle w:val="14"/>
          <w:rFonts w:ascii="Times New Roman" w:hAnsi="黑体" w:eastAsia="黑体"/>
          <w:b w:val="0"/>
          <w:bCs w:val="0"/>
        </w:rPr>
        <w:t>政府性基金预算支出决算情况说明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年政府性基金预算拨款支出0万元。</w:t>
      </w:r>
    </w:p>
    <w:p>
      <w:pPr>
        <w:numPr>
          <w:ilvl w:val="0"/>
          <w:numId w:val="1"/>
        </w:numPr>
        <w:spacing w:line="600" w:lineRule="exact"/>
        <w:ind w:firstLine="640"/>
        <w:outlineLvl w:val="1"/>
        <w:rPr>
          <w:rStyle w:val="14"/>
          <w:rFonts w:ascii="Times New Roman" w:hAnsi="Times New Roman" w:eastAsia="黑体"/>
          <w:b w:val="0"/>
          <w:bCs w:val="0"/>
        </w:rPr>
      </w:pPr>
      <w:r>
        <w:rPr>
          <w:rStyle w:val="14"/>
          <w:rFonts w:ascii="Times New Roman" w:hAnsi="黑体" w:eastAsia="黑体"/>
          <w:b w:val="0"/>
          <w:bCs w:val="0"/>
        </w:rPr>
        <w:t>国有资本经营预算支出决算情况说明</w:t>
      </w:r>
    </w:p>
    <w:p>
      <w:pPr>
        <w:spacing w:line="560" w:lineRule="exact"/>
        <w:ind w:firstLine="640" w:firstLineChars="200"/>
        <w:rPr>
          <w:rFonts w:eastAsia="仿宋"/>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年国有资本经营预算拨款支出0万元。</w:t>
      </w:r>
      <w:r>
        <w:rPr>
          <w:rFonts w:eastAsia="方正小标宋简体"/>
          <w:sz w:val="44"/>
          <w:szCs w:val="44"/>
        </w:rPr>
        <w:t xml:space="preserve"> </w:t>
      </w:r>
    </w:p>
    <w:p>
      <w:pPr>
        <w:spacing w:line="600" w:lineRule="exact"/>
        <w:ind w:firstLine="640" w:firstLineChars="200"/>
        <w:outlineLvl w:val="1"/>
        <w:rPr>
          <w:rStyle w:val="14"/>
          <w:rFonts w:ascii="Times New Roman" w:hAnsi="Times New Roman" w:eastAsia="黑体"/>
        </w:rPr>
      </w:pPr>
      <w:r>
        <w:rPr>
          <w:rFonts w:hAnsi="黑体" w:eastAsia="黑体"/>
          <w:color w:val="000000"/>
          <w:sz w:val="32"/>
          <w:szCs w:val="32"/>
        </w:rPr>
        <w:t>十</w:t>
      </w:r>
      <w:r>
        <w:rPr>
          <w:rStyle w:val="14"/>
          <w:rFonts w:ascii="Times New Roman" w:hAnsi="黑体" w:eastAsia="黑体"/>
        </w:rPr>
        <w:t>、</w:t>
      </w:r>
      <w:r>
        <w:rPr>
          <w:rStyle w:val="14"/>
          <w:rFonts w:ascii="Times New Roman" w:hAnsi="黑体" w:eastAsia="黑体"/>
          <w:b w:val="0"/>
          <w:bCs w:val="0"/>
        </w:rPr>
        <w:t>其他重要事项的情况说明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（一）政府采购支出情况</w:t>
      </w:r>
    </w:p>
    <w:p>
      <w:pPr>
        <w:spacing w:line="600" w:lineRule="exact"/>
        <w:ind w:firstLine="640" w:firstLineChars="200"/>
        <w:outlineLvl w:val="1"/>
        <w:rPr>
          <w:rFonts w:hint="eastAsia" w:eastAsia="方正仿宋简体"/>
          <w:color w:val="000000"/>
          <w:sz w:val="32"/>
          <w:szCs w:val="32"/>
          <w:lang w:val="en-US" w:eastAsia="zh-CN"/>
        </w:rPr>
      </w:pPr>
      <w:r>
        <w:rPr>
          <w:rFonts w:hint="eastAsia" w:eastAsia="方正仿宋简体"/>
          <w:color w:val="000000"/>
          <w:sz w:val="32"/>
          <w:szCs w:val="32"/>
          <w:lang w:eastAsia="zh-CN"/>
        </w:rPr>
        <w:t>本单位</w:t>
      </w:r>
      <w:r>
        <w:rPr>
          <w:rFonts w:hint="eastAsia" w:eastAsia="方正仿宋简体"/>
          <w:color w:val="000000"/>
          <w:sz w:val="32"/>
          <w:szCs w:val="32"/>
          <w:lang w:val="en-US" w:eastAsia="zh-CN"/>
        </w:rPr>
        <w:t>2020年无采购</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（二）国有资产占有使用情况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截至20</w:t>
      </w:r>
      <w:r>
        <w:rPr>
          <w:rFonts w:hint="eastAsia" w:eastAsia="方正仿宋简体"/>
          <w:color w:val="000000"/>
          <w:sz w:val="32"/>
          <w:szCs w:val="32"/>
          <w:lang w:val="en-US" w:eastAsia="zh-CN"/>
        </w:rPr>
        <w:t>20</w:t>
      </w:r>
      <w:r>
        <w:rPr>
          <w:rFonts w:eastAsia="方正仿宋简体"/>
          <w:color w:val="000000"/>
          <w:sz w:val="32"/>
          <w:szCs w:val="32"/>
        </w:rPr>
        <w:t>年12月31日，开江县</w:t>
      </w:r>
      <w:r>
        <w:rPr>
          <w:rFonts w:hint="eastAsia" w:eastAsia="方正仿宋简体"/>
          <w:color w:val="000000"/>
          <w:sz w:val="32"/>
          <w:szCs w:val="32"/>
          <w:lang w:eastAsia="zh-CN"/>
        </w:rPr>
        <w:t>靖安初级中学</w:t>
      </w:r>
      <w:r>
        <w:rPr>
          <w:rFonts w:eastAsia="方正仿宋简体"/>
          <w:color w:val="000000"/>
          <w:sz w:val="32"/>
          <w:szCs w:val="32"/>
        </w:rPr>
        <w:t xml:space="preserve">共有车辆0辆。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（三）预算绩效管理情况。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部门绩效评价结果：本部门按要求对</w:t>
      </w:r>
      <w:r>
        <w:rPr>
          <w:rFonts w:hint="eastAsia" w:eastAsia="方正仿宋简体"/>
          <w:color w:val="000000"/>
          <w:sz w:val="32"/>
          <w:szCs w:val="32"/>
          <w:lang w:val="en-US" w:eastAsia="zh-CN"/>
        </w:rPr>
        <w:t>2020</w:t>
      </w:r>
      <w:r>
        <w:rPr>
          <w:rFonts w:eastAsia="方正仿宋简体"/>
          <w:color w:val="000000"/>
          <w:sz w:val="32"/>
          <w:szCs w:val="32"/>
        </w:rPr>
        <w:t>年部门整体支出绩效评价情况开展自评，《开江县</w:t>
      </w:r>
      <w:r>
        <w:rPr>
          <w:rFonts w:hint="eastAsia" w:eastAsia="方正仿宋简体"/>
          <w:color w:val="000000"/>
          <w:sz w:val="32"/>
          <w:szCs w:val="32"/>
          <w:lang w:eastAsia="zh-CN"/>
        </w:rPr>
        <w:t>靖安初级中学</w:t>
      </w:r>
      <w:r>
        <w:rPr>
          <w:rFonts w:hint="eastAsia" w:eastAsia="方正仿宋简体"/>
          <w:color w:val="000000"/>
          <w:sz w:val="32"/>
          <w:szCs w:val="32"/>
          <w:lang w:val="en-US" w:eastAsia="zh-CN"/>
        </w:rPr>
        <w:t>2020</w:t>
      </w:r>
      <w:r>
        <w:rPr>
          <w:rFonts w:eastAsia="方正仿宋简体"/>
          <w:color w:val="000000"/>
          <w:sz w:val="32"/>
          <w:szCs w:val="32"/>
        </w:rPr>
        <w:t>年部门整体支出绩效评价报告》见附件（附件1）。</w:t>
      </w:r>
    </w:p>
    <w:p>
      <w:pPr>
        <w:spacing w:line="600" w:lineRule="exact"/>
        <w:jc w:val="left"/>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ascii="楷体" w:hAnsi="楷体" w:eastAsia="楷体" w:cs="楷体"/>
          <w:color w:val="000000"/>
          <w:sz w:val="32"/>
          <w:szCs w:val="32"/>
          <w:lang w:val="en-US" w:eastAsia="zh-CN"/>
        </w:rPr>
        <w:t>（四）项目资金使用情况</w:t>
      </w:r>
    </w:p>
    <w:p>
      <w:pPr>
        <w:spacing w:line="600" w:lineRule="exact"/>
        <w:jc w:val="both"/>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eastAsia="方正仿宋简体"/>
          <w:color w:val="000000"/>
          <w:sz w:val="32"/>
          <w:szCs w:val="32"/>
          <w:lang w:val="en-US" w:eastAsia="zh-CN"/>
        </w:rPr>
        <w:t>本单位2020年上级拨入专项资金60万，现在正在进行前期工作。</w:t>
      </w:r>
    </w:p>
    <w:p>
      <w:pPr>
        <w:spacing w:line="600" w:lineRule="exact"/>
        <w:jc w:val="center"/>
        <w:outlineLvl w:val="0"/>
        <w:rPr>
          <w:rStyle w:val="15"/>
          <w:rFonts w:eastAsia="黑体"/>
          <w:b w:val="0"/>
          <w:bCs w:val="0"/>
        </w:rPr>
      </w:pPr>
    </w:p>
    <w:p>
      <w:pPr>
        <w:spacing w:line="600" w:lineRule="exact"/>
        <w:jc w:val="both"/>
        <w:outlineLvl w:val="0"/>
        <w:rPr>
          <w:kern w:val="44"/>
        </w:rPr>
      </w:pPr>
      <w:r>
        <w:rPr>
          <w:rStyle w:val="15"/>
          <w:rFonts w:hAnsi="黑体" w:eastAsia="黑体"/>
          <w:b w:val="0"/>
          <w:bCs w:val="0"/>
        </w:rPr>
        <w:t>第三部分</w:t>
      </w:r>
      <w:r>
        <w:rPr>
          <w:rStyle w:val="15"/>
          <w:rFonts w:eastAsia="黑体"/>
          <w:b w:val="0"/>
          <w:bCs w:val="0"/>
        </w:rPr>
        <w:t xml:space="preserve"> </w:t>
      </w:r>
      <w:r>
        <w:rPr>
          <w:rStyle w:val="15"/>
          <w:rFonts w:hAnsi="黑体" w:eastAsia="黑体"/>
          <w:b w:val="0"/>
          <w:bCs w:val="0"/>
        </w:rPr>
        <w:t>名词解释</w:t>
      </w:r>
    </w:p>
    <w:p>
      <w:pPr>
        <w:pStyle w:val="22"/>
        <w:spacing w:line="560" w:lineRule="exact"/>
        <w:ind w:firstLine="640" w:firstLineChars="200"/>
        <w:rPr>
          <w:rFonts w:ascii="Times New Roman" w:hAnsi="Times New Roman" w:cs="Times New Roman"/>
          <w:sz w:val="32"/>
          <w:szCs w:val="32"/>
        </w:rPr>
      </w:pPr>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rPr>
          <w:rFonts w:eastAsia="黑体"/>
          <w:color w:val="000000"/>
          <w:sz w:val="44"/>
          <w:szCs w:val="44"/>
        </w:rPr>
      </w:pPr>
    </w:p>
    <w:p>
      <w:pPr>
        <w:spacing w:line="600" w:lineRule="exact"/>
        <w:jc w:val="center"/>
        <w:rPr>
          <w:rFonts w:eastAsia="黑体"/>
          <w:color w:val="000000"/>
          <w:sz w:val="32"/>
          <w:szCs w:val="32"/>
        </w:rPr>
      </w:pPr>
      <w:r>
        <w:rPr>
          <w:rFonts w:hAnsi="黑体" w:eastAsia="黑体"/>
          <w:color w:val="000000"/>
          <w:sz w:val="44"/>
          <w:szCs w:val="44"/>
        </w:rPr>
        <w:t>第</w:t>
      </w:r>
      <w:r>
        <w:rPr>
          <w:rStyle w:val="15"/>
          <w:rFonts w:hAnsi="黑体" w:eastAsia="黑体"/>
          <w:b w:val="0"/>
          <w:bCs w:val="0"/>
        </w:rPr>
        <w:t>四部分</w:t>
      </w:r>
      <w:r>
        <w:rPr>
          <w:rStyle w:val="15"/>
          <w:rFonts w:eastAsia="黑体"/>
          <w:b w:val="0"/>
          <w:bCs w:val="0"/>
        </w:rPr>
        <w:t xml:space="preserve"> </w:t>
      </w:r>
      <w:r>
        <w:rPr>
          <w:rStyle w:val="15"/>
          <w:rFonts w:hAnsi="黑体" w:eastAsia="黑体"/>
          <w:b w:val="0"/>
          <w:bCs w:val="0"/>
        </w:rPr>
        <w:t>附件</w:t>
      </w:r>
    </w:p>
    <w:p>
      <w:pPr>
        <w:spacing w:line="600" w:lineRule="exact"/>
        <w:jc w:val="lef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600" w:lineRule="exact"/>
        <w:jc w:val="center"/>
        <w:rPr>
          <w:rFonts w:eastAsia="方正小标宋简体"/>
          <w:color w:val="000000"/>
          <w:kern w:val="0"/>
          <w:sz w:val="40"/>
          <w:szCs w:val="44"/>
        </w:rPr>
      </w:pPr>
    </w:p>
    <w:p>
      <w:pPr>
        <w:spacing w:line="600" w:lineRule="exact"/>
        <w:jc w:val="center"/>
        <w:rPr>
          <w:rFonts w:hint="eastAsia" w:eastAsia="方正小标宋简体"/>
          <w:color w:val="000000"/>
          <w:kern w:val="0"/>
          <w:sz w:val="40"/>
          <w:szCs w:val="44"/>
          <w:lang w:eastAsia="zh-CN"/>
        </w:rPr>
      </w:pPr>
      <w:r>
        <w:rPr>
          <w:rFonts w:eastAsia="方正小标宋简体"/>
          <w:color w:val="000000"/>
          <w:kern w:val="0"/>
          <w:sz w:val="40"/>
          <w:szCs w:val="44"/>
        </w:rPr>
        <w:t>开江县</w:t>
      </w:r>
      <w:r>
        <w:rPr>
          <w:rFonts w:hint="eastAsia" w:eastAsia="方正小标宋简体"/>
          <w:color w:val="000000"/>
          <w:kern w:val="0"/>
          <w:sz w:val="40"/>
          <w:szCs w:val="44"/>
          <w:lang w:eastAsia="zh-CN"/>
        </w:rPr>
        <w:t>靖安初级中学</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w:t>
      </w:r>
      <w:r>
        <w:rPr>
          <w:rFonts w:hint="eastAsia" w:eastAsia="方正小标宋简体"/>
          <w:color w:val="000000"/>
          <w:kern w:val="0"/>
          <w:sz w:val="40"/>
          <w:szCs w:val="44"/>
          <w:lang w:val="en-US" w:eastAsia="zh-CN"/>
        </w:rPr>
        <w:t>20</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仿宋" w:hAnsi="仿宋" w:eastAsia="仿宋" w:cs="仿宋_GB2312"/>
          <w:sz w:val="32"/>
          <w:szCs w:val="32"/>
          <w:lang w:val="en-US"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靖安初级中学是一所三年制的农村初级中学，现有教职工</w:t>
      </w:r>
      <w:r>
        <w:rPr>
          <w:rFonts w:hint="eastAsia" w:ascii="仿宋" w:hAnsi="仿宋" w:eastAsia="仿宋" w:cs="仿宋_GB2312"/>
          <w:sz w:val="32"/>
          <w:szCs w:val="32"/>
          <w:lang w:val="en-US" w:eastAsia="zh-CN"/>
        </w:rPr>
        <w:t>36人。</w:t>
      </w:r>
      <w:r>
        <w:rPr>
          <w:rFonts w:hint="eastAsia" w:ascii="仿宋" w:hAnsi="仿宋" w:eastAsia="仿宋" w:cs="仿宋"/>
          <w:sz w:val="32"/>
          <w:szCs w:val="32"/>
        </w:rPr>
        <w:t>承担了开江县</w:t>
      </w:r>
      <w:r>
        <w:rPr>
          <w:rFonts w:hint="eastAsia" w:ascii="仿宋" w:hAnsi="仿宋" w:eastAsia="仿宋" w:cs="仿宋"/>
          <w:sz w:val="32"/>
          <w:szCs w:val="32"/>
          <w:lang w:eastAsia="zh-CN"/>
        </w:rPr>
        <w:t>任市镇靖安社区</w:t>
      </w:r>
      <w:r>
        <w:rPr>
          <w:rFonts w:hint="eastAsia" w:ascii="仿宋" w:hAnsi="仿宋" w:eastAsia="仿宋" w:cs="仿宋"/>
          <w:sz w:val="32"/>
          <w:szCs w:val="32"/>
        </w:rPr>
        <w:t>辖区内适龄少年初等教育的工作。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
          <w:sz w:val="32"/>
          <w:szCs w:val="32"/>
        </w:rPr>
        <w:t>开江县</w:t>
      </w:r>
      <w:r>
        <w:rPr>
          <w:rFonts w:hint="eastAsia" w:ascii="仿宋" w:hAnsi="仿宋" w:eastAsia="仿宋" w:cs="仿宋"/>
          <w:sz w:val="32"/>
          <w:szCs w:val="32"/>
          <w:lang w:eastAsia="zh-CN"/>
        </w:rPr>
        <w:t>靖安初</w:t>
      </w:r>
      <w:r>
        <w:rPr>
          <w:rFonts w:hint="eastAsia" w:ascii="仿宋" w:hAnsi="仿宋" w:eastAsia="仿宋" w:cs="仿宋"/>
          <w:sz w:val="32"/>
          <w:szCs w:val="32"/>
        </w:rPr>
        <w:t>级中学学校为县本级预算单位，没下属机构、单位。共设七个职能部门，分别是：支部、</w:t>
      </w:r>
      <w:r>
        <w:rPr>
          <w:rFonts w:hint="eastAsia" w:ascii="仿宋" w:hAnsi="仿宋" w:eastAsia="仿宋" w:cs="仿宋"/>
          <w:sz w:val="32"/>
          <w:szCs w:val="32"/>
          <w:lang w:val="en-US" w:eastAsia="zh-CN"/>
        </w:rPr>
        <w:t>行政、</w:t>
      </w:r>
      <w:r>
        <w:rPr>
          <w:rFonts w:hint="eastAsia" w:ascii="仿宋" w:hAnsi="仿宋" w:eastAsia="仿宋" w:cs="仿宋"/>
          <w:sz w:val="32"/>
          <w:szCs w:val="32"/>
        </w:rPr>
        <w:t>教务、政教、后勤处、工会、团队。</w:t>
      </w:r>
    </w:p>
    <w:p>
      <w:pPr>
        <w:pageBreakBefore w:val="0"/>
        <w:kinsoku/>
        <w:wordWrap/>
        <w:overflowPunct/>
        <w:topLinePunct w:val="0"/>
        <w:bidi w:val="0"/>
        <w:spacing w:line="560" w:lineRule="exact"/>
        <w:ind w:left="0" w:leftChars="0" w:right="0" w:firstLine="640" w:firstLineChars="200"/>
        <w:rPr>
          <w:rFonts w:hint="eastAsia" w:ascii="楷体" w:hAnsi="楷体" w:eastAsia="楷体" w:cs="楷体"/>
          <w:color w:val="000000"/>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学校现有教职员工</w:t>
      </w:r>
      <w:r>
        <w:rPr>
          <w:rFonts w:hint="eastAsia" w:ascii="仿宋" w:hAnsi="仿宋" w:eastAsia="仿宋" w:cs="仿宋_GB2312"/>
          <w:sz w:val="32"/>
          <w:szCs w:val="32"/>
          <w:lang w:val="en-US" w:eastAsia="zh-CN"/>
        </w:rPr>
        <w:t>36人，（其中：校长1人，副校长1人，工会主席1人，其他中层领导3人，专任教师36人）</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（三）人员概况。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年末财政供养人数为在职人员3</w:t>
      </w:r>
      <w:r>
        <w:rPr>
          <w:rFonts w:hint="eastAsia" w:eastAsia="方正仿宋简体"/>
          <w:color w:val="000000"/>
          <w:sz w:val="32"/>
          <w:szCs w:val="32"/>
          <w:lang w:val="en-US" w:eastAsia="zh-CN"/>
        </w:rPr>
        <w:t>0</w:t>
      </w:r>
      <w:r>
        <w:rPr>
          <w:rFonts w:eastAsia="方正仿宋简体"/>
          <w:color w:val="000000"/>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（一）部门财政资金收入情况。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505.95</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505.95</w:t>
      </w:r>
      <w:r>
        <w:rPr>
          <w:rFonts w:eastAsia="方正仿宋简体"/>
          <w:color w:val="000000"/>
          <w:sz w:val="32"/>
          <w:szCs w:val="32"/>
        </w:rPr>
        <w:t>万元，占100%。机关事业单位基本养老保险缴费支出</w:t>
      </w:r>
      <w:r>
        <w:rPr>
          <w:rFonts w:hint="eastAsia" w:eastAsia="方正仿宋简体"/>
          <w:color w:val="000000"/>
          <w:sz w:val="32"/>
          <w:szCs w:val="32"/>
          <w:lang w:val="en-US" w:eastAsia="zh-CN"/>
        </w:rPr>
        <w:t>40.18</w:t>
      </w:r>
      <w:r>
        <w:rPr>
          <w:rFonts w:eastAsia="方正仿宋简体"/>
          <w:color w:val="000000"/>
          <w:sz w:val="32"/>
          <w:szCs w:val="32"/>
        </w:rPr>
        <w:t>万元，事业单位医疗</w:t>
      </w:r>
      <w:r>
        <w:rPr>
          <w:rFonts w:hint="eastAsia" w:eastAsia="方正仿宋简体"/>
          <w:color w:val="000000"/>
          <w:sz w:val="32"/>
          <w:szCs w:val="32"/>
          <w:lang w:val="en-US" w:eastAsia="zh-CN"/>
        </w:rPr>
        <w:t>19.57</w:t>
      </w:r>
      <w:r>
        <w:rPr>
          <w:rFonts w:eastAsia="方正仿宋简体"/>
          <w:color w:val="000000"/>
          <w:sz w:val="32"/>
          <w:szCs w:val="32"/>
        </w:rPr>
        <w:t>万元，住房公积金</w:t>
      </w:r>
      <w:r>
        <w:rPr>
          <w:rFonts w:hint="eastAsia" w:eastAsia="方正仿宋简体"/>
          <w:color w:val="000000"/>
          <w:sz w:val="32"/>
          <w:szCs w:val="32"/>
          <w:lang w:val="en-US" w:eastAsia="zh-CN"/>
        </w:rPr>
        <w:t>29.61</w:t>
      </w:r>
      <w:r>
        <w:rPr>
          <w:rFonts w:eastAsia="方正仿宋简体"/>
          <w:color w:val="000000"/>
          <w:sz w:val="32"/>
          <w:szCs w:val="32"/>
        </w:rPr>
        <w:t>万元</w:t>
      </w:r>
      <w:r>
        <w:rPr>
          <w:rFonts w:hint="eastAsia" w:eastAsia="方正仿宋简体"/>
          <w:color w:val="000000"/>
          <w:sz w:val="32"/>
          <w:szCs w:val="32"/>
          <w:lang w:eastAsia="zh-CN"/>
        </w:rPr>
        <w:t>，抚恤丧葬费支出</w:t>
      </w:r>
      <w:r>
        <w:rPr>
          <w:rFonts w:hint="eastAsia" w:eastAsia="方正仿宋简体"/>
          <w:color w:val="000000"/>
          <w:sz w:val="32"/>
          <w:szCs w:val="32"/>
          <w:lang w:val="en-US" w:eastAsia="zh-CN"/>
        </w:rPr>
        <w:t>9.44万元</w:t>
      </w:r>
      <w:r>
        <w:rPr>
          <w:rFonts w:eastAsia="方正仿宋简体"/>
          <w:color w:val="000000"/>
          <w:sz w:val="32"/>
          <w:szCs w:val="32"/>
        </w:rPr>
        <w:t>。</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（二）部门财政资金支出情况。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505.95</w:t>
      </w:r>
      <w:r>
        <w:rPr>
          <w:rFonts w:eastAsia="方正仿宋简体"/>
          <w:color w:val="000000"/>
          <w:sz w:val="32"/>
          <w:szCs w:val="32"/>
        </w:rPr>
        <w:t>万元，其中：基本支出</w:t>
      </w:r>
      <w:r>
        <w:rPr>
          <w:rFonts w:hint="eastAsia" w:eastAsia="方正仿宋简体"/>
          <w:color w:val="000000"/>
          <w:sz w:val="32"/>
          <w:szCs w:val="32"/>
          <w:lang w:val="en-US" w:eastAsia="zh-CN"/>
        </w:rPr>
        <w:t>505.95</w:t>
      </w:r>
      <w:r>
        <w:rPr>
          <w:rFonts w:eastAsia="方正仿宋简体"/>
          <w:color w:val="000000"/>
          <w:sz w:val="32"/>
          <w:szCs w:val="32"/>
        </w:rPr>
        <w:t>万元，占100%</w:t>
      </w:r>
      <w:r>
        <w:rPr>
          <w:rFonts w:hint="eastAsia" w:eastAsia="方正仿宋简体"/>
          <w:color w:val="000000"/>
          <w:sz w:val="32"/>
          <w:szCs w:val="32"/>
          <w:lang w:eastAsia="zh-CN"/>
        </w:rPr>
        <w:t>。</w:t>
      </w:r>
      <w:r>
        <w:rPr>
          <w:rFonts w:eastAsia="方正仿宋简体"/>
          <w:color w:val="000000"/>
          <w:sz w:val="32"/>
          <w:szCs w:val="32"/>
        </w:rPr>
        <w:t>具体为：机关事业单位基本养老保险缴费支出</w:t>
      </w:r>
      <w:r>
        <w:rPr>
          <w:rFonts w:hint="eastAsia" w:eastAsia="方正仿宋简体"/>
          <w:color w:val="000000"/>
          <w:sz w:val="32"/>
          <w:szCs w:val="32"/>
          <w:lang w:val="en-US" w:eastAsia="zh-CN"/>
        </w:rPr>
        <w:t>40.18</w:t>
      </w:r>
      <w:r>
        <w:rPr>
          <w:rFonts w:eastAsia="方正仿宋简体"/>
          <w:color w:val="000000"/>
          <w:sz w:val="32"/>
          <w:szCs w:val="32"/>
        </w:rPr>
        <w:t>万元；事业单位医疗</w:t>
      </w:r>
      <w:r>
        <w:rPr>
          <w:rFonts w:hint="eastAsia" w:eastAsia="方正仿宋简体"/>
          <w:color w:val="000000"/>
          <w:sz w:val="32"/>
          <w:szCs w:val="32"/>
          <w:lang w:val="en-US" w:eastAsia="zh-CN"/>
        </w:rPr>
        <w:t>19.57</w:t>
      </w:r>
      <w:r>
        <w:rPr>
          <w:rFonts w:eastAsia="方正仿宋简体"/>
          <w:color w:val="000000"/>
          <w:sz w:val="32"/>
          <w:szCs w:val="32"/>
        </w:rPr>
        <w:t>万元；住房公积金</w:t>
      </w:r>
      <w:r>
        <w:rPr>
          <w:rFonts w:hint="eastAsia" w:eastAsia="方正仿宋简体"/>
          <w:color w:val="000000"/>
          <w:sz w:val="32"/>
          <w:szCs w:val="32"/>
          <w:lang w:val="en-US" w:eastAsia="zh-CN"/>
        </w:rPr>
        <w:t>29.61</w:t>
      </w:r>
      <w:r>
        <w:rPr>
          <w:rFonts w:eastAsia="方正仿宋简体"/>
          <w:color w:val="000000"/>
          <w:sz w:val="32"/>
          <w:szCs w:val="32"/>
        </w:rPr>
        <w:t>万元。</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（二）结果应用情况。</w:t>
      </w:r>
    </w:p>
    <w:tbl>
      <w:tblPr>
        <w:tblStyle w:val="10"/>
        <w:tblW w:w="8379" w:type="dxa"/>
        <w:tblInd w:w="93" w:type="dxa"/>
        <w:tblLayout w:type="fixed"/>
        <w:tblCellMar>
          <w:top w:w="0" w:type="dxa"/>
          <w:left w:w="108" w:type="dxa"/>
          <w:bottom w:w="0" w:type="dxa"/>
          <w:right w:w="108" w:type="dxa"/>
        </w:tblCellMar>
      </w:tblPr>
      <w:tblGrid>
        <w:gridCol w:w="656"/>
        <w:gridCol w:w="644"/>
        <w:gridCol w:w="623"/>
        <w:gridCol w:w="678"/>
        <w:gridCol w:w="840"/>
        <w:gridCol w:w="870"/>
        <w:gridCol w:w="795"/>
        <w:gridCol w:w="840"/>
        <w:gridCol w:w="751"/>
        <w:gridCol w:w="831"/>
        <w:gridCol w:w="412"/>
        <w:gridCol w:w="439"/>
      </w:tblGrid>
      <w:tr>
        <w:tblPrEx>
          <w:tblCellMar>
            <w:top w:w="0" w:type="dxa"/>
            <w:left w:w="108" w:type="dxa"/>
            <w:bottom w:w="0" w:type="dxa"/>
            <w:right w:w="108" w:type="dxa"/>
          </w:tblCellMar>
        </w:tblPrEx>
        <w:trPr>
          <w:trHeight w:val="339" w:hRule="atLeast"/>
        </w:trPr>
        <w:tc>
          <w:tcPr>
            <w:tcW w:w="1300"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附件</w:t>
            </w:r>
            <w:r>
              <w:rPr>
                <w:color w:val="000000"/>
                <w:kern w:val="0"/>
                <w:sz w:val="22"/>
                <w:szCs w:val="22"/>
              </w:rPr>
              <w:t>1:</w:t>
            </w:r>
          </w:p>
        </w:tc>
        <w:tc>
          <w:tcPr>
            <w:tcW w:w="623"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678"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243"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p>
        </w:tc>
        <w:tc>
          <w:tcPr>
            <w:tcW w:w="439" w:type="dxa"/>
            <w:tcBorders>
              <w:top w:val="nil"/>
              <w:left w:val="nil"/>
              <w:bottom w:val="nil"/>
              <w:right w:val="nil"/>
            </w:tcBorders>
            <w:shd w:val="clear" w:color="auto" w:fill="auto"/>
            <w:noWrap/>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540" w:hRule="atLeast"/>
        </w:trPr>
        <w:tc>
          <w:tcPr>
            <w:tcW w:w="8379" w:type="dxa"/>
            <w:gridSpan w:val="12"/>
            <w:tcBorders>
              <w:top w:val="nil"/>
              <w:left w:val="nil"/>
              <w:bottom w:val="nil"/>
              <w:right w:val="nil"/>
            </w:tcBorders>
            <w:shd w:val="clear" w:color="auto" w:fill="auto"/>
            <w:noWrap/>
            <w:vAlign w:val="center"/>
          </w:tcPr>
          <w:p>
            <w:pPr>
              <w:widowControl/>
              <w:jc w:val="center"/>
              <w:rPr>
                <w:b/>
                <w:bCs/>
                <w:color w:val="000000"/>
                <w:kern w:val="0"/>
                <w:sz w:val="32"/>
                <w:szCs w:val="32"/>
              </w:rPr>
            </w:pPr>
            <w:r>
              <w:rPr>
                <w:b/>
                <w:bCs/>
                <w:color w:val="000000"/>
                <w:kern w:val="0"/>
                <w:sz w:val="32"/>
                <w:szCs w:val="32"/>
              </w:rPr>
              <w:t>20</w:t>
            </w:r>
            <w:r>
              <w:rPr>
                <w:rFonts w:hint="eastAsia"/>
                <w:b/>
                <w:bCs/>
                <w:color w:val="000000"/>
                <w:kern w:val="0"/>
                <w:sz w:val="32"/>
                <w:szCs w:val="32"/>
                <w:lang w:val="en-US" w:eastAsia="zh-CN"/>
              </w:rPr>
              <w:t>20</w:t>
            </w:r>
            <w:r>
              <w:rPr>
                <w:rFonts w:hAnsi="宋体"/>
                <w:b/>
                <w:bCs/>
                <w:color w:val="000000"/>
                <w:kern w:val="0"/>
                <w:sz w:val="32"/>
                <w:szCs w:val="32"/>
              </w:rPr>
              <w:t>年部门预算整体支出绩效目标批复表</w:t>
            </w:r>
          </w:p>
        </w:tc>
      </w:tr>
      <w:tr>
        <w:tblPrEx>
          <w:tblCellMar>
            <w:top w:w="0" w:type="dxa"/>
            <w:left w:w="108" w:type="dxa"/>
            <w:bottom w:w="0" w:type="dxa"/>
            <w:right w:w="108" w:type="dxa"/>
          </w:tblCellMar>
        </w:tblPrEx>
        <w:trPr>
          <w:trHeight w:val="390" w:hRule="atLeast"/>
        </w:trPr>
        <w:tc>
          <w:tcPr>
            <w:tcW w:w="8379" w:type="dxa"/>
            <w:gridSpan w:val="12"/>
            <w:tcBorders>
              <w:top w:val="nil"/>
              <w:left w:val="nil"/>
              <w:bottom w:val="nil"/>
              <w:right w:val="nil"/>
            </w:tcBorders>
            <w:shd w:val="clear" w:color="auto" w:fill="auto"/>
            <w:noWrap/>
            <w:vAlign w:val="center"/>
          </w:tcPr>
          <w:p>
            <w:pPr>
              <w:widowControl/>
              <w:jc w:val="center"/>
              <w:rPr>
                <w:color w:val="000000"/>
                <w:kern w:val="0"/>
                <w:sz w:val="22"/>
                <w:szCs w:val="22"/>
              </w:rPr>
            </w:pPr>
            <w:r>
              <w:rPr>
                <w:color w:val="000000"/>
                <w:kern w:val="0"/>
                <w:sz w:val="22"/>
                <w:szCs w:val="22"/>
              </w:rPr>
              <w:t xml:space="preserve">         </w:t>
            </w:r>
            <w:r>
              <w:rPr>
                <w:rFonts w:hAnsi="宋体"/>
                <w:color w:val="000000"/>
                <w:kern w:val="0"/>
                <w:sz w:val="22"/>
                <w:szCs w:val="22"/>
              </w:rPr>
              <w:t>（</w:t>
            </w:r>
            <w:r>
              <w:rPr>
                <w:color w:val="000000"/>
                <w:kern w:val="0"/>
                <w:sz w:val="22"/>
                <w:szCs w:val="22"/>
              </w:rPr>
              <w:t>2</w:t>
            </w:r>
            <w:r>
              <w:rPr>
                <w:color w:val="000000"/>
                <w:kern w:val="0"/>
                <w:sz w:val="22"/>
              </w:rPr>
              <w:t>0</w:t>
            </w:r>
            <w:r>
              <w:rPr>
                <w:rFonts w:hint="eastAsia"/>
                <w:color w:val="000000"/>
                <w:kern w:val="0"/>
                <w:sz w:val="22"/>
                <w:lang w:val="en-US" w:eastAsia="zh-CN"/>
              </w:rPr>
              <w:t>20</w:t>
            </w:r>
            <w:r>
              <w:rPr>
                <w:rFonts w:hAnsi="宋体"/>
                <w:color w:val="000000"/>
                <w:kern w:val="0"/>
                <w:sz w:val="22"/>
              </w:rPr>
              <w:t>年度）</w:t>
            </w:r>
            <w:r>
              <w:rPr>
                <w:color w:val="000000"/>
                <w:kern w:val="0"/>
                <w:sz w:val="22"/>
              </w:rPr>
              <w:t xml:space="preserve">             </w:t>
            </w:r>
          </w:p>
        </w:tc>
      </w:tr>
      <w:tr>
        <w:tblPrEx>
          <w:tblCellMar>
            <w:top w:w="0" w:type="dxa"/>
            <w:left w:w="108" w:type="dxa"/>
            <w:bottom w:w="0" w:type="dxa"/>
            <w:right w:w="108" w:type="dxa"/>
          </w:tblCellMar>
        </w:tblPrEx>
        <w:trPr>
          <w:trHeight w:val="345" w:hRule="atLeast"/>
        </w:trPr>
        <w:tc>
          <w:tcPr>
            <w:tcW w:w="656" w:type="dxa"/>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填单</w:t>
            </w:r>
          </w:p>
        </w:tc>
        <w:tc>
          <w:tcPr>
            <w:tcW w:w="644"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2141" w:type="dxa"/>
            <w:gridSpan w:val="3"/>
            <w:tcBorders>
              <w:top w:val="nil"/>
              <w:left w:val="nil"/>
              <w:bottom w:val="single" w:color="000000" w:sz="4" w:space="0"/>
              <w:right w:val="nil"/>
            </w:tcBorders>
            <w:shd w:val="clear" w:color="auto" w:fill="auto"/>
            <w:noWrap/>
            <w:vAlign w:val="center"/>
          </w:tcPr>
          <w:p>
            <w:pPr>
              <w:widowControl/>
              <w:jc w:val="left"/>
              <w:rPr>
                <w:rFonts w:hint="eastAsia" w:eastAsia="宋体"/>
                <w:color w:val="000000"/>
                <w:kern w:val="0"/>
                <w:sz w:val="22"/>
                <w:szCs w:val="22"/>
                <w:lang w:eastAsia="zh-CN"/>
              </w:rPr>
            </w:pPr>
            <w:r>
              <w:rPr>
                <w:rFonts w:hAnsi="宋体"/>
                <w:color w:val="000000"/>
                <w:kern w:val="0"/>
                <w:sz w:val="22"/>
                <w:szCs w:val="22"/>
              </w:rPr>
              <w:t>开江县</w:t>
            </w:r>
            <w:r>
              <w:rPr>
                <w:rFonts w:hint="eastAsia" w:hAnsi="宋体"/>
                <w:color w:val="000000"/>
                <w:kern w:val="0"/>
                <w:sz w:val="22"/>
                <w:szCs w:val="22"/>
                <w:lang w:eastAsia="zh-CN"/>
              </w:rPr>
              <w:t>靖安初级中学</w:t>
            </w: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682" w:type="dxa"/>
            <w:gridSpan w:val="3"/>
            <w:tcBorders>
              <w:top w:val="nil"/>
              <w:left w:val="nil"/>
              <w:bottom w:val="single" w:color="000000" w:sz="4" w:space="0"/>
              <w:right w:val="nil"/>
            </w:tcBorders>
            <w:shd w:val="clear" w:color="auto" w:fill="auto"/>
            <w:noWrap/>
            <w:vAlign w:val="center"/>
          </w:tcPr>
          <w:p>
            <w:pPr>
              <w:widowControl/>
              <w:jc w:val="center"/>
              <w:rPr>
                <w:color w:val="000000"/>
                <w:kern w:val="0"/>
                <w:sz w:val="22"/>
                <w:szCs w:val="22"/>
              </w:rPr>
            </w:pPr>
            <w:r>
              <w:rPr>
                <w:rFonts w:hAnsi="宋体"/>
                <w:color w:val="000000"/>
                <w:kern w:val="0"/>
                <w:sz w:val="22"/>
                <w:szCs w:val="22"/>
              </w:rPr>
              <w:t>单位：万元</w:t>
            </w: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部门基本信息</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部门名称</w:t>
            </w:r>
          </w:p>
        </w:tc>
        <w:tc>
          <w:tcPr>
            <w:tcW w:w="64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开江县靖安初级中学</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44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Ansi="宋体"/>
                <w:color w:val="000000"/>
                <w:kern w:val="0"/>
                <w:sz w:val="16"/>
                <w:szCs w:val="16"/>
              </w:rPr>
              <w:t>人员编制数：</w:t>
            </w:r>
            <w:r>
              <w:rPr>
                <w:rFonts w:hint="eastAsia"/>
                <w:color w:val="000000"/>
                <w:kern w:val="0"/>
                <w:sz w:val="16"/>
                <w:szCs w:val="16"/>
                <w:lang w:val="en-US" w:eastAsia="zh-CN"/>
              </w:rPr>
              <w:t>36</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eastAsia="宋体"/>
                <w:color w:val="000000"/>
                <w:kern w:val="0"/>
                <w:sz w:val="16"/>
                <w:szCs w:val="16"/>
                <w:lang w:eastAsia="zh-CN"/>
              </w:rPr>
            </w:pPr>
            <w:r>
              <w:rPr>
                <w:rFonts w:hAnsi="宋体"/>
                <w:color w:val="000000"/>
                <w:kern w:val="0"/>
                <w:sz w:val="16"/>
                <w:szCs w:val="16"/>
              </w:rPr>
              <w:t>单位实有人数：</w:t>
            </w:r>
            <w:r>
              <w:rPr>
                <w:color w:val="000000"/>
                <w:kern w:val="0"/>
                <w:sz w:val="16"/>
                <w:szCs w:val="16"/>
              </w:rPr>
              <w:t>3</w:t>
            </w:r>
            <w:r>
              <w:rPr>
                <w:rFonts w:hint="eastAsia"/>
                <w:color w:val="000000"/>
                <w:kern w:val="0"/>
                <w:sz w:val="16"/>
                <w:szCs w:val="16"/>
                <w:lang w:val="en-US" w:eastAsia="zh-CN"/>
              </w:rPr>
              <w:t>0</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年度工作任务</w:t>
            </w: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1</w:t>
            </w:r>
            <w:r>
              <w:rPr>
                <w:rFonts w:hAnsi="宋体"/>
                <w:color w:val="000000"/>
                <w:kern w:val="0"/>
                <w:sz w:val="16"/>
                <w:szCs w:val="16"/>
              </w:rPr>
              <w:t>、完成</w:t>
            </w:r>
            <w:r>
              <w:rPr>
                <w:rFonts w:hint="eastAsia" w:hAnsi="宋体"/>
                <w:color w:val="000000"/>
                <w:kern w:val="0"/>
                <w:sz w:val="16"/>
                <w:szCs w:val="16"/>
                <w:lang w:eastAsia="zh-CN"/>
              </w:rPr>
              <w:t>上级交付的教育教学任务</w:t>
            </w:r>
            <w:r>
              <w:rPr>
                <w:rFonts w:hAnsi="宋体"/>
                <w:color w:val="000000"/>
                <w:kern w:val="0"/>
                <w:sz w:val="16"/>
                <w:szCs w:val="16"/>
              </w:rPr>
              <w:t>。</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2</w:t>
            </w:r>
            <w:r>
              <w:rPr>
                <w:rFonts w:hAnsi="宋体"/>
                <w:color w:val="000000"/>
                <w:kern w:val="0"/>
                <w:sz w:val="16"/>
                <w:szCs w:val="16"/>
              </w:rPr>
              <w:t>、完成</w:t>
            </w:r>
            <w:r>
              <w:rPr>
                <w:rFonts w:hint="eastAsia" w:hAnsi="宋体"/>
                <w:color w:val="000000"/>
                <w:kern w:val="0"/>
                <w:sz w:val="16"/>
                <w:szCs w:val="16"/>
                <w:lang w:eastAsia="zh-CN"/>
              </w:rPr>
              <w:t>新生入学工作</w:t>
            </w:r>
            <w:r>
              <w:rPr>
                <w:rFonts w:hAnsi="宋体"/>
                <w:color w:val="000000"/>
                <w:kern w:val="0"/>
                <w:sz w:val="16"/>
                <w:szCs w:val="16"/>
              </w:rPr>
              <w:t>。</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3</w:t>
            </w:r>
            <w:r>
              <w:rPr>
                <w:rFonts w:hAnsi="宋体"/>
                <w:color w:val="000000"/>
                <w:kern w:val="0"/>
                <w:sz w:val="16"/>
                <w:szCs w:val="16"/>
              </w:rPr>
              <w:t>、完成</w:t>
            </w:r>
            <w:r>
              <w:rPr>
                <w:rFonts w:hint="eastAsia" w:hAnsi="宋体"/>
                <w:color w:val="000000"/>
                <w:kern w:val="0"/>
                <w:sz w:val="16"/>
                <w:szCs w:val="16"/>
                <w:lang w:eastAsia="zh-CN"/>
              </w:rPr>
              <w:t>初三毕业送生工作</w:t>
            </w:r>
          </w:p>
        </w:tc>
      </w:tr>
      <w:tr>
        <w:tblPrEx>
          <w:tblCellMar>
            <w:top w:w="0" w:type="dxa"/>
            <w:left w:w="108" w:type="dxa"/>
            <w:bottom w:w="0" w:type="dxa"/>
            <w:right w:w="108" w:type="dxa"/>
          </w:tblCellMar>
        </w:tblPrEx>
        <w:trPr>
          <w:trHeight w:val="37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4.</w:t>
            </w:r>
            <w:r>
              <w:rPr>
                <w:rFonts w:hAnsi="宋体"/>
                <w:color w:val="000000"/>
                <w:kern w:val="0"/>
                <w:sz w:val="16"/>
                <w:szCs w:val="16"/>
              </w:rPr>
              <w:t>完成</w:t>
            </w:r>
            <w:r>
              <w:rPr>
                <w:rFonts w:hint="eastAsia" w:hAnsi="宋体"/>
                <w:color w:val="000000"/>
                <w:kern w:val="0"/>
                <w:sz w:val="16"/>
                <w:szCs w:val="16"/>
                <w:lang w:eastAsia="zh-CN"/>
              </w:rPr>
              <w:t>教学常规、继续教育、全面提升教育教学质量</w:t>
            </w:r>
            <w:r>
              <w:rPr>
                <w:rFonts w:hAnsi="宋体"/>
                <w:color w:val="000000"/>
                <w:kern w:val="0"/>
                <w:sz w:val="16"/>
                <w:szCs w:val="16"/>
              </w:rPr>
              <w:t>。</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部门预算情况</w:t>
            </w:r>
          </w:p>
        </w:tc>
        <w:tc>
          <w:tcPr>
            <w:tcW w:w="1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总体资金情况</w:t>
            </w:r>
          </w:p>
        </w:tc>
        <w:tc>
          <w:tcPr>
            <w:tcW w:w="40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当年预算资金</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近两年预算金额</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人员经费支出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其他</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基本支出小计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项目</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8</w:t>
            </w:r>
            <w:r>
              <w:rPr>
                <w:rFonts w:hAnsi="宋体"/>
                <w:color w:val="000000"/>
                <w:kern w:val="0"/>
                <w:sz w:val="16"/>
                <w:szCs w:val="16"/>
              </w:rPr>
              <w:t>年</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9</w:t>
            </w:r>
            <w:r>
              <w:rPr>
                <w:rFonts w:hAnsi="宋体"/>
                <w:color w:val="000000"/>
                <w:kern w:val="0"/>
                <w:sz w:val="16"/>
                <w:szCs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财政拨款</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int="eastAsia"/>
                <w:color w:val="000000"/>
                <w:kern w:val="0"/>
                <w:sz w:val="16"/>
                <w:szCs w:val="16"/>
                <w:lang w:val="en-US" w:eastAsia="zh-CN"/>
              </w:rPr>
              <w:t>505.95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int="eastAsia"/>
                <w:color w:val="000000"/>
                <w:kern w:val="0"/>
                <w:sz w:val="16"/>
                <w:szCs w:val="16"/>
                <w:lang w:val="en-US" w:eastAsia="zh-CN"/>
              </w:rPr>
              <w:t>458.65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eastAsia="宋体"/>
                <w:color w:val="000000"/>
                <w:kern w:val="0"/>
                <w:sz w:val="16"/>
                <w:szCs w:val="16"/>
                <w:lang w:val="en-US" w:eastAsia="zh-CN"/>
              </w:rPr>
            </w:pPr>
            <w:r>
              <w:rPr>
                <w:rFonts w:hint="eastAsia"/>
                <w:color w:val="000000"/>
                <w:kern w:val="0"/>
                <w:sz w:val="16"/>
                <w:szCs w:val="16"/>
                <w:lang w:val="en-US" w:eastAsia="zh-CN"/>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505.95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eastAsia="宋体"/>
                <w:color w:val="000000"/>
                <w:kern w:val="0"/>
                <w:sz w:val="16"/>
                <w:szCs w:val="16"/>
                <w:lang w:val="en-US" w:eastAsia="zh-CN"/>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eastAsia="宋体"/>
                <w:color w:val="000000"/>
                <w:kern w:val="0"/>
                <w:sz w:val="16"/>
                <w:szCs w:val="16"/>
                <w:lang w:val="en-US" w:eastAsia="zh-CN"/>
              </w:rPr>
            </w:pPr>
            <w:r>
              <w:rPr>
                <w:rFonts w:hint="eastAsia"/>
                <w:color w:val="000000"/>
                <w:kern w:val="0"/>
                <w:sz w:val="16"/>
                <w:szCs w:val="16"/>
                <w:lang w:val="en-US" w:eastAsia="zh-CN"/>
              </w:rPr>
              <w:t>552.3</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513.42</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其他资金</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合计</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505.95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458.65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lang w:val="en-US" w:eastAsia="zh-CN"/>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lang w:val="en-US" w:eastAsia="zh-CN"/>
              </w:rPr>
              <w:t>505.95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lang w:val="en-US" w:eastAsia="zh-CN"/>
              </w:rPr>
              <w:t>552.3</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lang w:val="en-US" w:eastAsia="zh-CN"/>
              </w:rPr>
              <w:t>513.42</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项目支出情况</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项目总预算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本年度</w:t>
            </w:r>
            <w:r>
              <w:rPr>
                <w:rFonts w:hint="eastAsia" w:hAnsi="宋体"/>
                <w:color w:val="000000"/>
                <w:kern w:val="0"/>
                <w:sz w:val="16"/>
                <w:szCs w:val="16"/>
                <w:lang w:val="en-US" w:eastAsia="zh-CN"/>
              </w:rPr>
              <w:t xml:space="preserve">  </w:t>
            </w:r>
            <w:r>
              <w:rPr>
                <w:rFonts w:hAnsi="宋体"/>
                <w:color w:val="000000"/>
                <w:kern w:val="0"/>
                <w:sz w:val="16"/>
                <w:szCs w:val="16"/>
              </w:rPr>
              <w:t>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上年度预算安排</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项目支出方向和用途</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部门整体支出绩效目标</w:t>
            </w:r>
          </w:p>
        </w:tc>
        <w:tc>
          <w:tcPr>
            <w:tcW w:w="7723" w:type="dxa"/>
            <w:gridSpan w:val="11"/>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color w:val="000000"/>
                <w:kern w:val="0"/>
                <w:sz w:val="16"/>
                <w:szCs w:val="16"/>
              </w:rPr>
            </w:pPr>
            <w:r>
              <w:rPr>
                <w:color w:val="000000"/>
                <w:kern w:val="0"/>
                <w:sz w:val="16"/>
                <w:szCs w:val="16"/>
              </w:rPr>
              <w:t xml:space="preserve"> </w:t>
            </w:r>
            <w:r>
              <w:rPr>
                <w:rFonts w:hint="eastAsia"/>
                <w:color w:val="000000"/>
                <w:kern w:val="0"/>
                <w:sz w:val="16"/>
                <w:szCs w:val="16"/>
              </w:rPr>
              <w:t>20</w:t>
            </w:r>
            <w:r>
              <w:rPr>
                <w:rFonts w:hint="eastAsia"/>
                <w:color w:val="000000"/>
                <w:kern w:val="0"/>
                <w:sz w:val="16"/>
                <w:szCs w:val="16"/>
                <w:lang w:val="en-US" w:eastAsia="zh-CN"/>
              </w:rPr>
              <w:t>20</w:t>
            </w:r>
            <w:r>
              <w:rPr>
                <w:rFonts w:hAnsi="宋体"/>
                <w:color w:val="000000"/>
                <w:kern w:val="0"/>
                <w:sz w:val="16"/>
                <w:szCs w:val="16"/>
              </w:rPr>
              <w:t>年度，根据上级的部署和学校的工作目标，经学校行政会研究讨论通过：本年度确保教职工的工资按时足额发放；确保学校正常运转，全面提升</w:t>
            </w:r>
            <w:r>
              <w:rPr>
                <w:rFonts w:hint="eastAsia" w:hAnsi="宋体"/>
                <w:color w:val="000000"/>
                <w:kern w:val="0"/>
                <w:sz w:val="16"/>
                <w:szCs w:val="16"/>
                <w:lang w:eastAsia="zh-CN"/>
              </w:rPr>
              <w:t>教育教学质量</w:t>
            </w:r>
            <w:r>
              <w:rPr>
                <w:rFonts w:hAnsi="宋体"/>
                <w:color w:val="000000"/>
                <w:kern w:val="0"/>
                <w:sz w:val="16"/>
                <w:szCs w:val="16"/>
              </w:rPr>
              <w:t>，努力办好人民满意教育。</w:t>
            </w: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绩效指标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二级指标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三级指标名称</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指标值</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数量指标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确保教职工工资按时发放</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提升教育教学质量</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关爱贫困学生</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color w:val="000000"/>
                <w:kern w:val="0"/>
                <w:sz w:val="16"/>
                <w:szCs w:val="16"/>
                <w:lang w:eastAsia="zh-CN"/>
              </w:rPr>
              <w:t>做好资助工作</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color w:val="000000"/>
                <w:kern w:val="0"/>
                <w:sz w:val="16"/>
                <w:szCs w:val="16"/>
                <w:lang w:eastAsia="zh-CN"/>
              </w:rPr>
              <w:t>积极派遣教师参加培训</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提高业务能力和业务水平</w:t>
            </w:r>
          </w:p>
        </w:tc>
      </w:tr>
      <w:tr>
        <w:tblPrEx>
          <w:tblCellMar>
            <w:top w:w="0" w:type="dxa"/>
            <w:left w:w="108" w:type="dxa"/>
            <w:bottom w:w="0" w:type="dxa"/>
            <w:right w:w="108" w:type="dxa"/>
          </w:tblCellMar>
        </w:tblPrEx>
        <w:trPr>
          <w:trHeight w:val="44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质量指标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color w:val="000000"/>
                <w:kern w:val="0"/>
                <w:sz w:val="16"/>
                <w:szCs w:val="16"/>
                <w:lang w:eastAsia="zh-CN"/>
              </w:rPr>
            </w:pPr>
            <w:r>
              <w:rPr>
                <w:rFonts w:hint="eastAsia" w:hAnsi="宋体"/>
                <w:color w:val="000000"/>
                <w:kern w:val="0"/>
                <w:sz w:val="16"/>
                <w:szCs w:val="16"/>
                <w:lang w:eastAsia="zh-CN"/>
              </w:rPr>
              <w:t>教师培训合格率</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100%</w:t>
            </w:r>
          </w:p>
        </w:tc>
      </w:tr>
      <w:tr>
        <w:tblPrEx>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时效指标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完成时间</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2</w:t>
            </w:r>
            <w:r>
              <w:rPr>
                <w:color w:val="000000"/>
                <w:kern w:val="0"/>
                <w:sz w:val="16"/>
              </w:rPr>
              <w:t>0</w:t>
            </w:r>
            <w:r>
              <w:rPr>
                <w:rFonts w:hint="eastAsia"/>
                <w:color w:val="000000"/>
                <w:kern w:val="0"/>
                <w:sz w:val="16"/>
                <w:lang w:val="en-US" w:eastAsia="zh-CN"/>
              </w:rPr>
              <w:t>20</w:t>
            </w:r>
            <w:r>
              <w:rPr>
                <w:rFonts w:hAnsi="宋体"/>
                <w:color w:val="000000"/>
                <w:kern w:val="0"/>
                <w:sz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人员经费</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458.65</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r>
              <w:rPr>
                <w:rFonts w:hAnsi="宋体"/>
                <w:color w:val="000000"/>
                <w:kern w:val="0"/>
                <w:sz w:val="16"/>
                <w:szCs w:val="16"/>
              </w:rPr>
              <w:t>公用</w:t>
            </w:r>
            <w:r>
              <w:rPr>
                <w:rFonts w:hint="eastAsia" w:hAnsi="宋体"/>
                <w:color w:val="000000"/>
                <w:kern w:val="0"/>
                <w:sz w:val="16"/>
                <w:szCs w:val="16"/>
                <w:lang w:eastAsia="zh-CN"/>
              </w:rPr>
              <w:t>经</w:t>
            </w:r>
            <w:r>
              <w:rPr>
                <w:rFonts w:hAnsi="宋体"/>
                <w:color w:val="000000"/>
                <w:kern w:val="0"/>
                <w:sz w:val="16"/>
                <w:szCs w:val="16"/>
              </w:rPr>
              <w:t>费</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47.3</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经济效益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社会效益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办人民满意教育</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保证了职工的工资和福利待遇，促进了教师队伍的</w:t>
            </w:r>
            <w:r>
              <w:rPr>
                <w:rFonts w:hint="eastAsia" w:hAnsi="宋体"/>
                <w:color w:val="000000"/>
                <w:kern w:val="0"/>
                <w:sz w:val="16"/>
                <w:szCs w:val="16"/>
                <w:lang w:eastAsia="zh-CN"/>
              </w:rPr>
              <w:t>稳定</w:t>
            </w:r>
            <w:r>
              <w:rPr>
                <w:rFonts w:hAnsi="宋体"/>
                <w:color w:val="000000"/>
                <w:kern w:val="0"/>
                <w:sz w:val="16"/>
                <w:szCs w:val="16"/>
              </w:rPr>
              <w:t>。</w:t>
            </w:r>
          </w:p>
        </w:tc>
      </w:tr>
      <w:tr>
        <w:tblPrEx>
          <w:tblCellMar>
            <w:top w:w="0" w:type="dxa"/>
            <w:left w:w="108" w:type="dxa"/>
            <w:bottom w:w="0" w:type="dxa"/>
            <w:right w:w="108" w:type="dxa"/>
          </w:tblCellMar>
        </w:tblPrEx>
        <w:trPr>
          <w:trHeight w:val="40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生态效益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55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可持续影响</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学校的发展</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增加职工收入，稳定教师队伍，全面提</w:t>
            </w:r>
            <w:r>
              <w:rPr>
                <w:rFonts w:hint="eastAsia" w:hAnsi="宋体"/>
                <w:color w:val="000000"/>
                <w:kern w:val="0"/>
                <w:sz w:val="16"/>
                <w:szCs w:val="16"/>
                <w:lang w:eastAsia="zh-CN"/>
              </w:rPr>
              <w:t>教育教学</w:t>
            </w:r>
            <w:r>
              <w:rPr>
                <w:rFonts w:hAnsi="宋体"/>
                <w:color w:val="000000"/>
                <w:kern w:val="0"/>
                <w:sz w:val="16"/>
                <w:szCs w:val="16"/>
              </w:rPr>
              <w:t>质量。。</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学生满意度不低于</w:t>
            </w:r>
            <w:r>
              <w:rPr>
                <w:color w:val="000000"/>
                <w:kern w:val="0"/>
                <w:sz w:val="16"/>
                <w:szCs w:val="16"/>
              </w:rPr>
              <w:t>9</w:t>
            </w:r>
            <w:r>
              <w:rPr>
                <w:rFonts w:hint="eastAsia"/>
                <w:color w:val="000000"/>
                <w:kern w:val="0"/>
                <w:sz w:val="16"/>
                <w:szCs w:val="16"/>
                <w:lang w:val="en-US" w:eastAsia="zh-CN"/>
              </w:rPr>
              <w:t>8</w:t>
            </w:r>
            <w:r>
              <w:rPr>
                <w:color w:val="000000"/>
                <w:kern w:val="0"/>
                <w:sz w:val="16"/>
                <w:szCs w:val="16"/>
              </w:rPr>
              <w:t>%</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Ansi="宋体"/>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ind w:right="-113" w:rightChars="-54"/>
              <w:jc w:val="center"/>
              <w:rPr>
                <w:rFonts w:hAnsi="宋体"/>
                <w:color w:val="000000"/>
                <w:kern w:val="0"/>
                <w:sz w:val="16"/>
                <w:szCs w:val="16"/>
              </w:rPr>
            </w:pPr>
            <w:r>
              <w:rPr>
                <w:rFonts w:hAnsi="宋体"/>
                <w:color w:val="000000"/>
                <w:kern w:val="0"/>
                <w:sz w:val="16"/>
                <w:szCs w:val="16"/>
              </w:rPr>
              <w:t>群众满意度</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群众满意度</w:t>
            </w:r>
            <w:r>
              <w:rPr>
                <w:color w:val="000000"/>
                <w:kern w:val="0"/>
                <w:sz w:val="16"/>
                <w:szCs w:val="16"/>
              </w:rPr>
              <w:t>9</w:t>
            </w:r>
            <w:r>
              <w:rPr>
                <w:rFonts w:hint="eastAsia"/>
                <w:color w:val="000000"/>
                <w:kern w:val="0"/>
                <w:sz w:val="16"/>
                <w:szCs w:val="16"/>
                <w:lang w:val="en-US" w:eastAsia="zh-CN"/>
              </w:rPr>
              <w:t>5</w:t>
            </w:r>
            <w:r>
              <w:rPr>
                <w:color w:val="000000"/>
                <w:kern w:val="0"/>
                <w:sz w:val="16"/>
              </w:rPr>
              <w:t>%</w:t>
            </w:r>
          </w:p>
        </w:tc>
      </w:tr>
    </w:tbl>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（二）存在问题。</w:t>
      </w:r>
    </w:p>
    <w:p>
      <w:pPr>
        <w:spacing w:line="560" w:lineRule="exact"/>
        <w:ind w:firstLine="640" w:firstLineChars="200"/>
        <w:rPr>
          <w:rFonts w:eastAsia="黑体"/>
          <w:color w:val="000000"/>
          <w:sz w:val="44"/>
          <w:szCs w:val="44"/>
        </w:rPr>
      </w:pPr>
      <w:r>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单位对项目资金的绩效评价重视不够。注重项目资金的争取、项目建设工作，轻视项目资金的后续绩效评价工作，相关文件学习不深入，贯彻落实不到位。需要加强对项目绩效管理的培训。</w:t>
      </w:r>
    </w:p>
    <w:p>
      <w:pPr>
        <w:spacing w:line="600" w:lineRule="exact"/>
        <w:jc w:val="center"/>
        <w:outlineLvl w:val="0"/>
        <w:rPr>
          <w:rStyle w:val="15"/>
          <w:rFonts w:eastAsia="黑体"/>
          <w:b w:val="0"/>
          <w:bCs w:val="0"/>
        </w:rPr>
      </w:pPr>
      <w:r>
        <w:rPr>
          <w:rFonts w:hAnsi="黑体" w:eastAsia="黑体"/>
          <w:color w:val="000000"/>
          <w:sz w:val="44"/>
          <w:szCs w:val="44"/>
        </w:rPr>
        <w:t>第</w:t>
      </w:r>
      <w:r>
        <w:rPr>
          <w:rStyle w:val="15"/>
          <w:rFonts w:hAnsi="黑体" w:eastAsia="黑体"/>
          <w:b w:val="0"/>
          <w:bCs w:val="0"/>
        </w:rPr>
        <w:t>五部分</w:t>
      </w:r>
      <w:r>
        <w:rPr>
          <w:rStyle w:val="15"/>
          <w:rFonts w:eastAsia="黑体"/>
          <w:b w:val="0"/>
          <w:bCs w:val="0"/>
        </w:rPr>
        <w:t xml:space="preserve"> </w:t>
      </w:r>
      <w:r>
        <w:rPr>
          <w:rStyle w:val="15"/>
          <w:rFonts w:hAnsi="黑体" w:eastAsia="黑体"/>
          <w:b w:val="0"/>
          <w:bCs w:val="0"/>
        </w:rPr>
        <w:t>附表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一、收入支出决算总表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二、收入决算表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三、</w:t>
      </w:r>
      <w:r>
        <w:rPr>
          <w:rStyle w:val="14"/>
          <w:rFonts w:ascii="Times New Roman" w:hAnsi="仿宋" w:eastAsia="仿宋"/>
          <w:b w:val="0"/>
          <w:bCs w:val="0"/>
        </w:rPr>
        <w:t>支</w:t>
      </w:r>
      <w:r>
        <w:rPr>
          <w:rStyle w:val="14"/>
          <w:rFonts w:ascii="Times New Roman" w:hAnsi="仿宋" w:eastAsia="仿宋"/>
          <w:b w:val="0"/>
        </w:rPr>
        <w:t>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四、</w:t>
      </w:r>
      <w:r>
        <w:rPr>
          <w:rStyle w:val="14"/>
          <w:rFonts w:ascii="Times New Roman" w:hAnsi="仿宋" w:eastAsia="仿宋"/>
          <w:b w:val="0"/>
          <w:bCs w:val="0"/>
        </w:rPr>
        <w:t>财</w:t>
      </w:r>
      <w:r>
        <w:rPr>
          <w:rStyle w:val="14"/>
          <w:rFonts w:ascii="Times New Roman" w:hAnsi="仿宋" w:eastAsia="仿宋"/>
          <w:b w:val="0"/>
        </w:rPr>
        <w:t>政拨款收入支出决算总表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五、</w:t>
      </w:r>
      <w:r>
        <w:rPr>
          <w:rStyle w:val="14"/>
          <w:rFonts w:ascii="Times New Roman" w:hAnsi="仿宋" w:eastAsia="仿宋"/>
          <w:b w:val="0"/>
          <w:bCs w:val="0"/>
        </w:rPr>
        <w:t>财</w:t>
      </w:r>
      <w:r>
        <w:rPr>
          <w:rStyle w:val="14"/>
          <w:rFonts w:ascii="Times New Roman" w:hAnsi="仿宋" w:eastAsia="仿宋"/>
          <w:b w:val="0"/>
        </w:rPr>
        <w:t>政拨款支出决算明细表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六、</w:t>
      </w:r>
      <w:r>
        <w:rPr>
          <w:rStyle w:val="14"/>
          <w:rFonts w:ascii="Times New Roman" w:hAnsi="仿宋" w:eastAsia="仿宋"/>
          <w:b w:val="0"/>
          <w:bCs w:val="0"/>
        </w:rPr>
        <w:t>一</w:t>
      </w:r>
      <w:r>
        <w:rPr>
          <w:rStyle w:val="14"/>
          <w:rFonts w:ascii="Times New Roman" w:hAnsi="仿宋" w:eastAsia="仿宋"/>
          <w:b w:val="0"/>
        </w:rPr>
        <w:t>般公共预算财政拨款支出决算表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七、</w:t>
      </w:r>
      <w:r>
        <w:rPr>
          <w:rStyle w:val="14"/>
          <w:rFonts w:ascii="Times New Roman" w:hAnsi="仿宋" w:eastAsia="仿宋"/>
          <w:b w:val="0"/>
          <w:bCs w:val="0"/>
        </w:rPr>
        <w:t>一</w:t>
      </w:r>
      <w:r>
        <w:rPr>
          <w:rStyle w:val="14"/>
          <w:rFonts w:ascii="Times New Roman" w:hAnsi="仿宋" w:eastAsia="仿宋"/>
          <w:b w:val="0"/>
        </w:rPr>
        <w:t>般公共预算财政拨款支出决算明细表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八、</w:t>
      </w:r>
      <w:r>
        <w:rPr>
          <w:rStyle w:val="14"/>
          <w:rFonts w:ascii="Times New Roman" w:hAnsi="仿宋" w:eastAsia="仿宋"/>
          <w:b w:val="0"/>
          <w:bCs w:val="0"/>
        </w:rPr>
        <w:t>一</w:t>
      </w:r>
      <w:r>
        <w:rPr>
          <w:rStyle w:val="14"/>
          <w:rFonts w:ascii="Times New Roman" w:hAnsi="仿宋" w:eastAsia="仿宋"/>
          <w:b w:val="0"/>
        </w:rPr>
        <w:t>般公共预算财政拨款基本支出决算表</w:t>
      </w:r>
    </w:p>
    <w:p>
      <w:pPr>
        <w:spacing w:line="600" w:lineRule="exact"/>
        <w:jc w:val="left"/>
        <w:outlineLvl w:val="0"/>
        <w:rPr>
          <w:rStyle w:val="14"/>
          <w:rFonts w:ascii="Times New Roman" w:hAnsi="Times New Roman" w:eastAsia="仿宋"/>
        </w:rPr>
      </w:pPr>
      <w:r>
        <w:rPr>
          <w:rStyle w:val="14"/>
          <w:rFonts w:ascii="Times New Roman" w:hAnsi="仿宋" w:eastAsia="仿宋"/>
          <w:b w:val="0"/>
        </w:rPr>
        <w:t>九、</w:t>
      </w:r>
      <w:r>
        <w:rPr>
          <w:rStyle w:val="14"/>
          <w:rFonts w:ascii="Times New Roman" w:hAnsi="仿宋" w:eastAsia="仿宋"/>
          <w:bCs w:val="0"/>
        </w:rPr>
        <w:t>一</w:t>
      </w:r>
      <w:r>
        <w:rPr>
          <w:rStyle w:val="14"/>
          <w:rFonts w:ascii="Times New Roman" w:hAnsi="仿宋" w:eastAsia="仿宋"/>
          <w:b w:val="0"/>
        </w:rPr>
        <w:t>般公共预算财政拨款项目支出决算表</w:t>
      </w:r>
    </w:p>
    <w:p>
      <w:pPr>
        <w:spacing w:line="600" w:lineRule="exact"/>
        <w:jc w:val="left"/>
        <w:outlineLvl w:val="0"/>
        <w:rPr>
          <w:rStyle w:val="14"/>
          <w:rFonts w:ascii="Times New Roman" w:hAnsi="Times New Roman" w:eastAsia="仿宋"/>
        </w:rPr>
      </w:pPr>
      <w:r>
        <w:rPr>
          <w:rStyle w:val="14"/>
          <w:rFonts w:ascii="Times New Roman" w:hAnsi="仿宋" w:eastAsia="仿宋"/>
          <w:b w:val="0"/>
        </w:rPr>
        <w:t>十、</w:t>
      </w:r>
      <w:r>
        <w:rPr>
          <w:rStyle w:val="14"/>
          <w:rFonts w:ascii="Times New Roman" w:hAnsi="仿宋" w:eastAsia="仿宋"/>
          <w:bCs w:val="0"/>
        </w:rPr>
        <w:t>一</w:t>
      </w:r>
      <w:r>
        <w:rPr>
          <w:rStyle w:val="14"/>
          <w:rFonts w:ascii="Times New Roman" w:hAnsi="仿宋" w:eastAsia="仿宋"/>
          <w:b w:val="0"/>
        </w:rPr>
        <w:t>般公共预算财政拨款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十一、政府性基金预算财政拨款收入支出决算表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十二、政府性基金预算财政拨款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十三、国有资本经营预算支出决算表</w:t>
      </w:r>
    </w:p>
    <w:p>
      <w:pPr>
        <w:spacing w:line="600" w:lineRule="exact"/>
        <w:rPr>
          <w:rFonts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7221"/>
    <w:multiLevelType w:val="multilevel"/>
    <w:tmpl w:val="3B84722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340"/>
    <w:rsid w:val="00042CC1"/>
    <w:rsid w:val="000C6BDB"/>
    <w:rsid w:val="000D6FC7"/>
    <w:rsid w:val="00112A7B"/>
    <w:rsid w:val="001A6EF2"/>
    <w:rsid w:val="003441C1"/>
    <w:rsid w:val="004C4507"/>
    <w:rsid w:val="005B030F"/>
    <w:rsid w:val="00736428"/>
    <w:rsid w:val="007B18C1"/>
    <w:rsid w:val="008B0F1D"/>
    <w:rsid w:val="009C32C4"/>
    <w:rsid w:val="00A92CFE"/>
    <w:rsid w:val="00AF0174"/>
    <w:rsid w:val="00B90890"/>
    <w:rsid w:val="00BA4E17"/>
    <w:rsid w:val="00BB3F5D"/>
    <w:rsid w:val="00C07B29"/>
    <w:rsid w:val="00CA498A"/>
    <w:rsid w:val="00D23841"/>
    <w:rsid w:val="00DA12E4"/>
    <w:rsid w:val="00FC3834"/>
    <w:rsid w:val="00FE1340"/>
    <w:rsid w:val="0A372688"/>
    <w:rsid w:val="0CA47E78"/>
    <w:rsid w:val="120D545A"/>
    <w:rsid w:val="13561725"/>
    <w:rsid w:val="18E83FD8"/>
    <w:rsid w:val="1AAD5320"/>
    <w:rsid w:val="1D020D41"/>
    <w:rsid w:val="1FC24AE8"/>
    <w:rsid w:val="224C5F2E"/>
    <w:rsid w:val="24180AE5"/>
    <w:rsid w:val="2C28528B"/>
    <w:rsid w:val="31E47DDC"/>
    <w:rsid w:val="3A304CE8"/>
    <w:rsid w:val="46F70728"/>
    <w:rsid w:val="471E5528"/>
    <w:rsid w:val="50C45B42"/>
    <w:rsid w:val="571C63F8"/>
    <w:rsid w:val="575038B0"/>
    <w:rsid w:val="58254FD6"/>
    <w:rsid w:val="58E56F68"/>
    <w:rsid w:val="5A1B7C57"/>
    <w:rsid w:val="5E513E32"/>
    <w:rsid w:val="604C711D"/>
    <w:rsid w:val="66152C68"/>
    <w:rsid w:val="6B117AD2"/>
    <w:rsid w:val="77A94EA0"/>
    <w:rsid w:val="7D1E4D76"/>
    <w:rsid w:val="7FA8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25"/>
    <w:semiHidden/>
    <w:unhideWhenUsed/>
    <w:qFormat/>
    <w:uiPriority w:val="99"/>
    <w:pPr>
      <w:tabs>
        <w:tab w:val="center" w:pos="4153"/>
        <w:tab w:val="right" w:pos="8306"/>
      </w:tabs>
      <w:snapToGrid w:val="0"/>
      <w:jc w:val="left"/>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93" w:after="100" w:afterAutospacing="1"/>
      <w:jc w:val="center"/>
    </w:pPr>
    <w:rPr>
      <w:rFonts w:ascii="仿宋" w:hAnsi="仿宋" w:eastAsia="仿宋"/>
      <w:sz w:val="28"/>
      <w:szCs w:val="28"/>
    </w:rPr>
  </w:style>
  <w:style w:type="paragraph" w:styleId="8">
    <w:name w:val="toc 2"/>
    <w:basedOn w:val="1"/>
    <w:next w:val="1"/>
    <w:unhideWhenUsed/>
    <w:qFormat/>
    <w:uiPriority w:val="99"/>
    <w:pPr>
      <w:spacing w:before="100" w:beforeAutospacing="1" w:after="100" w:afterAutospacing="1"/>
      <w:ind w:left="420" w:leftChars="200"/>
    </w:pPr>
  </w:style>
  <w:style w:type="paragraph" w:styleId="9">
    <w:name w:val="Normal (Web)"/>
    <w:basedOn w:val="1"/>
    <w:semiHidden/>
    <w:unhideWhenUsed/>
    <w:qFormat/>
    <w:uiPriority w:val="99"/>
    <w:pPr>
      <w:spacing w:beforeAutospacing="1" w:afterAutospacing="1"/>
      <w:jc w:val="left"/>
    </w:pPr>
    <w:rPr>
      <w:kern w:val="0"/>
      <w:sz w:val="24"/>
    </w:rPr>
  </w:style>
  <w:style w:type="character" w:customStyle="1" w:styleId="12">
    <w:name w:val="标题 1 Char"/>
    <w:basedOn w:val="11"/>
    <w:link w:val="2"/>
    <w:qFormat/>
    <w:uiPriority w:val="99"/>
    <w:rPr>
      <w:rFonts w:ascii="Times New Roman" w:hAnsi="Times New Roman" w:eastAsia="宋体" w:cs="Times New Roman"/>
      <w:b/>
      <w:bCs/>
      <w:kern w:val="44"/>
      <w:sz w:val="44"/>
      <w:szCs w:val="44"/>
    </w:rPr>
  </w:style>
  <w:style w:type="paragraph" w:customStyle="1" w:styleId="13">
    <w:name w:val="列出段落1"/>
    <w:basedOn w:val="1"/>
    <w:qFormat/>
    <w:uiPriority w:val="0"/>
    <w:pPr>
      <w:ind w:firstLine="420" w:firstLineChars="200"/>
    </w:pPr>
  </w:style>
  <w:style w:type="character" w:customStyle="1" w:styleId="14">
    <w:name w:val="15"/>
    <w:basedOn w:val="11"/>
    <w:qFormat/>
    <w:uiPriority w:val="0"/>
    <w:rPr>
      <w:rFonts w:hint="default" w:ascii="Cambria" w:hAnsi="Cambria" w:eastAsia="宋体" w:cs="Times New Roman"/>
      <w:b/>
      <w:bCs/>
      <w:kern w:val="2"/>
      <w:sz w:val="32"/>
      <w:szCs w:val="32"/>
    </w:rPr>
  </w:style>
  <w:style w:type="character" w:customStyle="1" w:styleId="15">
    <w:name w:val="16"/>
    <w:basedOn w:val="11"/>
    <w:qFormat/>
    <w:uiPriority w:val="0"/>
    <w:rPr>
      <w:rFonts w:hint="default" w:ascii="Times New Roman" w:hAnsi="Times New Roman" w:cs="Times New Roman"/>
      <w:b/>
      <w:bCs/>
      <w:kern w:val="44"/>
      <w:sz w:val="44"/>
      <w:szCs w:val="44"/>
    </w:rPr>
  </w:style>
  <w:style w:type="character" w:customStyle="1" w:styleId="16">
    <w:name w:val="17"/>
    <w:basedOn w:val="11"/>
    <w:qFormat/>
    <w:uiPriority w:val="0"/>
    <w:rPr>
      <w:rFonts w:hint="default" w:ascii="Calibri" w:hAnsi="Calibri" w:cs="Calibri"/>
      <w:color w:val="0000FF"/>
      <w:u w:val="single"/>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font21"/>
    <w:basedOn w:val="11"/>
    <w:qFormat/>
    <w:uiPriority w:val="0"/>
    <w:rPr>
      <w:rFonts w:hint="eastAsia" w:ascii="宋体" w:hAnsi="宋体" w:eastAsia="宋体"/>
      <w:color w:val="000000"/>
      <w:sz w:val="22"/>
      <w:szCs w:val="22"/>
      <w:u w:val="none"/>
    </w:rPr>
  </w:style>
  <w:style w:type="character" w:customStyle="1" w:styleId="19">
    <w:name w:val="font11"/>
    <w:basedOn w:val="11"/>
    <w:qFormat/>
    <w:uiPriority w:val="0"/>
    <w:rPr>
      <w:rFonts w:hint="eastAsia" w:ascii="宋体" w:hAnsi="宋体" w:eastAsia="宋体"/>
      <w:color w:val="000000"/>
      <w:sz w:val="22"/>
      <w:szCs w:val="22"/>
      <w:u w:val="none"/>
    </w:rPr>
  </w:style>
  <w:style w:type="character" w:customStyle="1" w:styleId="20">
    <w:name w:val="font31"/>
    <w:basedOn w:val="11"/>
    <w:qFormat/>
    <w:uiPriority w:val="0"/>
    <w:rPr>
      <w:rFonts w:hint="eastAsia" w:ascii="宋体" w:hAnsi="宋体" w:eastAsia="宋体"/>
      <w:color w:val="000000"/>
      <w:sz w:val="16"/>
      <w:szCs w:val="16"/>
      <w:u w:val="none"/>
    </w:rPr>
  </w:style>
  <w:style w:type="character" w:customStyle="1" w:styleId="21">
    <w:name w:val="font41"/>
    <w:basedOn w:val="11"/>
    <w:qFormat/>
    <w:uiPriority w:val="0"/>
    <w:rPr>
      <w:rFonts w:hint="eastAsia" w:ascii="宋体" w:hAnsi="宋体" w:eastAsia="宋体"/>
      <w:color w:val="000000"/>
      <w:sz w:val="16"/>
      <w:szCs w:val="16"/>
      <w:u w:val="none"/>
    </w:rPr>
  </w:style>
  <w:style w:type="paragraph" w:customStyle="1" w:styleId="22">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页眉 Char"/>
    <w:basedOn w:val="11"/>
    <w:link w:val="6"/>
    <w:semiHidden/>
    <w:qFormat/>
    <w:uiPriority w:val="99"/>
    <w:rPr>
      <w:kern w:val="2"/>
      <w:sz w:val="18"/>
      <w:szCs w:val="18"/>
    </w:rPr>
  </w:style>
  <w:style w:type="character" w:customStyle="1" w:styleId="2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45"/>
          <c:y val="0.238301716350497"/>
          <c:w val="0.905175"/>
          <c:h val="0.555627822944896"/>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466.66</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2019</c:v>
                </c:pt>
              </c:numCache>
            </c:numRef>
          </c:cat>
          <c:val>
            <c:numRef>
              <c:f>Sheet1!$B$2:$B$3</c:f>
              <c:numCache>
                <c:formatCode>General</c:formatCode>
                <c:ptCount val="2"/>
                <c:pt idx="0">
                  <c:v>505.95</c:v>
                </c:pt>
                <c:pt idx="1">
                  <c:v>513.42</c:v>
                </c:pt>
              </c:numCache>
            </c:numRef>
          </c:val>
        </c:ser>
        <c:dLbls>
          <c:showLegendKey val="0"/>
          <c:showVal val="1"/>
          <c:showCatName val="0"/>
          <c:showSerName val="0"/>
          <c:showPercent val="0"/>
          <c:showBubbleSize val="0"/>
        </c:dLbls>
        <c:gapWidth val="150"/>
        <c:overlap val="100"/>
        <c:axId val="361701057"/>
        <c:axId val="730305310"/>
      </c:barChart>
      <c:catAx>
        <c:axId val="361701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305310"/>
        <c:crosses val="autoZero"/>
        <c:auto val="1"/>
        <c:lblAlgn val="ctr"/>
        <c:lblOffset val="100"/>
        <c:noMultiLvlLbl val="0"/>
      </c:catAx>
      <c:valAx>
        <c:axId val="730305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7010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收入决算情况</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580.670000000001</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555.280000000001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505.95</c:v>
                </c:pt>
                <c:pt idx="1">
                  <c:v>513.42</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2760938"/>
        <c:axId val="553753738"/>
      </c:barChart>
      <c:catAx>
        <c:axId val="182760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753738"/>
        <c:crosses val="autoZero"/>
        <c:auto val="1"/>
        <c:lblAlgn val="ctr"/>
        <c:lblOffset val="100"/>
        <c:noMultiLvlLbl val="0"/>
      </c:catAx>
      <c:valAx>
        <c:axId val="5537537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76093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一般公共预算财政拨款支出决算总体情况</c:v>
                </c:pt>
              </c:strCache>
            </c:strRef>
          </c:tx>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505.95</c:v>
                </c:pt>
                <c:pt idx="1">
                  <c:v>513.42</c:v>
                </c:pt>
              </c:numCache>
            </c:numRef>
          </c:val>
        </c:ser>
        <c:dLbls>
          <c:showLegendKey val="0"/>
          <c:showVal val="0"/>
          <c:showCatName val="0"/>
          <c:showSerName val="0"/>
          <c:showPercent val="0"/>
          <c:showBubbleSize val="0"/>
        </c:dLbls>
        <c:gapWidth val="150"/>
        <c:axId val="214829696"/>
        <c:axId val="248934784"/>
      </c:barChart>
      <c:catAx>
        <c:axId val="214829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934784"/>
        <c:crosses val="autoZero"/>
        <c:auto val="1"/>
        <c:lblAlgn val="ctr"/>
        <c:lblOffset val="100"/>
        <c:noMultiLvlLbl val="0"/>
      </c:catAx>
      <c:valAx>
        <c:axId val="248934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8296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398.24</c:v>
                </c:pt>
                <c:pt idx="2">
                  <c:v>0</c:v>
                </c:pt>
                <c:pt idx="3">
                  <c:v>0</c:v>
                </c:pt>
                <c:pt idx="4">
                  <c:v>42.99</c:v>
                </c:pt>
                <c:pt idx="5">
                  <c:v>17.84</c:v>
                </c:pt>
                <c:pt idx="6">
                  <c:v>32.72</c:v>
                </c:pt>
              </c:numCache>
            </c:numRef>
          </c:val>
        </c:ser>
        <c:ser>
          <c:idx val="1"/>
          <c:order val="1"/>
          <c:tx>
            <c:strRef>
              <c:f>Sheet1!$C$1</c:f>
              <c:strCache>
                <c:ptCount val="1"/>
                <c:pt idx="0">
                  <c:v>百分比</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pt idx="0">
                  <c:v>0</c:v>
                </c:pt>
                <c:pt idx="1" c:formatCode="0.00%">
                  <c:v>0.8098</c:v>
                </c:pt>
                <c:pt idx="2">
                  <c:v>0</c:v>
                </c:pt>
                <c:pt idx="3">
                  <c:v>0</c:v>
                </c:pt>
                <c:pt idx="4" c:formatCode="0.00%">
                  <c:v>0.0874</c:v>
                </c:pt>
                <c:pt idx="5" c:formatCode="0.00%">
                  <c:v>0.0363</c:v>
                </c:pt>
                <c:pt idx="6" c:formatCode="0.00%">
                  <c:v>0.0665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6115</Characters>
  <Lines>50</Lines>
  <Paragraphs>14</Paragraphs>
  <TotalTime>2</TotalTime>
  <ScaleCrop>false</ScaleCrop>
  <LinksUpToDate>false</LinksUpToDate>
  <CharactersWithSpaces>7173</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2020-09-18T08:43:00Z</dcterms:created>
  <dc:creator>Windows 用户</dc:creator>
  <cp:lastModifiedBy>雾雨</cp:lastModifiedBy>
  <dcterms:modified xsi:type="dcterms:W3CDTF">2021-10-28T23:57:32Z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8CA410A4BCAB45C895D04881AA2C26FA</vt:lpwstr>
  </property>
  <property fmtid="{D5CDD505-2E9C-101B-9397-08002B2CF9AE}" pid="4" name="KSOSaveFontToCloudKey">
    <vt:lpwstr>352315034_btnclosed</vt:lpwstr>
  </property>
</Properties>
</file>