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开江县实验小学2020年</w:t>
      </w:r>
    </w:p>
    <w:bookmarkEnd w:id="0"/>
    <w:p>
      <w:pPr>
        <w:spacing w:line="60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3"/>
        <w:outlineLvl w:val="2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 xml:space="preserve"> “三公”经费财政拨款支出决算总体情况说明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</w:rPr>
        <w:t>0.9</w:t>
      </w:r>
      <w:r>
        <w:rPr>
          <w:rFonts w:ascii="仿宋" w:hAnsi="仿宋" w:eastAsia="仿宋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/>
          <w:color w:val="000000"/>
          <w:sz w:val="32"/>
          <w:szCs w:val="32"/>
        </w:rPr>
        <w:t>97.83</w:t>
      </w:r>
      <w:r>
        <w:rPr>
          <w:rFonts w:ascii="仿宋" w:hAnsi="仿宋" w:eastAsia="仿宋"/>
          <w:color w:val="000000"/>
          <w:sz w:val="32"/>
          <w:szCs w:val="32"/>
        </w:rPr>
        <w:t>%。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ascii="仿宋" w:hAnsi="仿宋" w:eastAsia="仿宋"/>
          <w:sz w:val="32"/>
          <w:szCs w:val="32"/>
        </w:rPr>
        <w:t>“三公”经费财政拨款支出决算具体情况说明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年“三公”经费财政拨款支出决算中，因公出国（境）费支出决算0万元，占0%；公务用车购置及运行维护费支出决算0万元，占0%；公务接待费支出决算</w:t>
      </w:r>
      <w:r>
        <w:rPr>
          <w:rFonts w:hint="eastAsia" w:ascii="仿宋" w:hAnsi="仿宋" w:eastAsia="仿宋"/>
          <w:color w:val="000000"/>
          <w:sz w:val="32"/>
          <w:szCs w:val="32"/>
        </w:rPr>
        <w:t>0.9</w:t>
      </w:r>
      <w:r>
        <w:rPr>
          <w:rFonts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</w:rPr>
        <w:t>97.83</w:t>
      </w:r>
      <w:r>
        <w:rPr>
          <w:rFonts w:ascii="仿宋" w:hAnsi="仿宋" w:eastAsia="仿宋"/>
          <w:color w:val="000000"/>
          <w:sz w:val="32"/>
          <w:szCs w:val="32"/>
        </w:rPr>
        <w:t>%。具体情况如下：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（图7：“三公”经费财政拨款支出结构）（饼状图）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286375" cy="3086100"/>
            <wp:effectExtent l="19050" t="0" r="9525" b="0"/>
            <wp:docPr id="1" name="图片 1" descr="C:\Users\ZHANGQ~1\AppData\Local\Temp\ksohtml1700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NGQ~1\AppData\Local\Temp\ksohtml1700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1.因公出国（境）经费支出0万元，完成预算0%。全年安排因公出国（境）团组0次，出国（境）0人。0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2.公务用车购置及运行维护费支出0万元,完成预算0%。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3.公务接待费支出</w:t>
      </w:r>
      <w:r>
        <w:rPr>
          <w:rFonts w:hint="eastAsia" w:ascii="仿宋" w:hAnsi="仿宋" w:eastAsia="仿宋"/>
          <w:color w:val="000000"/>
          <w:sz w:val="32"/>
          <w:szCs w:val="32"/>
        </w:rPr>
        <w:t>0.9</w:t>
      </w:r>
      <w:r>
        <w:rPr>
          <w:rFonts w:ascii="仿宋" w:hAnsi="仿宋" w:eastAsia="仿宋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/>
          <w:color w:val="000000"/>
          <w:sz w:val="32"/>
          <w:szCs w:val="32"/>
        </w:rPr>
        <w:t>97.83</w:t>
      </w:r>
      <w:r>
        <w:rPr>
          <w:rFonts w:ascii="仿宋" w:hAnsi="仿宋" w:eastAsia="仿宋"/>
          <w:color w:val="000000"/>
          <w:sz w:val="32"/>
          <w:szCs w:val="32"/>
        </w:rPr>
        <w:t>%。公务接待费支出决算比</w:t>
      </w:r>
      <w:r>
        <w:rPr>
          <w:rFonts w:hint="eastAsia" w:ascii="仿宋" w:hAnsi="仿宋" w:eastAsia="仿宋"/>
          <w:color w:val="000000"/>
          <w:sz w:val="32"/>
          <w:szCs w:val="32"/>
        </w:rPr>
        <w:t>2019</w:t>
      </w:r>
      <w:r>
        <w:rPr>
          <w:rFonts w:ascii="仿宋" w:hAnsi="仿宋" w:eastAsia="仿宋"/>
          <w:color w:val="000000"/>
          <w:sz w:val="32"/>
          <w:szCs w:val="32"/>
        </w:rPr>
        <w:t>年减少</w:t>
      </w:r>
      <w:r>
        <w:rPr>
          <w:rFonts w:hint="eastAsia" w:ascii="仿宋" w:hAnsi="仿宋" w:eastAsia="仿宋"/>
          <w:color w:val="000000"/>
          <w:sz w:val="32"/>
          <w:szCs w:val="32"/>
        </w:rPr>
        <w:t>0.25</w:t>
      </w:r>
      <w:r>
        <w:rPr>
          <w:rFonts w:ascii="仿宋" w:hAnsi="仿宋" w:eastAsia="仿宋"/>
          <w:color w:val="000000"/>
          <w:sz w:val="32"/>
          <w:szCs w:val="32"/>
        </w:rPr>
        <w:t>万元，下降</w:t>
      </w:r>
      <w:r>
        <w:rPr>
          <w:rFonts w:hint="eastAsia" w:ascii="仿宋" w:hAnsi="仿宋" w:eastAsia="仿宋"/>
          <w:color w:val="000000"/>
          <w:sz w:val="32"/>
          <w:szCs w:val="32"/>
        </w:rPr>
        <w:t>21.74</w:t>
      </w:r>
      <w:r>
        <w:rPr>
          <w:rFonts w:ascii="仿宋" w:hAnsi="仿宋" w:eastAsia="仿宋"/>
          <w:color w:val="000000"/>
          <w:sz w:val="32"/>
          <w:szCs w:val="32"/>
        </w:rPr>
        <w:t>%。主要原因是压缩公务接待</w:t>
      </w:r>
      <w:r>
        <w:rPr>
          <w:rFonts w:hint="eastAsia" w:ascii="仿宋" w:hAnsi="仿宋" w:eastAsia="仿宋"/>
          <w:color w:val="000000"/>
          <w:sz w:val="32"/>
          <w:szCs w:val="32"/>
        </w:rPr>
        <w:t>次数和</w:t>
      </w:r>
      <w:r>
        <w:rPr>
          <w:rFonts w:ascii="仿宋" w:hAnsi="仿宋" w:eastAsia="仿宋"/>
          <w:color w:val="000000"/>
          <w:sz w:val="32"/>
          <w:szCs w:val="32"/>
        </w:rPr>
        <w:t>标准。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国内公务接待支出</w:t>
      </w:r>
      <w:r>
        <w:rPr>
          <w:rFonts w:hint="eastAsia" w:ascii="仿宋" w:hAnsi="仿宋" w:eastAsia="仿宋"/>
          <w:color w:val="000000"/>
          <w:sz w:val="32"/>
          <w:szCs w:val="32"/>
        </w:rPr>
        <w:t>0.9</w:t>
      </w:r>
      <w:r>
        <w:rPr>
          <w:rFonts w:ascii="仿宋" w:hAnsi="仿宋" w:eastAsia="仿宋"/>
          <w:color w:val="000000"/>
          <w:sz w:val="32"/>
          <w:szCs w:val="32"/>
        </w:rPr>
        <w:t>万元，主要用于开展业务活动开支的用餐费等。国内公务接待</w:t>
      </w:r>
      <w:r>
        <w:rPr>
          <w:rFonts w:hint="eastAsia" w:ascii="仿宋" w:hAnsi="仿宋" w:eastAsia="仿宋"/>
          <w:color w:val="000000"/>
          <w:sz w:val="32"/>
          <w:szCs w:val="32"/>
        </w:rPr>
        <w:t>10</w:t>
      </w:r>
      <w:r>
        <w:rPr>
          <w:rFonts w:ascii="仿宋" w:hAnsi="仿宋" w:eastAsia="仿宋"/>
          <w:color w:val="000000"/>
          <w:sz w:val="32"/>
          <w:szCs w:val="32"/>
        </w:rPr>
        <w:t>批次，</w:t>
      </w:r>
      <w:r>
        <w:rPr>
          <w:rFonts w:hint="eastAsia" w:ascii="仿宋" w:hAnsi="仿宋" w:eastAsia="仿宋"/>
          <w:color w:val="000000"/>
          <w:sz w:val="32"/>
          <w:szCs w:val="32"/>
        </w:rPr>
        <w:t>151</w:t>
      </w:r>
      <w:r>
        <w:rPr>
          <w:rFonts w:ascii="仿宋" w:hAnsi="仿宋" w:eastAsia="仿宋"/>
          <w:color w:val="000000"/>
          <w:sz w:val="32"/>
          <w:szCs w:val="32"/>
        </w:rPr>
        <w:t>人次（不包括陪同人员），共计支出</w:t>
      </w:r>
      <w:r>
        <w:rPr>
          <w:rFonts w:hint="eastAsia" w:ascii="仿宋" w:hAnsi="仿宋" w:eastAsia="仿宋"/>
          <w:color w:val="000000"/>
          <w:sz w:val="32"/>
          <w:szCs w:val="32"/>
        </w:rPr>
        <w:t>0.9</w:t>
      </w:r>
      <w:r>
        <w:rPr>
          <w:rFonts w:ascii="仿宋" w:hAnsi="仿宋" w:eastAsia="仿宋"/>
          <w:color w:val="000000"/>
          <w:sz w:val="32"/>
          <w:szCs w:val="32"/>
        </w:rPr>
        <w:t>万元。</w:t>
      </w:r>
      <w:r>
        <w:rPr>
          <w:rFonts w:hint="eastAsia" w:ascii="仿宋" w:hAnsi="仿宋" w:eastAsia="仿宋"/>
          <w:color w:val="000000"/>
          <w:sz w:val="32"/>
          <w:szCs w:val="32"/>
        </w:rPr>
        <w:t>具体内容包括：四川省音乐名师工作室成员2650元、四川省名校长鼎兴工作室开江集中研修活动工作室成员5600元、达州市专家指导小学生运动舞蹈生活费350元，达州市专家指导第36个教师节参演节目《七彩社团》生活费400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三、附表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 一般公共预算财政拨款“三公”经费支出决算表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 政府性基金预算财政拨款“三公”经费支出决算表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r>
        <w:rPr>
          <w:rFonts w:hint="eastAsia"/>
        </w:rPr>
        <w:t xml:space="preserve">                                             </w:t>
      </w:r>
    </w:p>
    <w:p>
      <w:pPr>
        <w:spacing w:line="560" w:lineRule="exact"/>
        <w:ind w:firstLine="3840" w:firstLineChars="1200"/>
        <w:rPr>
          <w:rFonts w:ascii="方正仿宋简体" w:eastAsia="方正仿宋简体"/>
          <w:color w:val="000000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方正仿宋简体" w:eastAsia="方正仿宋简体"/>
          <w:color w:val="000000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公开时间： 2021年10月8日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7D3"/>
    <w:rsid w:val="00105746"/>
    <w:rsid w:val="002042F8"/>
    <w:rsid w:val="002D077F"/>
    <w:rsid w:val="00672C5C"/>
    <w:rsid w:val="006905D0"/>
    <w:rsid w:val="006A28CD"/>
    <w:rsid w:val="00803BD3"/>
    <w:rsid w:val="00807B54"/>
    <w:rsid w:val="008533F1"/>
    <w:rsid w:val="008D67D3"/>
    <w:rsid w:val="00A21CC2"/>
    <w:rsid w:val="00B8395C"/>
    <w:rsid w:val="00B96510"/>
    <w:rsid w:val="00BA4E17"/>
    <w:rsid w:val="00CA4A80"/>
    <w:rsid w:val="00D81C74"/>
    <w:rsid w:val="00E3219F"/>
    <w:rsid w:val="00E377B2"/>
    <w:rsid w:val="00F565B9"/>
    <w:rsid w:val="00FF35C8"/>
    <w:rsid w:val="37D2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15"/>
    <w:basedOn w:val="6"/>
    <w:qFormat/>
    <w:uiPriority w:val="0"/>
    <w:rPr>
      <w:rFonts w:hint="default" w:ascii="Cambria" w:hAnsi="Cambria" w:eastAsia="方正黑体简体" w:cs="Times New Roman"/>
      <w:b/>
      <w:bCs/>
      <w:sz w:val="32"/>
      <w:szCs w:val="32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104</Words>
  <Characters>597</Characters>
  <Lines>4</Lines>
  <Paragraphs>1</Paragraphs>
  <TotalTime>10</TotalTime>
  <ScaleCrop>false</ScaleCrop>
  <LinksUpToDate>false</LinksUpToDate>
  <CharactersWithSpaces>700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2020-09-21T07:08:00Z</dcterms:created>
  <dc:creator>Windows 用户</dc:creator>
  <cp:lastModifiedBy>Administrator</cp:lastModifiedBy>
  <dcterms:modified xsi:type="dcterms:W3CDTF">2021-10-28T09:36:16Z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480830C2668E462B927E94B0BA0AE237</vt:lpwstr>
  </property>
</Properties>
</file>