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四川省开江中学20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“三公”经费财政拨款支出决算情况说明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0" w:name="_Toc7669"/>
      <w:r>
        <w:rPr>
          <w:rFonts w:hint="eastAsia" w:cs="Times New Roman"/>
          <w:spacing w:val="0"/>
          <w:lang w:eastAsia="zh-CN"/>
        </w:rPr>
        <w:t>一、</w:t>
      </w:r>
      <w:r>
        <w:rPr>
          <w:rFonts w:hint="default" w:ascii="Times New Roman" w:hAnsi="Times New Roman" w:cs="Times New Roman"/>
          <w:spacing w:val="0"/>
        </w:rPr>
        <w:t>“三公”经费财政拨款支出决算总体情况说明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</w:rPr>
        <w:t>2020 年“三公”经费财政拨款支出决算为 5.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93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 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完成预算 100.00%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与预算数持平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" w:name="_Toc30710"/>
      <w:r>
        <w:rPr>
          <w:rFonts w:hint="default" w:ascii="Times New Roman" w:hAnsi="Times New Roman" w:cs="Times New Roman"/>
          <w:spacing w:val="0"/>
        </w:rPr>
        <w:t>二</w:t>
      </w:r>
      <w:r>
        <w:rPr>
          <w:rFonts w:hint="eastAsia" w:cs="Times New Roman"/>
          <w:spacing w:val="0"/>
          <w:lang w:eastAsia="zh-CN"/>
        </w:rPr>
        <w:t>、</w:t>
      </w:r>
      <w:r>
        <w:rPr>
          <w:rFonts w:hint="default" w:ascii="Times New Roman" w:hAnsi="Times New Roman" w:cs="Times New Roman"/>
          <w:spacing w:val="0"/>
        </w:rPr>
        <w:t>“三公”经费财政拨款支出决算具体情况说明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2020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年“三公”经费财政拨款支出决算中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因公出国（境） 费支出决算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0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万元；公务用车购置及运行维护费支出决算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4.10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 占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00.00%；占69.14%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公务接待费支出决算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1.83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30.86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%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；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 具体情况如下：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</w:rPr>
        <w:t>1. 因公出国（境）经费支出0万元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全年安排因公出国（境） 团组 0 次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出国（境）0人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因公出国（境）支出决算比 2019年   减少 0 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2.公务用车购置及运行维护费支出 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4.10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公务用车购置 及运行维护费支出决算比 2019 年增加 0.00 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 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</w:rPr>
        <w:t>其中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：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公务用车购置支出0万元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截至2020年12月底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单位共有公务用车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辆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其中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：轿</w:t>
      </w:r>
      <w:bookmarkStart w:id="2" w:name="_GoBack"/>
      <w:bookmarkEnd w:id="2"/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车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辆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公务用车运行维护费支出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4.10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主要用于日常用车等所需的公务用车燃料费、维修费、过路过桥费、保险费等支出。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 w:leftChars="0" w:firstLine="600" w:firstLineChars="0"/>
        <w:textAlignment w:val="baseline"/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公务接待费支出 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1.83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 xml:space="preserve"> 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公务接待费支出决算比 2019年增 加 0 万元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与上年持平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其中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：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国内公务接待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48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批次，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389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人次（不包括陪同人员）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，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共计支出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val="en-US" w:eastAsia="zh-CN"/>
        </w:rPr>
        <w:t>1.83</w:t>
      </w:r>
      <w:r>
        <w:rPr>
          <w:rFonts w:hint="eastAsia" w:ascii="新宋体" w:hAnsi="新宋体" w:eastAsia="新宋体" w:cs="新宋体"/>
          <w:spacing w:val="0"/>
          <w:sz w:val="30"/>
          <w:szCs w:val="30"/>
        </w:rPr>
        <w:t>万</w:t>
      </w:r>
      <w:r>
        <w:rPr>
          <w:rFonts w:hint="eastAsia" w:ascii="新宋体" w:hAnsi="新宋体" w:eastAsia="新宋体" w:cs="新宋体"/>
          <w:spacing w:val="0"/>
          <w:sz w:val="30"/>
          <w:szCs w:val="30"/>
          <w:lang w:eastAsia="zh-CN"/>
        </w:rPr>
        <w:t>。</w:t>
      </w:r>
    </w:p>
    <w:p>
      <w:pPr>
        <w:pStyle w:val="2"/>
        <w:bidi w:val="0"/>
        <w:ind w:firstLine="883" w:firstLineChars="200"/>
        <w:rPr>
          <w:rFonts w:hint="default"/>
          <w:lang w:eastAsia="zh-CN"/>
        </w:rPr>
      </w:pPr>
      <w:r>
        <w:rPr>
          <w:rFonts w:hint="default"/>
          <w:lang w:eastAsia="zh-CN"/>
        </w:rPr>
        <w:t>三、附表</w:t>
      </w:r>
    </w:p>
    <w:p>
      <w:pPr>
        <w:bidi w:val="0"/>
        <w:ind w:firstLine="640" w:firstLineChars="200"/>
        <w:rPr>
          <w:rFonts w:hint="default"/>
          <w:sz w:val="32"/>
          <w:szCs w:val="32"/>
          <w:lang w:eastAsia="zh-CN"/>
        </w:rPr>
      </w:pPr>
      <w:r>
        <w:rPr>
          <w:rFonts w:hint="default"/>
          <w:sz w:val="32"/>
          <w:szCs w:val="32"/>
          <w:lang w:eastAsia="zh-CN"/>
        </w:rPr>
        <w:t>1. 一般公共预算财政拨款“三公”经费支出决算表</w:t>
      </w:r>
    </w:p>
    <w:p>
      <w:pPr>
        <w:bidi w:val="0"/>
        <w:ind w:firstLine="640" w:firstLineChars="200"/>
        <w:rPr>
          <w:rFonts w:hint="default"/>
          <w:sz w:val="32"/>
          <w:szCs w:val="32"/>
          <w:lang w:eastAsia="zh-CN"/>
        </w:rPr>
      </w:pPr>
      <w:r>
        <w:rPr>
          <w:rFonts w:hint="default"/>
          <w:sz w:val="32"/>
          <w:szCs w:val="32"/>
          <w:lang w:eastAsia="zh-CN"/>
        </w:rPr>
        <w:t>2. 政府性基金预算财政拨款“三公”经费支出决算表</w:t>
      </w:r>
    </w:p>
    <w:p>
      <w:pPr>
        <w:pStyle w:val="3"/>
        <w:bidi w:val="0"/>
        <w:ind w:firstLine="420" w:firstLineChars="200"/>
        <w:rPr>
          <w:rFonts w:hint="default" w:ascii="Times New Roman" w:hAnsi="Times New Roman" w:cs="Times New Roman"/>
          <w:spacing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A4713"/>
    <w:multiLevelType w:val="singleLevel"/>
    <w:tmpl w:val="25BA471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1EB"/>
    <w:rsid w:val="083B733C"/>
    <w:rsid w:val="24BD41EB"/>
    <w:rsid w:val="28AE3BAC"/>
    <w:rsid w:val="46C0037D"/>
    <w:rsid w:val="573A7EE8"/>
    <w:rsid w:val="6C0718D4"/>
    <w:rsid w:val="76E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qFormat/>
    <w:uiPriority w:val="9"/>
    <w:rPr>
      <w:rFonts w:eastAsia="方正黑体简体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2021-10-28T02:02:00Z</dcterms:created>
  <dc:creator>正好</dc:creator>
  <cp:lastModifiedBy>正好</cp:lastModifiedBy>
  <dcterms:modified xsi:type="dcterms:W3CDTF">2021-10-28T02:47:37Z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60A795C2EC0541748BD99698E4540241</vt:lpwstr>
  </property>
</Properties>
</file>