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32" w:rsidRDefault="00185B32">
      <w:pPr>
        <w:spacing w:line="600" w:lineRule="exact"/>
        <w:jc w:val="left"/>
        <w:outlineLvl w:val="0"/>
        <w:rPr>
          <w:rFonts w:ascii="方正小标宋简体" w:eastAsia="方正小标宋简体" w:hAnsi="宋体"/>
          <w:color w:val="000000"/>
          <w:sz w:val="30"/>
          <w:szCs w:val="30"/>
        </w:rPr>
      </w:pPr>
      <w:bookmarkStart w:id="0" w:name="_Toc15306267"/>
      <w:r>
        <w:rPr>
          <w:rFonts w:ascii="方正小标宋简体" w:eastAsia="方正小标宋简体" w:hAnsi="宋体" w:hint="eastAsia"/>
          <w:color w:val="000000"/>
          <w:sz w:val="30"/>
          <w:szCs w:val="30"/>
        </w:rPr>
        <w:t>附件</w:t>
      </w:r>
      <w:r>
        <w:rPr>
          <w:rFonts w:ascii="方正小标宋简体" w:eastAsia="方正小标宋简体" w:hAnsi="宋体"/>
          <w:color w:val="000000"/>
          <w:sz w:val="30"/>
          <w:szCs w:val="30"/>
        </w:rPr>
        <w:t>4</w:t>
      </w:r>
    </w:p>
    <w:p w:rsidR="00185B32" w:rsidRDefault="00185B32">
      <w:pPr>
        <w:spacing w:line="600" w:lineRule="exact"/>
        <w:jc w:val="center"/>
        <w:outlineLvl w:val="0"/>
        <w:rPr>
          <w:rFonts w:ascii="方正小标宋简体" w:eastAsia="方正小标宋简体" w:hAnsi="宋体"/>
          <w:color w:val="000000"/>
          <w:sz w:val="72"/>
          <w:szCs w:val="72"/>
        </w:rPr>
      </w:pPr>
    </w:p>
    <w:p w:rsidR="00185B32" w:rsidRDefault="00185B32">
      <w:pPr>
        <w:spacing w:line="600" w:lineRule="exact"/>
        <w:jc w:val="center"/>
        <w:outlineLvl w:val="0"/>
        <w:rPr>
          <w:rFonts w:ascii="方正小标宋简体" w:eastAsia="方正小标宋简体" w:hAnsi="宋体"/>
          <w:color w:val="000000"/>
          <w:sz w:val="72"/>
          <w:szCs w:val="72"/>
        </w:rPr>
      </w:pPr>
    </w:p>
    <w:p w:rsidR="00185B32" w:rsidRDefault="00185B32">
      <w:pPr>
        <w:spacing w:line="600" w:lineRule="exact"/>
        <w:jc w:val="center"/>
        <w:outlineLvl w:val="0"/>
        <w:rPr>
          <w:rFonts w:ascii="方正小标宋简体" w:eastAsia="方正小标宋简体" w:hAnsi="宋体"/>
          <w:color w:val="000000"/>
          <w:sz w:val="72"/>
          <w:szCs w:val="72"/>
        </w:rPr>
      </w:pPr>
    </w:p>
    <w:p w:rsidR="00185B32" w:rsidRDefault="00185B3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77193"/>
      <w:bookmarkStart w:id="3" w:name="_Toc15378441"/>
      <w:bookmarkStart w:id="4" w:name="_Toc15396475"/>
      <w:bookmarkStart w:id="5" w:name="_Toc15377425"/>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p>
    <w:p w:rsidR="00176C82" w:rsidRDefault="00185B32">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78442"/>
      <w:bookmarkStart w:id="8" w:name="_Toc15396476"/>
      <w:bookmarkStart w:id="9" w:name="_Toc15396598"/>
      <w:bookmarkStart w:id="10" w:name="_Toc15377194"/>
      <w:r>
        <w:rPr>
          <w:rFonts w:ascii="方正小标宋简体" w:eastAsia="方正小标宋简体" w:hAnsi="宋体" w:hint="eastAsia"/>
          <w:color w:val="000000"/>
          <w:sz w:val="72"/>
          <w:szCs w:val="72"/>
        </w:rPr>
        <w:t>四川省</w:t>
      </w:r>
      <w:bookmarkStart w:id="11" w:name="_Toc15306268"/>
      <w:bookmarkEnd w:id="0"/>
      <w:r w:rsidR="00176C82">
        <w:rPr>
          <w:rFonts w:ascii="方正小标宋简体" w:eastAsia="方正小标宋简体" w:hAnsi="宋体" w:hint="eastAsia"/>
          <w:color w:val="000000"/>
          <w:sz w:val="72"/>
          <w:szCs w:val="72"/>
        </w:rPr>
        <w:t>开江县普安中学</w:t>
      </w:r>
    </w:p>
    <w:p w:rsidR="00185B32" w:rsidRDefault="00185B3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176C82" w:rsidRPr="00176C82" w:rsidRDefault="00185B32" w:rsidP="00176C82">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bookmarkStart w:id="12" w:name="_Toc15377196"/>
      <w:bookmarkStart w:id="13" w:name="_Toc15396599"/>
      <w:r w:rsidR="00176C82">
        <w:rPr>
          <w:rFonts w:ascii="黑体" w:eastAsia="黑体" w:hAnsi="黑体"/>
          <w:color w:val="000000"/>
          <w:sz w:val="48"/>
          <w:szCs w:val="48"/>
        </w:rPr>
        <w:fldChar w:fldCharType="begin"/>
      </w:r>
      <w:r w:rsidR="00176C82">
        <w:rPr>
          <w:rFonts w:ascii="黑体" w:eastAsia="黑体" w:hAnsi="黑体"/>
          <w:color w:val="000000"/>
          <w:sz w:val="48"/>
          <w:szCs w:val="48"/>
        </w:rPr>
        <w:instrText xml:space="preserve"> TOC \o "1-2" \h \z \u </w:instrText>
      </w:r>
      <w:r w:rsidR="00176C82">
        <w:rPr>
          <w:rFonts w:ascii="黑体" w:eastAsia="黑体" w:hAnsi="黑体"/>
          <w:color w:val="000000"/>
          <w:sz w:val="48"/>
          <w:szCs w:val="48"/>
        </w:rPr>
        <w:fldChar w:fldCharType="separate"/>
      </w:r>
    </w:p>
    <w:p w:rsidR="00176C82" w:rsidRDefault="00176C82" w:rsidP="00176C82">
      <w:pPr>
        <w:pStyle w:val="11"/>
      </w:pPr>
      <w:r>
        <w:rPr>
          <w:rFonts w:hint="eastAsia"/>
        </w:rPr>
        <w:t>公开时间：2021年10月08日</w:t>
      </w:r>
    </w:p>
    <w:p w:rsidR="00176C82" w:rsidRDefault="00176C82" w:rsidP="00176C82"/>
    <w:p w:rsidR="00176C82" w:rsidRDefault="003A5D8B" w:rsidP="00176C82">
      <w:pPr>
        <w:pStyle w:val="11"/>
        <w:rPr>
          <w:rFonts w:cstheme="minorBidi"/>
        </w:rPr>
      </w:pPr>
      <w:hyperlink w:anchor="_Toc15396599" w:history="1">
        <w:r w:rsidR="00176C82">
          <w:rPr>
            <w:rStyle w:val="a4"/>
            <w:rFonts w:hint="eastAsia"/>
          </w:rPr>
          <w:t>第一部分</w:t>
        </w:r>
        <w:r w:rsidR="00176C82">
          <w:rPr>
            <w:rStyle w:val="a4"/>
          </w:rPr>
          <w:t xml:space="preserve"> </w:t>
        </w:r>
        <w:r w:rsidR="00176C82">
          <w:rPr>
            <w:rStyle w:val="a4"/>
            <w:rFonts w:hint="eastAsia"/>
          </w:rPr>
          <w:t>部门概况</w:t>
        </w:r>
        <w:r w:rsidR="00176C82">
          <w:tab/>
        </w:r>
        <w:r w:rsidR="00176C82">
          <w:rPr>
            <w:rFonts w:hint="eastAsia"/>
          </w:rPr>
          <w:t>4</w:t>
        </w:r>
      </w:hyperlink>
    </w:p>
    <w:p w:rsidR="00176C82" w:rsidRDefault="003A5D8B" w:rsidP="00176C82">
      <w:pPr>
        <w:pStyle w:val="20"/>
        <w:rPr>
          <w:rFonts w:ascii="仿宋" w:eastAsia="仿宋" w:hAnsi="仿宋" w:cstheme="minorBidi"/>
          <w:sz w:val="28"/>
          <w:szCs w:val="28"/>
        </w:rPr>
      </w:pPr>
      <w:hyperlink w:anchor="_Toc15396600" w:history="1">
        <w:r w:rsidR="00176C82">
          <w:rPr>
            <w:rStyle w:val="a4"/>
            <w:rFonts w:ascii="仿宋" w:eastAsia="仿宋" w:hAnsi="仿宋" w:hint="eastAsia"/>
            <w:sz w:val="28"/>
            <w:szCs w:val="28"/>
          </w:rPr>
          <w:t>一、基本职能及主要工作</w:t>
        </w:r>
        <w:r w:rsidR="00176C82">
          <w:rPr>
            <w:rFonts w:ascii="仿宋" w:eastAsia="仿宋" w:hAnsi="仿宋"/>
            <w:sz w:val="28"/>
            <w:szCs w:val="28"/>
          </w:rPr>
          <w:tab/>
        </w:r>
        <w:r w:rsidR="00176C82">
          <w:rPr>
            <w:rFonts w:ascii="仿宋" w:eastAsia="仿宋" w:hAnsi="仿宋" w:hint="eastAsia"/>
            <w:sz w:val="28"/>
            <w:szCs w:val="28"/>
          </w:rPr>
          <w:t>4</w:t>
        </w:r>
      </w:hyperlink>
    </w:p>
    <w:p w:rsidR="00176C82" w:rsidRDefault="003A5D8B" w:rsidP="00176C82">
      <w:pPr>
        <w:pStyle w:val="20"/>
        <w:rPr>
          <w:rFonts w:ascii="仿宋" w:eastAsia="仿宋" w:hAnsi="仿宋" w:cstheme="minorBidi"/>
          <w:sz w:val="28"/>
          <w:szCs w:val="28"/>
        </w:rPr>
      </w:pPr>
      <w:hyperlink w:anchor="_Toc15396601" w:history="1">
        <w:r w:rsidR="00176C82">
          <w:rPr>
            <w:rStyle w:val="a4"/>
            <w:rFonts w:ascii="仿宋" w:eastAsia="仿宋" w:hAnsi="仿宋" w:hint="eastAsia"/>
            <w:sz w:val="28"/>
            <w:szCs w:val="28"/>
          </w:rPr>
          <w:t>二、机构设置</w:t>
        </w:r>
        <w:r w:rsidR="00176C82">
          <w:rPr>
            <w:rFonts w:ascii="仿宋" w:eastAsia="仿宋" w:hAnsi="仿宋"/>
            <w:sz w:val="28"/>
            <w:szCs w:val="28"/>
          </w:rPr>
          <w:tab/>
        </w:r>
        <w:r w:rsidR="00176C82">
          <w:rPr>
            <w:rFonts w:ascii="仿宋" w:eastAsia="仿宋" w:hAnsi="仿宋" w:hint="eastAsia"/>
            <w:sz w:val="28"/>
            <w:szCs w:val="28"/>
          </w:rPr>
          <w:t>5</w:t>
        </w:r>
      </w:hyperlink>
    </w:p>
    <w:p w:rsidR="00176C82" w:rsidRDefault="003A5D8B" w:rsidP="00176C82">
      <w:pPr>
        <w:pStyle w:val="11"/>
      </w:pPr>
      <w:hyperlink w:anchor="_Toc15396602" w:history="1">
        <w:r w:rsidR="00176C82">
          <w:rPr>
            <w:rStyle w:val="a4"/>
            <w:rFonts w:hint="eastAsia"/>
          </w:rPr>
          <w:t>第二部分</w:t>
        </w:r>
        <w:r w:rsidR="00176C82">
          <w:rPr>
            <w:rStyle w:val="a4"/>
          </w:rPr>
          <w:t xml:space="preserve"> </w:t>
        </w:r>
        <w:r w:rsidR="00176C82">
          <w:rPr>
            <w:rStyle w:val="a4"/>
            <w:rFonts w:hint="eastAsia"/>
          </w:rPr>
          <w:t>2020年度部门决算情况说明</w:t>
        </w:r>
        <w:r w:rsidR="00176C82">
          <w:tab/>
        </w:r>
        <w:r w:rsidR="00176C82">
          <w:rPr>
            <w:rFonts w:hint="eastAsia"/>
          </w:rPr>
          <w:t>5</w:t>
        </w:r>
      </w:hyperlink>
    </w:p>
    <w:p w:rsidR="00176C82" w:rsidRDefault="003A5D8B" w:rsidP="00176C82">
      <w:pPr>
        <w:pStyle w:val="20"/>
        <w:rPr>
          <w:rFonts w:ascii="仿宋" w:eastAsia="仿宋" w:hAnsi="仿宋" w:cstheme="minorBidi"/>
          <w:sz w:val="28"/>
          <w:szCs w:val="28"/>
        </w:rPr>
      </w:pPr>
      <w:hyperlink w:anchor="_Toc15396603" w:history="1">
        <w:r w:rsidR="00176C82">
          <w:rPr>
            <w:rStyle w:val="a4"/>
            <w:rFonts w:ascii="仿宋" w:eastAsia="仿宋" w:hAnsi="仿宋" w:cstheme="majorBidi" w:hint="eastAsia"/>
            <w:bCs/>
            <w:sz w:val="28"/>
            <w:szCs w:val="28"/>
          </w:rPr>
          <w:t>一、</w:t>
        </w:r>
        <w:r w:rsidR="00176C82">
          <w:rPr>
            <w:rStyle w:val="a4"/>
            <w:rFonts w:ascii="仿宋" w:eastAsia="仿宋" w:hAnsi="仿宋" w:hint="eastAsia"/>
            <w:sz w:val="28"/>
            <w:szCs w:val="28"/>
          </w:rPr>
          <w:t>收</w:t>
        </w:r>
        <w:r w:rsidR="00176C82">
          <w:rPr>
            <w:rStyle w:val="a4"/>
            <w:rFonts w:ascii="仿宋" w:eastAsia="仿宋" w:hAnsi="仿宋" w:cstheme="majorBidi" w:hint="eastAsia"/>
            <w:bCs/>
            <w:sz w:val="28"/>
            <w:szCs w:val="28"/>
          </w:rPr>
          <w:t>入支出决算总体情况说明</w:t>
        </w:r>
        <w:r w:rsidR="00176C82">
          <w:rPr>
            <w:rFonts w:ascii="仿宋" w:eastAsia="仿宋" w:hAnsi="仿宋"/>
            <w:sz w:val="28"/>
            <w:szCs w:val="28"/>
          </w:rPr>
          <w:tab/>
        </w:r>
        <w:r w:rsidR="00176C82">
          <w:rPr>
            <w:rFonts w:ascii="仿宋" w:eastAsia="仿宋" w:hAnsi="仿宋" w:hint="eastAsia"/>
            <w:sz w:val="28"/>
            <w:szCs w:val="28"/>
          </w:rPr>
          <w:t>5</w:t>
        </w:r>
      </w:hyperlink>
    </w:p>
    <w:p w:rsidR="00176C82" w:rsidRDefault="003A5D8B" w:rsidP="00176C82">
      <w:pPr>
        <w:pStyle w:val="20"/>
        <w:rPr>
          <w:rFonts w:ascii="仿宋" w:eastAsia="仿宋" w:hAnsi="仿宋" w:cstheme="minorBidi"/>
          <w:sz w:val="28"/>
          <w:szCs w:val="28"/>
        </w:rPr>
      </w:pPr>
      <w:hyperlink w:anchor="_Toc15396604" w:history="1">
        <w:r w:rsidR="00176C82">
          <w:rPr>
            <w:rStyle w:val="a4"/>
            <w:rFonts w:ascii="仿宋" w:eastAsia="仿宋" w:hAnsi="仿宋" w:cstheme="majorBidi" w:hint="eastAsia"/>
            <w:bCs/>
            <w:sz w:val="28"/>
            <w:szCs w:val="28"/>
          </w:rPr>
          <w:t>二、</w:t>
        </w:r>
        <w:r w:rsidR="00176C82">
          <w:rPr>
            <w:rStyle w:val="a4"/>
            <w:rFonts w:ascii="仿宋" w:eastAsia="仿宋" w:hAnsi="仿宋" w:hint="eastAsia"/>
            <w:sz w:val="28"/>
            <w:szCs w:val="28"/>
          </w:rPr>
          <w:t>收</w:t>
        </w:r>
        <w:r w:rsidR="00176C82">
          <w:rPr>
            <w:rStyle w:val="a4"/>
            <w:rFonts w:ascii="仿宋" w:eastAsia="仿宋" w:hAnsi="仿宋" w:cstheme="majorBidi" w:hint="eastAsia"/>
            <w:bCs/>
            <w:sz w:val="28"/>
            <w:szCs w:val="28"/>
          </w:rPr>
          <w:t>入决算情况说明</w:t>
        </w:r>
        <w:r w:rsidR="00176C82">
          <w:rPr>
            <w:rFonts w:ascii="仿宋" w:eastAsia="仿宋" w:hAnsi="仿宋"/>
            <w:sz w:val="28"/>
            <w:szCs w:val="28"/>
          </w:rPr>
          <w:tab/>
        </w:r>
        <w:r w:rsidR="00176C82">
          <w:rPr>
            <w:rFonts w:ascii="仿宋" w:eastAsia="仿宋" w:hAnsi="仿宋" w:hint="eastAsia"/>
            <w:sz w:val="28"/>
            <w:szCs w:val="28"/>
          </w:rPr>
          <w:t>5</w:t>
        </w:r>
      </w:hyperlink>
    </w:p>
    <w:p w:rsidR="00176C82" w:rsidRDefault="003A5D8B" w:rsidP="00176C82">
      <w:pPr>
        <w:pStyle w:val="20"/>
        <w:rPr>
          <w:rFonts w:ascii="仿宋" w:eastAsia="仿宋" w:hAnsi="仿宋" w:cstheme="minorBidi"/>
          <w:sz w:val="28"/>
          <w:szCs w:val="28"/>
        </w:rPr>
      </w:pPr>
      <w:hyperlink w:anchor="_Toc15396605" w:history="1">
        <w:r w:rsidR="00176C82">
          <w:rPr>
            <w:rStyle w:val="a4"/>
            <w:rFonts w:ascii="仿宋" w:eastAsia="仿宋" w:hAnsi="仿宋" w:cstheme="majorBidi" w:hint="eastAsia"/>
            <w:bCs/>
            <w:sz w:val="28"/>
            <w:szCs w:val="28"/>
          </w:rPr>
          <w:t>三、</w:t>
        </w:r>
        <w:r w:rsidR="00176C82">
          <w:rPr>
            <w:rStyle w:val="a4"/>
            <w:rFonts w:ascii="仿宋" w:eastAsia="仿宋" w:hAnsi="仿宋" w:hint="eastAsia"/>
            <w:sz w:val="28"/>
            <w:szCs w:val="28"/>
          </w:rPr>
          <w:t>支</w:t>
        </w:r>
        <w:r w:rsidR="00176C82">
          <w:rPr>
            <w:rStyle w:val="a4"/>
            <w:rFonts w:ascii="仿宋" w:eastAsia="仿宋" w:hAnsi="仿宋" w:cstheme="majorBidi" w:hint="eastAsia"/>
            <w:bCs/>
            <w:sz w:val="28"/>
            <w:szCs w:val="28"/>
          </w:rPr>
          <w:t>出决算情况说明</w:t>
        </w:r>
        <w:r w:rsidR="00176C82">
          <w:rPr>
            <w:rFonts w:ascii="仿宋" w:eastAsia="仿宋" w:hAnsi="仿宋"/>
            <w:sz w:val="28"/>
            <w:szCs w:val="28"/>
          </w:rPr>
          <w:tab/>
        </w:r>
        <w:r w:rsidR="00176C82">
          <w:rPr>
            <w:rFonts w:ascii="仿宋" w:eastAsia="仿宋" w:hAnsi="仿宋" w:hint="eastAsia"/>
            <w:sz w:val="28"/>
            <w:szCs w:val="28"/>
          </w:rPr>
          <w:t>6</w:t>
        </w:r>
      </w:hyperlink>
    </w:p>
    <w:p w:rsidR="00176C82" w:rsidRDefault="003A5D8B" w:rsidP="00176C82">
      <w:pPr>
        <w:pStyle w:val="20"/>
        <w:rPr>
          <w:rFonts w:ascii="仿宋" w:eastAsia="仿宋" w:hAnsi="仿宋" w:cstheme="minorBidi"/>
          <w:sz w:val="28"/>
          <w:szCs w:val="28"/>
        </w:rPr>
      </w:pPr>
      <w:hyperlink w:anchor="_Toc15396606" w:history="1">
        <w:r w:rsidR="00176C82">
          <w:rPr>
            <w:rStyle w:val="a4"/>
            <w:rFonts w:ascii="仿宋" w:eastAsia="仿宋" w:hAnsi="仿宋" w:hint="eastAsia"/>
            <w:sz w:val="28"/>
            <w:szCs w:val="28"/>
          </w:rPr>
          <w:t>四、财</w:t>
        </w:r>
        <w:r w:rsidR="00176C82">
          <w:rPr>
            <w:rStyle w:val="a4"/>
            <w:rFonts w:ascii="仿宋" w:eastAsia="仿宋" w:hAnsi="仿宋" w:cstheme="majorBidi" w:hint="eastAsia"/>
            <w:bCs/>
            <w:sz w:val="28"/>
            <w:szCs w:val="28"/>
          </w:rPr>
          <w:t>政拨款收入支出决算总体情况说明</w:t>
        </w:r>
        <w:r w:rsidR="00176C82">
          <w:rPr>
            <w:rFonts w:ascii="仿宋" w:eastAsia="仿宋" w:hAnsi="仿宋"/>
            <w:sz w:val="28"/>
            <w:szCs w:val="28"/>
          </w:rPr>
          <w:tab/>
        </w:r>
        <w:r w:rsidR="00BF729B">
          <w:rPr>
            <w:rFonts w:ascii="仿宋" w:eastAsia="仿宋" w:hAnsi="仿宋" w:hint="eastAsia"/>
            <w:sz w:val="28"/>
            <w:szCs w:val="28"/>
          </w:rPr>
          <w:t>7</w:t>
        </w:r>
      </w:hyperlink>
    </w:p>
    <w:p w:rsidR="00176C82" w:rsidRDefault="003A5D8B" w:rsidP="00176C82">
      <w:pPr>
        <w:pStyle w:val="20"/>
        <w:rPr>
          <w:rFonts w:ascii="仿宋" w:eastAsia="仿宋" w:hAnsi="仿宋" w:cstheme="minorBidi"/>
          <w:sz w:val="28"/>
          <w:szCs w:val="28"/>
        </w:rPr>
      </w:pPr>
      <w:hyperlink w:anchor="_Toc15396607" w:history="1">
        <w:r w:rsidR="00176C82">
          <w:rPr>
            <w:rStyle w:val="a4"/>
            <w:rFonts w:ascii="仿宋" w:eastAsia="仿宋" w:hAnsi="仿宋" w:hint="eastAsia"/>
            <w:sz w:val="28"/>
            <w:szCs w:val="28"/>
          </w:rPr>
          <w:t>五、一</w:t>
        </w:r>
        <w:r w:rsidR="00176C82">
          <w:rPr>
            <w:rStyle w:val="a4"/>
            <w:rFonts w:ascii="仿宋" w:eastAsia="仿宋" w:hAnsi="仿宋" w:cstheme="majorBidi" w:hint="eastAsia"/>
            <w:bCs/>
            <w:sz w:val="28"/>
            <w:szCs w:val="28"/>
          </w:rPr>
          <w:t>般公共预算财政拨款支出决算情况说明</w:t>
        </w:r>
        <w:r w:rsidR="00176C82">
          <w:rPr>
            <w:rFonts w:ascii="仿宋" w:eastAsia="仿宋" w:hAnsi="仿宋"/>
            <w:sz w:val="28"/>
            <w:szCs w:val="28"/>
          </w:rPr>
          <w:tab/>
        </w:r>
        <w:r w:rsidR="00BF729B">
          <w:rPr>
            <w:rFonts w:ascii="仿宋" w:eastAsia="仿宋" w:hAnsi="仿宋" w:hint="eastAsia"/>
            <w:sz w:val="28"/>
            <w:szCs w:val="28"/>
          </w:rPr>
          <w:t>8</w:t>
        </w:r>
      </w:hyperlink>
    </w:p>
    <w:p w:rsidR="00176C82" w:rsidRDefault="003A5D8B" w:rsidP="00176C82">
      <w:pPr>
        <w:pStyle w:val="20"/>
        <w:rPr>
          <w:rFonts w:ascii="仿宋" w:eastAsia="仿宋" w:hAnsi="仿宋" w:cstheme="minorBidi"/>
          <w:sz w:val="28"/>
          <w:szCs w:val="28"/>
        </w:rPr>
      </w:pPr>
      <w:hyperlink w:anchor="_Toc15396608" w:history="1">
        <w:r w:rsidR="00176C82">
          <w:rPr>
            <w:rStyle w:val="a4"/>
            <w:rFonts w:ascii="仿宋" w:eastAsia="仿宋" w:hAnsi="仿宋" w:hint="eastAsia"/>
            <w:sz w:val="28"/>
            <w:szCs w:val="28"/>
          </w:rPr>
          <w:t>六、一</w:t>
        </w:r>
        <w:r w:rsidR="00176C82">
          <w:rPr>
            <w:rStyle w:val="a4"/>
            <w:rFonts w:ascii="仿宋" w:eastAsia="仿宋" w:hAnsi="仿宋" w:cstheme="majorBidi" w:hint="eastAsia"/>
            <w:bCs/>
            <w:sz w:val="28"/>
            <w:szCs w:val="28"/>
          </w:rPr>
          <w:t>般公共预算财政拨款基本支出决算情况说明</w:t>
        </w:r>
        <w:r w:rsidR="00176C82">
          <w:rPr>
            <w:rFonts w:ascii="仿宋" w:eastAsia="仿宋" w:hAnsi="仿宋"/>
            <w:sz w:val="28"/>
            <w:szCs w:val="28"/>
          </w:rPr>
          <w:tab/>
        </w:r>
        <w:r w:rsidR="00BF729B">
          <w:rPr>
            <w:rFonts w:ascii="仿宋" w:eastAsia="仿宋" w:hAnsi="仿宋" w:hint="eastAsia"/>
            <w:sz w:val="28"/>
            <w:szCs w:val="28"/>
          </w:rPr>
          <w:t>9</w:t>
        </w:r>
      </w:hyperlink>
    </w:p>
    <w:p w:rsidR="00176C82" w:rsidRDefault="003A5D8B" w:rsidP="00176C82">
      <w:pPr>
        <w:pStyle w:val="20"/>
        <w:rPr>
          <w:rFonts w:ascii="仿宋" w:eastAsia="仿宋" w:hAnsi="仿宋" w:cstheme="minorBidi"/>
          <w:sz w:val="28"/>
          <w:szCs w:val="28"/>
        </w:rPr>
      </w:pPr>
      <w:hyperlink w:anchor="_Toc15396609" w:history="1">
        <w:r w:rsidR="00176C82">
          <w:rPr>
            <w:rStyle w:val="a4"/>
            <w:rFonts w:ascii="仿宋" w:eastAsia="仿宋" w:hAnsi="仿宋" w:hint="eastAsia"/>
            <w:sz w:val="28"/>
            <w:szCs w:val="28"/>
          </w:rPr>
          <w:t>七、</w:t>
        </w:r>
        <w:r w:rsidR="00176C82">
          <w:rPr>
            <w:rStyle w:val="a4"/>
            <w:rFonts w:ascii="仿宋" w:eastAsia="仿宋" w:hAnsi="仿宋"/>
            <w:sz w:val="28"/>
            <w:szCs w:val="28"/>
          </w:rPr>
          <w:t>“</w:t>
        </w:r>
        <w:r w:rsidR="00176C82">
          <w:rPr>
            <w:rStyle w:val="a4"/>
            <w:rFonts w:ascii="仿宋" w:eastAsia="仿宋" w:hAnsi="仿宋" w:cstheme="majorBidi" w:hint="eastAsia"/>
            <w:bCs/>
            <w:sz w:val="28"/>
            <w:szCs w:val="28"/>
          </w:rPr>
          <w:t>三公”经费财政拨款支出决算情况说明</w:t>
        </w:r>
        <w:r w:rsidR="00176C82">
          <w:rPr>
            <w:rFonts w:ascii="仿宋" w:eastAsia="仿宋" w:hAnsi="仿宋"/>
            <w:sz w:val="28"/>
            <w:szCs w:val="28"/>
          </w:rPr>
          <w:tab/>
        </w:r>
        <w:r w:rsidR="00176C82">
          <w:rPr>
            <w:rFonts w:ascii="仿宋" w:eastAsia="仿宋" w:hAnsi="仿宋" w:hint="eastAsia"/>
            <w:sz w:val="28"/>
            <w:szCs w:val="28"/>
          </w:rPr>
          <w:t>1</w:t>
        </w:r>
      </w:hyperlink>
      <w:r w:rsidR="00BF729B">
        <w:rPr>
          <w:rFonts w:ascii="仿宋" w:eastAsia="仿宋" w:hAnsi="仿宋" w:hint="eastAsia"/>
          <w:sz w:val="28"/>
          <w:szCs w:val="28"/>
        </w:rPr>
        <w:t>0</w:t>
      </w:r>
    </w:p>
    <w:p w:rsidR="00176C82" w:rsidRDefault="003A5D8B" w:rsidP="00176C82">
      <w:pPr>
        <w:pStyle w:val="20"/>
        <w:rPr>
          <w:rFonts w:ascii="仿宋" w:eastAsia="仿宋" w:hAnsi="仿宋" w:cstheme="minorBidi"/>
          <w:sz w:val="28"/>
          <w:szCs w:val="28"/>
        </w:rPr>
      </w:pPr>
      <w:hyperlink w:anchor="_Toc15396610" w:history="1">
        <w:r w:rsidR="00176C82">
          <w:rPr>
            <w:rStyle w:val="a4"/>
            <w:rFonts w:ascii="仿宋" w:eastAsia="仿宋" w:hAnsi="仿宋" w:hint="eastAsia"/>
            <w:sz w:val="28"/>
            <w:szCs w:val="28"/>
          </w:rPr>
          <w:t>八、</w:t>
        </w:r>
        <w:r w:rsidR="00176C82">
          <w:rPr>
            <w:rStyle w:val="a4"/>
            <w:rFonts w:ascii="仿宋" w:eastAsia="仿宋" w:hAnsi="仿宋" w:cstheme="majorBidi" w:hint="eastAsia"/>
            <w:bCs/>
            <w:sz w:val="28"/>
            <w:szCs w:val="28"/>
          </w:rPr>
          <w:t>政府性基金预算支出决算情况说明</w:t>
        </w:r>
        <w:r w:rsidR="00176C82">
          <w:rPr>
            <w:rFonts w:ascii="仿宋" w:eastAsia="仿宋" w:hAnsi="仿宋"/>
            <w:sz w:val="28"/>
            <w:szCs w:val="28"/>
          </w:rPr>
          <w:tab/>
        </w:r>
        <w:r w:rsidR="00176C82">
          <w:rPr>
            <w:rFonts w:ascii="仿宋" w:eastAsia="仿宋" w:hAnsi="仿宋" w:hint="eastAsia"/>
            <w:sz w:val="28"/>
            <w:szCs w:val="28"/>
          </w:rPr>
          <w:t>1</w:t>
        </w:r>
      </w:hyperlink>
      <w:r w:rsidR="00BF729B">
        <w:rPr>
          <w:rFonts w:ascii="仿宋" w:eastAsia="仿宋" w:hAnsi="仿宋" w:hint="eastAsia"/>
          <w:sz w:val="28"/>
          <w:szCs w:val="28"/>
        </w:rPr>
        <w:t>1</w:t>
      </w:r>
    </w:p>
    <w:p w:rsidR="00176C82" w:rsidRDefault="003A5D8B" w:rsidP="00176C82">
      <w:pPr>
        <w:pStyle w:val="20"/>
        <w:rPr>
          <w:rFonts w:ascii="仿宋" w:eastAsia="仿宋" w:hAnsi="仿宋" w:cstheme="minorBidi"/>
          <w:sz w:val="28"/>
          <w:szCs w:val="28"/>
        </w:rPr>
      </w:pPr>
      <w:hyperlink w:anchor="_Toc15396611" w:history="1">
        <w:r w:rsidR="00176C82">
          <w:rPr>
            <w:rStyle w:val="a4"/>
            <w:rFonts w:ascii="仿宋" w:eastAsia="仿宋" w:hAnsi="仿宋" w:cstheme="majorBidi" w:hint="eastAsia"/>
            <w:bCs/>
            <w:sz w:val="28"/>
            <w:szCs w:val="28"/>
          </w:rPr>
          <w:t>九、</w:t>
        </w:r>
        <w:r w:rsidR="00176C82">
          <w:rPr>
            <w:rStyle w:val="a4"/>
            <w:rFonts w:ascii="仿宋" w:eastAsia="仿宋" w:hAnsi="仿宋" w:hint="eastAsia"/>
            <w:sz w:val="28"/>
            <w:szCs w:val="28"/>
          </w:rPr>
          <w:t xml:space="preserve"> 国</w:t>
        </w:r>
        <w:r w:rsidR="00176C82">
          <w:rPr>
            <w:rStyle w:val="a4"/>
            <w:rFonts w:ascii="仿宋" w:eastAsia="仿宋" w:hAnsi="仿宋" w:cstheme="majorBidi" w:hint="eastAsia"/>
            <w:bCs/>
            <w:sz w:val="28"/>
            <w:szCs w:val="28"/>
          </w:rPr>
          <w:t>有资本经营预算支出决算情况说明</w:t>
        </w:r>
        <w:r w:rsidR="00176C82">
          <w:rPr>
            <w:rFonts w:ascii="仿宋" w:eastAsia="仿宋" w:hAnsi="仿宋"/>
            <w:sz w:val="28"/>
            <w:szCs w:val="28"/>
          </w:rPr>
          <w:tab/>
        </w:r>
        <w:r w:rsidR="00176C82">
          <w:rPr>
            <w:rFonts w:ascii="仿宋" w:eastAsia="仿宋" w:hAnsi="仿宋" w:hint="eastAsia"/>
            <w:sz w:val="28"/>
            <w:szCs w:val="28"/>
          </w:rPr>
          <w:t>1</w:t>
        </w:r>
      </w:hyperlink>
      <w:r w:rsidR="00BF729B">
        <w:rPr>
          <w:rFonts w:ascii="仿宋" w:eastAsia="仿宋" w:hAnsi="仿宋" w:hint="eastAsia"/>
          <w:sz w:val="28"/>
          <w:szCs w:val="28"/>
        </w:rPr>
        <w:t>2</w:t>
      </w:r>
    </w:p>
    <w:p w:rsidR="00176C82" w:rsidRDefault="003A5D8B" w:rsidP="00176C82">
      <w:pPr>
        <w:pStyle w:val="20"/>
        <w:rPr>
          <w:rFonts w:ascii="仿宋" w:eastAsia="仿宋" w:hAnsi="仿宋" w:cstheme="minorBidi"/>
          <w:sz w:val="28"/>
          <w:szCs w:val="28"/>
        </w:rPr>
      </w:pPr>
      <w:hyperlink w:anchor="_Toc15396612" w:history="1">
        <w:r w:rsidR="00176C82">
          <w:rPr>
            <w:rStyle w:val="a4"/>
            <w:rFonts w:ascii="仿宋" w:eastAsia="仿宋" w:hAnsi="仿宋" w:hint="eastAsia"/>
            <w:sz w:val="28"/>
            <w:szCs w:val="28"/>
          </w:rPr>
          <w:t>十</w:t>
        </w:r>
        <w:r w:rsidR="00176C82">
          <w:rPr>
            <w:rStyle w:val="a4"/>
            <w:rFonts w:ascii="仿宋" w:eastAsia="仿宋" w:hAnsi="仿宋" w:cstheme="majorBidi" w:hint="eastAsia"/>
            <w:bCs/>
            <w:sz w:val="28"/>
            <w:szCs w:val="28"/>
          </w:rPr>
          <w:t>、其他重要事项的情况说明</w:t>
        </w:r>
        <w:r w:rsidR="00176C82">
          <w:rPr>
            <w:rFonts w:ascii="仿宋" w:eastAsia="仿宋" w:hAnsi="仿宋"/>
            <w:sz w:val="28"/>
            <w:szCs w:val="28"/>
          </w:rPr>
          <w:tab/>
        </w:r>
        <w:r w:rsidR="00176C82">
          <w:rPr>
            <w:rFonts w:ascii="仿宋" w:eastAsia="仿宋" w:hAnsi="仿宋" w:hint="eastAsia"/>
            <w:sz w:val="28"/>
            <w:szCs w:val="28"/>
          </w:rPr>
          <w:t>1</w:t>
        </w:r>
      </w:hyperlink>
      <w:r w:rsidR="00BF729B">
        <w:rPr>
          <w:rFonts w:ascii="仿宋" w:eastAsia="仿宋" w:hAnsi="仿宋" w:hint="eastAsia"/>
          <w:sz w:val="28"/>
          <w:szCs w:val="28"/>
        </w:rPr>
        <w:t>2</w:t>
      </w:r>
    </w:p>
    <w:p w:rsidR="00176C82" w:rsidRDefault="003A5D8B" w:rsidP="00176C82">
      <w:pPr>
        <w:pStyle w:val="11"/>
        <w:rPr>
          <w:rFonts w:cstheme="minorBidi"/>
        </w:rPr>
      </w:pPr>
      <w:hyperlink w:anchor="_Toc15396613" w:history="1">
        <w:r w:rsidR="00176C82">
          <w:rPr>
            <w:rStyle w:val="a4"/>
            <w:rFonts w:hint="eastAsia"/>
            <w:bCs/>
            <w:kern w:val="44"/>
          </w:rPr>
          <w:t>第三部分</w:t>
        </w:r>
        <w:r w:rsidR="00176C82">
          <w:rPr>
            <w:rStyle w:val="a4"/>
            <w:rFonts w:hint="eastAsia"/>
          </w:rPr>
          <w:t xml:space="preserve"> 名</w:t>
        </w:r>
        <w:r w:rsidR="00176C82">
          <w:rPr>
            <w:rStyle w:val="a4"/>
            <w:rFonts w:hint="eastAsia"/>
            <w:bCs/>
            <w:kern w:val="44"/>
          </w:rPr>
          <w:t>词解释</w:t>
        </w:r>
        <w:r w:rsidR="00176C82">
          <w:tab/>
        </w:r>
        <w:r w:rsidR="00176C82">
          <w:rPr>
            <w:rFonts w:hint="eastAsia"/>
          </w:rPr>
          <w:t>1</w:t>
        </w:r>
      </w:hyperlink>
      <w:r w:rsidR="00BF729B">
        <w:rPr>
          <w:rFonts w:hint="eastAsia"/>
        </w:rPr>
        <w:t>3</w:t>
      </w:r>
    </w:p>
    <w:p w:rsidR="00176C82" w:rsidRDefault="003A5D8B" w:rsidP="00176C82">
      <w:pPr>
        <w:pStyle w:val="11"/>
        <w:rPr>
          <w:rFonts w:cstheme="minorBidi"/>
        </w:rPr>
      </w:pPr>
      <w:hyperlink w:anchor="_Toc15396614" w:history="1">
        <w:r w:rsidR="00176C82">
          <w:rPr>
            <w:rStyle w:val="a4"/>
            <w:rFonts w:hint="eastAsia"/>
          </w:rPr>
          <w:t>第</w:t>
        </w:r>
        <w:r w:rsidR="00176C82">
          <w:rPr>
            <w:rStyle w:val="a4"/>
            <w:rFonts w:hint="eastAsia"/>
            <w:bCs/>
            <w:kern w:val="44"/>
          </w:rPr>
          <w:t>四部分</w:t>
        </w:r>
        <w:r w:rsidR="00176C82">
          <w:rPr>
            <w:rStyle w:val="a4"/>
            <w:bCs/>
            <w:kern w:val="44"/>
          </w:rPr>
          <w:t xml:space="preserve"> </w:t>
        </w:r>
        <w:r w:rsidR="00176C82">
          <w:rPr>
            <w:rStyle w:val="a4"/>
            <w:rFonts w:hint="eastAsia"/>
            <w:bCs/>
            <w:kern w:val="44"/>
          </w:rPr>
          <w:t>附件</w:t>
        </w:r>
        <w:r w:rsidR="00176C82">
          <w:tab/>
        </w:r>
        <w:r w:rsidR="00176C82">
          <w:rPr>
            <w:rFonts w:hint="eastAsia"/>
          </w:rPr>
          <w:t>1</w:t>
        </w:r>
      </w:hyperlink>
      <w:r w:rsidR="00BF729B">
        <w:rPr>
          <w:rFonts w:hint="eastAsia"/>
        </w:rPr>
        <w:t>6</w:t>
      </w:r>
    </w:p>
    <w:p w:rsidR="00176C82" w:rsidRDefault="003A5D8B" w:rsidP="00176C82">
      <w:pPr>
        <w:pStyle w:val="20"/>
        <w:rPr>
          <w:rFonts w:ascii="仿宋" w:eastAsia="仿宋" w:hAnsi="仿宋" w:cstheme="minorBidi"/>
          <w:sz w:val="28"/>
          <w:szCs w:val="28"/>
        </w:rPr>
      </w:pPr>
      <w:hyperlink w:anchor="_Toc15396615" w:history="1">
        <w:r w:rsidR="00176C82">
          <w:rPr>
            <w:rStyle w:val="a4"/>
            <w:rFonts w:ascii="仿宋" w:eastAsia="仿宋" w:hAnsi="仿宋" w:hint="eastAsia"/>
            <w:kern w:val="44"/>
            <w:sz w:val="28"/>
            <w:szCs w:val="28"/>
          </w:rPr>
          <w:t>附件</w:t>
        </w:r>
        <w:r w:rsidR="00176C82">
          <w:rPr>
            <w:rStyle w:val="a4"/>
            <w:rFonts w:ascii="仿宋" w:eastAsia="仿宋" w:hAnsi="仿宋"/>
            <w:kern w:val="44"/>
            <w:sz w:val="28"/>
            <w:szCs w:val="28"/>
          </w:rPr>
          <w:t>1</w:t>
        </w:r>
        <w:r w:rsidR="00176C82">
          <w:rPr>
            <w:rFonts w:ascii="仿宋" w:eastAsia="仿宋" w:hAnsi="仿宋"/>
            <w:sz w:val="28"/>
            <w:szCs w:val="28"/>
          </w:rPr>
          <w:tab/>
        </w:r>
        <w:r w:rsidR="00176C82">
          <w:rPr>
            <w:rFonts w:ascii="仿宋" w:eastAsia="仿宋" w:hAnsi="仿宋" w:hint="eastAsia"/>
            <w:sz w:val="28"/>
            <w:szCs w:val="28"/>
          </w:rPr>
          <w:t>1</w:t>
        </w:r>
      </w:hyperlink>
      <w:r w:rsidR="00BF729B">
        <w:rPr>
          <w:rFonts w:ascii="仿宋" w:eastAsia="仿宋" w:hAnsi="仿宋" w:hint="eastAsia"/>
          <w:sz w:val="28"/>
          <w:szCs w:val="28"/>
        </w:rPr>
        <w:t>6</w:t>
      </w:r>
    </w:p>
    <w:p w:rsidR="00176C82" w:rsidRDefault="003A5D8B" w:rsidP="00176C82">
      <w:pPr>
        <w:pStyle w:val="11"/>
        <w:rPr>
          <w:rFonts w:cstheme="minorBidi"/>
        </w:rPr>
      </w:pPr>
      <w:hyperlink w:anchor="_Toc15396618" w:history="1">
        <w:r w:rsidR="00176C82">
          <w:rPr>
            <w:rStyle w:val="a4"/>
            <w:rFonts w:hint="eastAsia"/>
          </w:rPr>
          <w:t>第</w:t>
        </w:r>
        <w:r w:rsidR="00176C82">
          <w:rPr>
            <w:rStyle w:val="a4"/>
            <w:rFonts w:hint="eastAsia"/>
            <w:bCs/>
            <w:kern w:val="44"/>
          </w:rPr>
          <w:t>五部分</w:t>
        </w:r>
        <w:r w:rsidR="00176C82">
          <w:rPr>
            <w:rStyle w:val="a4"/>
            <w:bCs/>
            <w:kern w:val="44"/>
          </w:rPr>
          <w:t xml:space="preserve"> </w:t>
        </w:r>
        <w:r w:rsidR="00176C82">
          <w:rPr>
            <w:rStyle w:val="a4"/>
            <w:rFonts w:hint="eastAsia"/>
            <w:bCs/>
            <w:kern w:val="44"/>
          </w:rPr>
          <w:t>附表</w:t>
        </w:r>
        <w:r w:rsidR="00176C82">
          <w:tab/>
        </w:r>
        <w:r w:rsidR="00BF729B">
          <w:rPr>
            <w:rFonts w:hint="eastAsia"/>
          </w:rPr>
          <w:t>20</w:t>
        </w:r>
      </w:hyperlink>
    </w:p>
    <w:p w:rsidR="00176C82" w:rsidRDefault="00176C82" w:rsidP="00176C82">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4"/>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2</w:t>
        </w:r>
      </w:hyperlink>
      <w:r w:rsidR="00BF729B">
        <w:rPr>
          <w:rFonts w:ascii="仿宋" w:eastAsia="仿宋" w:hAnsi="仿宋" w:hint="eastAsia"/>
          <w:sz w:val="28"/>
          <w:szCs w:val="28"/>
        </w:rPr>
        <w:t>0</w:t>
      </w:r>
    </w:p>
    <w:p w:rsidR="00176C82" w:rsidRDefault="00176C82" w:rsidP="00176C82">
      <w:pPr>
        <w:pStyle w:val="20"/>
        <w:rPr>
          <w:rFonts w:ascii="仿宋" w:eastAsia="仿宋" w:hAnsi="仿宋" w:cstheme="minorBidi"/>
          <w:sz w:val="28"/>
          <w:szCs w:val="28"/>
        </w:rPr>
      </w:pPr>
      <w:r>
        <w:rPr>
          <w:rFonts w:ascii="仿宋" w:eastAsia="仿宋" w:hAnsi="仿宋" w:hint="eastAsia"/>
          <w:sz w:val="28"/>
          <w:szCs w:val="28"/>
        </w:rPr>
        <w:lastRenderedPageBreak/>
        <w:t>二、</w:t>
      </w:r>
      <w:hyperlink w:anchor="_Toc15396620" w:history="1">
        <w:r>
          <w:rPr>
            <w:rStyle w:val="a4"/>
            <w:rFonts w:ascii="仿宋" w:eastAsia="仿宋" w:hAnsi="仿宋" w:hint="eastAsia"/>
            <w:sz w:val="28"/>
            <w:szCs w:val="28"/>
          </w:rPr>
          <w:t>收入决算表</w:t>
        </w:r>
        <w:r>
          <w:rPr>
            <w:rFonts w:ascii="仿宋" w:eastAsia="仿宋" w:hAnsi="仿宋"/>
            <w:sz w:val="28"/>
            <w:szCs w:val="28"/>
          </w:rPr>
          <w:tab/>
        </w:r>
        <w:r>
          <w:rPr>
            <w:rFonts w:ascii="仿宋" w:eastAsia="仿宋" w:hAnsi="仿宋" w:hint="eastAsia"/>
            <w:sz w:val="28"/>
            <w:szCs w:val="28"/>
          </w:rPr>
          <w:t>2</w:t>
        </w:r>
      </w:hyperlink>
      <w:r w:rsidR="00BF729B">
        <w:rPr>
          <w:rFonts w:ascii="仿宋" w:eastAsia="仿宋" w:hAnsi="仿宋" w:hint="eastAsia"/>
          <w:sz w:val="28"/>
          <w:szCs w:val="28"/>
        </w:rPr>
        <w:t>0</w:t>
      </w:r>
    </w:p>
    <w:p w:rsidR="00176C82" w:rsidRDefault="00176C82" w:rsidP="00176C82">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4"/>
            <w:rFonts w:ascii="仿宋" w:eastAsia="仿宋" w:hAnsi="仿宋" w:hint="eastAsia"/>
            <w:sz w:val="28"/>
            <w:szCs w:val="28"/>
          </w:rPr>
          <w:t>支出决算表</w:t>
        </w:r>
        <w:r>
          <w:rPr>
            <w:rFonts w:ascii="仿宋" w:eastAsia="仿宋" w:hAnsi="仿宋"/>
            <w:sz w:val="28"/>
            <w:szCs w:val="28"/>
          </w:rPr>
          <w:tab/>
        </w:r>
        <w:r>
          <w:rPr>
            <w:rFonts w:ascii="仿宋" w:eastAsia="仿宋" w:hAnsi="仿宋" w:hint="eastAsia"/>
            <w:sz w:val="28"/>
            <w:szCs w:val="28"/>
          </w:rPr>
          <w:t>2</w:t>
        </w:r>
      </w:hyperlink>
      <w:r w:rsidR="00BF729B">
        <w:rPr>
          <w:rFonts w:ascii="仿宋" w:eastAsia="仿宋" w:hAnsi="仿宋" w:hint="eastAsia"/>
          <w:sz w:val="28"/>
          <w:szCs w:val="28"/>
        </w:rPr>
        <w:t>0</w:t>
      </w:r>
    </w:p>
    <w:p w:rsidR="00176C82" w:rsidRDefault="00176C82" w:rsidP="00176C82">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4"/>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2</w:t>
        </w:r>
      </w:hyperlink>
      <w:r w:rsidR="00BF729B">
        <w:rPr>
          <w:rFonts w:ascii="仿宋" w:eastAsia="仿宋" w:hAnsi="仿宋" w:hint="eastAsia"/>
          <w:sz w:val="28"/>
          <w:szCs w:val="28"/>
        </w:rPr>
        <w:t>0</w:t>
      </w:r>
    </w:p>
    <w:p w:rsidR="00176C82" w:rsidRDefault="00176C82" w:rsidP="00176C82">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2</w:t>
        </w:r>
      </w:hyperlink>
      <w:r w:rsidR="00BF729B">
        <w:rPr>
          <w:rFonts w:ascii="仿宋" w:eastAsia="仿宋" w:hAnsi="仿宋" w:hint="eastAsia"/>
          <w:sz w:val="28"/>
          <w:szCs w:val="28"/>
        </w:rPr>
        <w:t>0</w:t>
      </w:r>
    </w:p>
    <w:p w:rsidR="00176C82" w:rsidRDefault="00176C82" w:rsidP="00176C82">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4"/>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2</w:t>
        </w:r>
      </w:hyperlink>
      <w:r w:rsidR="00BF729B">
        <w:rPr>
          <w:rFonts w:ascii="仿宋" w:eastAsia="仿宋" w:hAnsi="仿宋" w:hint="eastAsia"/>
          <w:sz w:val="28"/>
          <w:szCs w:val="28"/>
        </w:rPr>
        <w:t>0</w:t>
      </w:r>
    </w:p>
    <w:p w:rsidR="00176C82" w:rsidRDefault="00176C82" w:rsidP="00176C82">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4"/>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2</w:t>
        </w:r>
      </w:hyperlink>
      <w:r w:rsidR="00BF729B">
        <w:rPr>
          <w:rFonts w:ascii="仿宋" w:eastAsia="仿宋" w:hAnsi="仿宋" w:hint="eastAsia"/>
          <w:sz w:val="28"/>
          <w:szCs w:val="28"/>
        </w:rPr>
        <w:t>0</w:t>
      </w:r>
    </w:p>
    <w:p w:rsidR="00176C82" w:rsidRDefault="00176C82" w:rsidP="00176C82">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4"/>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2</w:t>
        </w:r>
      </w:hyperlink>
      <w:r w:rsidR="00BF729B">
        <w:rPr>
          <w:rFonts w:ascii="仿宋" w:eastAsia="仿宋" w:hAnsi="仿宋" w:hint="eastAsia"/>
          <w:sz w:val="28"/>
          <w:szCs w:val="28"/>
        </w:rPr>
        <w:t>0</w:t>
      </w:r>
    </w:p>
    <w:p w:rsidR="00176C82" w:rsidRDefault="00176C82" w:rsidP="00176C82">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4"/>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2</w:t>
        </w:r>
      </w:hyperlink>
      <w:r w:rsidR="00BF729B">
        <w:rPr>
          <w:rFonts w:ascii="仿宋" w:eastAsia="仿宋" w:hAnsi="仿宋" w:hint="eastAsia"/>
          <w:sz w:val="28"/>
          <w:szCs w:val="28"/>
        </w:rPr>
        <w:t>0</w:t>
      </w:r>
    </w:p>
    <w:p w:rsidR="00176C82" w:rsidRDefault="00176C82" w:rsidP="00176C82">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4"/>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2</w:t>
        </w:r>
      </w:hyperlink>
      <w:r w:rsidR="00BF729B">
        <w:rPr>
          <w:rFonts w:ascii="仿宋" w:eastAsia="仿宋" w:hAnsi="仿宋" w:hint="eastAsia"/>
          <w:sz w:val="28"/>
          <w:szCs w:val="28"/>
        </w:rPr>
        <w:t>0</w:t>
      </w:r>
    </w:p>
    <w:p w:rsidR="00176C82" w:rsidRDefault="00176C82" w:rsidP="00176C82">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4"/>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2</w:t>
        </w:r>
      </w:hyperlink>
      <w:r w:rsidR="00BF729B">
        <w:rPr>
          <w:rFonts w:ascii="仿宋" w:eastAsia="仿宋" w:hAnsi="仿宋" w:hint="eastAsia"/>
          <w:sz w:val="28"/>
          <w:szCs w:val="28"/>
        </w:rPr>
        <w:t>0</w:t>
      </w:r>
    </w:p>
    <w:p w:rsidR="00176C82" w:rsidRDefault="00176C82" w:rsidP="00176C82">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4"/>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2</w:t>
        </w:r>
      </w:hyperlink>
      <w:r w:rsidR="00BF729B">
        <w:rPr>
          <w:rFonts w:ascii="仿宋" w:eastAsia="仿宋" w:hAnsi="仿宋" w:hint="eastAsia"/>
          <w:sz w:val="28"/>
          <w:szCs w:val="28"/>
        </w:rPr>
        <w:t>0</w:t>
      </w:r>
    </w:p>
    <w:p w:rsidR="00176C82" w:rsidRDefault="00176C82" w:rsidP="00176C82">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4"/>
            <w:rFonts w:ascii="仿宋" w:eastAsia="仿宋" w:hAnsi="仿宋" w:hint="eastAsia"/>
            <w:sz w:val="28"/>
            <w:szCs w:val="28"/>
          </w:rPr>
          <w:t>国有资本经营预算财政拨款收入支出决算表</w:t>
        </w:r>
        <w:r>
          <w:rPr>
            <w:rFonts w:ascii="仿宋" w:eastAsia="仿宋" w:hAnsi="仿宋"/>
            <w:sz w:val="28"/>
            <w:szCs w:val="28"/>
          </w:rPr>
          <w:tab/>
        </w:r>
        <w:r>
          <w:rPr>
            <w:rFonts w:ascii="仿宋" w:eastAsia="仿宋" w:hAnsi="仿宋" w:hint="eastAsia"/>
            <w:sz w:val="28"/>
            <w:szCs w:val="28"/>
          </w:rPr>
          <w:t>2</w:t>
        </w:r>
      </w:hyperlink>
      <w:r w:rsidR="00BF729B">
        <w:rPr>
          <w:rFonts w:ascii="仿宋" w:eastAsia="仿宋" w:hAnsi="仿宋" w:hint="eastAsia"/>
          <w:sz w:val="28"/>
          <w:szCs w:val="28"/>
        </w:rPr>
        <w:t>0</w:t>
      </w:r>
    </w:p>
    <w:p w:rsidR="00176C82" w:rsidRPr="00176C82" w:rsidRDefault="00176C82" w:rsidP="00176C82">
      <w:pPr>
        <w:ind w:firstLineChars="200" w:firstLine="480"/>
        <w:rPr>
          <w:rStyle w:val="a4"/>
          <w:rFonts w:ascii="仿宋" w:eastAsia="仿宋" w:hAnsi="仿宋"/>
          <w:color w:val="auto"/>
          <w:sz w:val="28"/>
          <w:szCs w:val="28"/>
          <w:u w:val="none"/>
        </w:rPr>
      </w:pPr>
      <w:r>
        <w:rPr>
          <w:rFonts w:ascii="仿宋" w:eastAsia="仿宋" w:hAnsi="仿宋"/>
          <w:color w:val="000000"/>
          <w:sz w:val="24"/>
        </w:rPr>
        <w:fldChar w:fldCharType="end"/>
      </w:r>
      <w:r>
        <w:rPr>
          <w:rFonts w:ascii="仿宋" w:eastAsia="仿宋" w:hAnsi="仿宋" w:hint="eastAsia"/>
          <w:sz w:val="28"/>
          <w:szCs w:val="28"/>
        </w:rPr>
        <w:t>十四、</w:t>
      </w:r>
      <w:hyperlink w:anchor="_Toc15396631" w:history="1">
        <w:r w:rsidRPr="00176C82">
          <w:rPr>
            <w:rStyle w:val="a4"/>
            <w:rFonts w:ascii="仿宋" w:eastAsia="仿宋" w:hAnsi="仿宋" w:hint="eastAsia"/>
            <w:color w:val="auto"/>
            <w:sz w:val="28"/>
            <w:szCs w:val="28"/>
            <w:u w:val="none"/>
          </w:rPr>
          <w:t>国有资本经营预算财政拨款支出决算表</w:t>
        </w:r>
        <w:r>
          <w:rPr>
            <w:rStyle w:val="a4"/>
            <w:rFonts w:ascii="宋体" w:hAnsi="宋体" w:hint="eastAsia"/>
            <w:color w:val="auto"/>
            <w:u w:val="none"/>
          </w:rPr>
          <w:t>·</w:t>
        </w:r>
        <w:r w:rsidRPr="00176C82">
          <w:rPr>
            <w:rStyle w:val="a4"/>
            <w:rFonts w:ascii="宋体" w:hAnsi="宋体" w:hint="eastAsia"/>
            <w:color w:val="auto"/>
            <w:spacing w:val="40"/>
            <w:u w:val="none"/>
          </w:rPr>
          <w:t>···········</w:t>
        </w:r>
        <w:r>
          <w:rPr>
            <w:rStyle w:val="a4"/>
            <w:rFonts w:ascii="宋体" w:hAnsi="宋体" w:hint="eastAsia"/>
            <w:color w:val="auto"/>
            <w:spacing w:val="40"/>
            <w:u w:val="none"/>
          </w:rPr>
          <w:t>···</w:t>
        </w:r>
        <w:r w:rsidRPr="00176C82">
          <w:rPr>
            <w:rStyle w:val="a4"/>
            <w:rFonts w:ascii="宋体" w:hAnsi="宋体" w:hint="eastAsia"/>
            <w:color w:val="auto"/>
            <w:spacing w:val="40"/>
            <w:u w:val="none"/>
          </w:rPr>
          <w:t>··</w:t>
        </w:r>
        <w:r w:rsidR="00BF729B">
          <w:rPr>
            <w:rStyle w:val="a4"/>
            <w:rFonts w:hint="eastAsia"/>
            <w:color w:val="auto"/>
            <w:sz w:val="28"/>
            <w:szCs w:val="28"/>
            <w:u w:val="none"/>
          </w:rPr>
          <w:t>20</w:t>
        </w:r>
      </w:hyperlink>
    </w:p>
    <w:p w:rsidR="00176C82" w:rsidRPr="00176C82" w:rsidRDefault="00176C82" w:rsidP="00176C82"/>
    <w:p w:rsidR="00176C82" w:rsidRDefault="00176C82" w:rsidP="00176C82"/>
    <w:p w:rsidR="00176C82" w:rsidRDefault="00176C82" w:rsidP="00176C82"/>
    <w:p w:rsidR="00176C82" w:rsidRDefault="00176C82" w:rsidP="00176C82"/>
    <w:p w:rsidR="00176C82" w:rsidRDefault="00176C82" w:rsidP="00176C82"/>
    <w:p w:rsidR="00176C82" w:rsidRDefault="00176C82" w:rsidP="00176C82"/>
    <w:p w:rsidR="00176C82" w:rsidRDefault="00176C82" w:rsidP="00176C82"/>
    <w:p w:rsidR="00176C82" w:rsidRDefault="00176C82" w:rsidP="00176C82"/>
    <w:p w:rsidR="00176C82" w:rsidRDefault="00176C82" w:rsidP="00176C82"/>
    <w:p w:rsidR="00176C82" w:rsidRDefault="00176C82" w:rsidP="00176C82"/>
    <w:p w:rsidR="00176C82" w:rsidRDefault="00176C82" w:rsidP="00176C82"/>
    <w:p w:rsidR="00176C82" w:rsidRDefault="00176C82" w:rsidP="00176C82"/>
    <w:p w:rsidR="00176C82" w:rsidRDefault="00176C82" w:rsidP="00176C82"/>
    <w:p w:rsidR="00176C82" w:rsidRDefault="00176C82" w:rsidP="00176C82"/>
    <w:p w:rsidR="00176C82" w:rsidRDefault="00176C82" w:rsidP="00176C82"/>
    <w:p w:rsidR="00176C82" w:rsidRDefault="00176C82" w:rsidP="00176C82"/>
    <w:p w:rsidR="00176C82" w:rsidRPr="003A5D8B" w:rsidRDefault="00176C82" w:rsidP="00176C82"/>
    <w:p w:rsidR="00185B32" w:rsidRPr="00B4147F" w:rsidRDefault="00185B32" w:rsidP="00B4147F">
      <w:pPr>
        <w:pStyle w:val="1"/>
        <w:jc w:val="center"/>
        <w:rPr>
          <w:rFonts w:ascii="黑体" w:eastAsia="黑体" w:hAnsi="黑体"/>
          <w:bCs w:val="0"/>
        </w:rPr>
      </w:pPr>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12"/>
      <w:bookmarkEnd w:id="13"/>
    </w:p>
    <w:p w:rsidR="00185B32" w:rsidRDefault="00185B32">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867FFE" w:rsidRDefault="00867FFE" w:rsidP="00867FFE">
      <w:pPr>
        <w:pStyle w:val="a6"/>
        <w:adjustRightInd w:val="0"/>
        <w:snapToGrid w:val="0"/>
        <w:spacing w:before="93" w:line="600" w:lineRule="exact"/>
        <w:ind w:firstLineChars="100" w:firstLine="320"/>
        <w:outlineLvl w:val="2"/>
        <w:rPr>
          <w:rFonts w:ascii="仿宋" w:eastAsia="仿宋" w:hAnsi="仿宋"/>
          <w:bCs/>
          <w:color w:val="000000"/>
          <w:sz w:val="32"/>
          <w:szCs w:val="32"/>
        </w:rPr>
      </w:pPr>
      <w:bookmarkStart w:id="16" w:name="_Toc15396601"/>
      <w:bookmarkStart w:id="17" w:name="_Toc15377200"/>
      <w:r>
        <w:rPr>
          <w:rFonts w:ascii="仿宋" w:eastAsia="仿宋" w:hAnsi="仿宋" w:hint="eastAsia"/>
          <w:bCs/>
          <w:color w:val="000000"/>
          <w:sz w:val="32"/>
          <w:szCs w:val="32"/>
        </w:rPr>
        <w:t>（一）主要职能。</w:t>
      </w:r>
    </w:p>
    <w:p w:rsidR="00867FFE" w:rsidRDefault="00867FFE" w:rsidP="00867FFE">
      <w:pPr>
        <w:spacing w:line="700" w:lineRule="exact"/>
        <w:ind w:firstLineChars="200" w:firstLine="640"/>
        <w:jc w:val="left"/>
        <w:rPr>
          <w:bCs/>
          <w:color w:val="000000"/>
          <w:sz w:val="32"/>
          <w:szCs w:val="32"/>
        </w:rPr>
      </w:pPr>
      <w:r>
        <w:rPr>
          <w:bCs/>
          <w:color w:val="000000"/>
          <w:sz w:val="32"/>
          <w:szCs w:val="32"/>
        </w:rPr>
        <w:t>开江县</w:t>
      </w:r>
      <w:r>
        <w:rPr>
          <w:rFonts w:hint="eastAsia"/>
          <w:bCs/>
          <w:color w:val="000000"/>
          <w:sz w:val="32"/>
          <w:szCs w:val="32"/>
        </w:rPr>
        <w:t>普安中学</w:t>
      </w:r>
      <w:r>
        <w:rPr>
          <w:bCs/>
          <w:color w:val="000000"/>
          <w:sz w:val="32"/>
          <w:szCs w:val="32"/>
        </w:rPr>
        <w:t>隶属于</w:t>
      </w:r>
      <w:r>
        <w:rPr>
          <w:rFonts w:hint="eastAsia"/>
          <w:bCs/>
          <w:color w:val="000000"/>
          <w:sz w:val="32"/>
          <w:szCs w:val="32"/>
        </w:rPr>
        <w:t>开江</w:t>
      </w:r>
      <w:r>
        <w:rPr>
          <w:bCs/>
          <w:color w:val="000000"/>
          <w:sz w:val="32"/>
          <w:szCs w:val="32"/>
        </w:rPr>
        <w:t>县教育科学技术局，是一所</w:t>
      </w:r>
      <w:r>
        <w:rPr>
          <w:rFonts w:hint="eastAsia"/>
          <w:bCs/>
          <w:color w:val="000000"/>
          <w:sz w:val="32"/>
          <w:szCs w:val="32"/>
        </w:rPr>
        <w:t>农村完全中学</w:t>
      </w:r>
      <w:r>
        <w:rPr>
          <w:bCs/>
          <w:color w:val="000000"/>
          <w:sz w:val="32"/>
          <w:szCs w:val="32"/>
        </w:rPr>
        <w:t>。</w:t>
      </w:r>
      <w:r>
        <w:rPr>
          <w:rFonts w:hint="eastAsia"/>
          <w:bCs/>
          <w:color w:val="000000"/>
          <w:sz w:val="32"/>
          <w:szCs w:val="32"/>
        </w:rPr>
        <w:t>学校</w:t>
      </w:r>
      <w:r>
        <w:rPr>
          <w:bCs/>
          <w:color w:val="000000"/>
          <w:sz w:val="32"/>
          <w:szCs w:val="32"/>
        </w:rPr>
        <w:t>确立了</w:t>
      </w:r>
      <w:r>
        <w:rPr>
          <w:bCs/>
          <w:color w:val="000000"/>
          <w:sz w:val="32"/>
          <w:szCs w:val="32"/>
        </w:rPr>
        <w:t>“</w:t>
      </w:r>
      <w:r>
        <w:rPr>
          <w:bCs/>
          <w:color w:val="000000"/>
          <w:sz w:val="32"/>
          <w:szCs w:val="32"/>
        </w:rPr>
        <w:t>以市场为导向，以服务为宗旨，以需求为目标，以管理促效益，以质量求生存</w:t>
      </w:r>
      <w:r>
        <w:rPr>
          <w:bCs/>
          <w:color w:val="000000"/>
          <w:sz w:val="32"/>
          <w:szCs w:val="32"/>
        </w:rPr>
        <w:t>”</w:t>
      </w:r>
      <w:r>
        <w:rPr>
          <w:bCs/>
          <w:color w:val="000000"/>
          <w:sz w:val="32"/>
          <w:szCs w:val="32"/>
        </w:rPr>
        <w:t>的办学理念和工作思路。</w:t>
      </w:r>
    </w:p>
    <w:p w:rsidR="00867FFE" w:rsidRDefault="00867FFE" w:rsidP="00867FFE">
      <w:pPr>
        <w:pStyle w:val="a6"/>
        <w:adjustRightInd w:val="0"/>
        <w:snapToGrid w:val="0"/>
        <w:spacing w:before="93"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w:t>
      </w:r>
      <w:r>
        <w:rPr>
          <w:rFonts w:ascii="仿宋" w:eastAsia="仿宋" w:hAnsi="仿宋" w:hint="eastAsia"/>
          <w:bCs/>
          <w:color w:val="000000"/>
          <w:sz w:val="32"/>
          <w:szCs w:val="32"/>
        </w:rPr>
        <w:t>20年重点工作完成情况。</w:t>
      </w:r>
    </w:p>
    <w:p w:rsidR="00867FFE" w:rsidRPr="00643DA6" w:rsidRDefault="00867FFE" w:rsidP="00867FFE">
      <w:pPr>
        <w:snapToGrid w:val="0"/>
        <w:spacing w:line="700" w:lineRule="exact"/>
        <w:ind w:firstLineChars="200" w:firstLine="640"/>
        <w:rPr>
          <w:bCs/>
          <w:color w:val="000000"/>
          <w:sz w:val="32"/>
          <w:szCs w:val="32"/>
        </w:rPr>
      </w:pPr>
      <w:r>
        <w:rPr>
          <w:rFonts w:hint="eastAsia"/>
          <w:bCs/>
          <w:color w:val="000000"/>
          <w:sz w:val="32"/>
          <w:szCs w:val="32"/>
        </w:rPr>
        <w:t>教育教学质量进一步提高，办学条件得到改善。办学水平和办学质量得到社会和教育行政部门的认可，为地方教育事业发展做出了贡献。按照县委县政府、县教科局</w:t>
      </w:r>
      <w:r>
        <w:rPr>
          <w:rFonts w:hint="eastAsia"/>
          <w:bCs/>
          <w:color w:val="000000"/>
          <w:sz w:val="32"/>
          <w:szCs w:val="32"/>
        </w:rPr>
        <w:t>2020</w:t>
      </w:r>
      <w:r>
        <w:rPr>
          <w:rFonts w:hint="eastAsia"/>
          <w:bCs/>
          <w:color w:val="000000"/>
          <w:sz w:val="32"/>
          <w:szCs w:val="32"/>
        </w:rPr>
        <w:t>年工作部署，高质量、高标准落实完成目标任务。</w:t>
      </w:r>
    </w:p>
    <w:p w:rsidR="00185B32" w:rsidRDefault="00185B32">
      <w:pPr>
        <w:pStyle w:val="2"/>
        <w:rPr>
          <w:rStyle w:val="2Char"/>
        </w:rPr>
      </w:pPr>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16"/>
      <w:bookmarkEnd w:id="17"/>
    </w:p>
    <w:p w:rsidR="00867FFE" w:rsidRPr="00867FFE" w:rsidRDefault="00867FFE" w:rsidP="00867FFE">
      <w:pPr>
        <w:spacing w:line="700" w:lineRule="exact"/>
        <w:ind w:firstLineChars="200" w:firstLine="640"/>
        <w:jc w:val="left"/>
        <w:rPr>
          <w:bCs/>
          <w:color w:val="000000"/>
          <w:sz w:val="32"/>
          <w:szCs w:val="32"/>
        </w:rPr>
      </w:pPr>
      <w:bookmarkStart w:id="18" w:name="_Toc15377432"/>
      <w:bookmarkStart w:id="19" w:name="_Toc15306275"/>
      <w:bookmarkStart w:id="20" w:name="_Toc15377201"/>
      <w:bookmarkStart w:id="21" w:name="_Toc15378448"/>
      <w:r>
        <w:rPr>
          <w:rFonts w:hint="eastAsia"/>
          <w:bCs/>
          <w:color w:val="000000"/>
          <w:sz w:val="32"/>
          <w:szCs w:val="32"/>
        </w:rPr>
        <w:t>1.</w:t>
      </w:r>
      <w:r w:rsidRPr="00867FFE">
        <w:rPr>
          <w:rFonts w:hint="eastAsia"/>
          <w:bCs/>
          <w:color w:val="000000"/>
          <w:sz w:val="32"/>
          <w:szCs w:val="32"/>
        </w:rPr>
        <w:t>2020</w:t>
      </w:r>
      <w:r w:rsidRPr="00867FFE">
        <w:rPr>
          <w:bCs/>
          <w:color w:val="000000"/>
          <w:sz w:val="32"/>
          <w:szCs w:val="32"/>
        </w:rPr>
        <w:t>年末单位机构数</w:t>
      </w:r>
      <w:r w:rsidRPr="00867FFE">
        <w:rPr>
          <w:bCs/>
          <w:color w:val="000000"/>
          <w:sz w:val="32"/>
          <w:szCs w:val="32"/>
        </w:rPr>
        <w:t>1</w:t>
      </w:r>
      <w:r w:rsidRPr="00867FFE">
        <w:rPr>
          <w:rFonts w:hint="eastAsia"/>
          <w:bCs/>
          <w:color w:val="000000"/>
          <w:sz w:val="32"/>
          <w:szCs w:val="32"/>
        </w:rPr>
        <w:t>个</w:t>
      </w:r>
      <w:r w:rsidRPr="00867FFE">
        <w:rPr>
          <w:bCs/>
          <w:color w:val="000000"/>
          <w:sz w:val="32"/>
          <w:szCs w:val="32"/>
        </w:rPr>
        <w:t>，预算单位数</w:t>
      </w:r>
      <w:r w:rsidRPr="00867FFE">
        <w:rPr>
          <w:bCs/>
          <w:color w:val="000000"/>
          <w:sz w:val="32"/>
          <w:szCs w:val="32"/>
        </w:rPr>
        <w:t>1</w:t>
      </w:r>
      <w:r w:rsidRPr="00867FFE">
        <w:rPr>
          <w:rFonts w:hint="eastAsia"/>
          <w:bCs/>
          <w:color w:val="000000"/>
          <w:sz w:val="32"/>
          <w:szCs w:val="32"/>
        </w:rPr>
        <w:t>个，</w:t>
      </w:r>
      <w:r w:rsidRPr="00867FFE">
        <w:rPr>
          <w:bCs/>
          <w:color w:val="000000"/>
          <w:sz w:val="32"/>
          <w:szCs w:val="32"/>
        </w:rPr>
        <w:t>机构无变动情况</w:t>
      </w:r>
      <w:r w:rsidRPr="00867FFE">
        <w:rPr>
          <w:rFonts w:hint="eastAsia"/>
          <w:bCs/>
          <w:color w:val="000000"/>
          <w:sz w:val="32"/>
          <w:szCs w:val="32"/>
        </w:rPr>
        <w:t>。</w:t>
      </w:r>
    </w:p>
    <w:p w:rsidR="00185B32" w:rsidRPr="00867FFE" w:rsidRDefault="00867FFE" w:rsidP="00867FFE">
      <w:pPr>
        <w:spacing w:line="700" w:lineRule="exact"/>
        <w:ind w:firstLineChars="200" w:firstLine="640"/>
        <w:jc w:val="left"/>
        <w:rPr>
          <w:bCs/>
          <w:color w:val="000000"/>
          <w:spacing w:val="-8"/>
          <w:sz w:val="32"/>
          <w:szCs w:val="32"/>
        </w:rPr>
      </w:pPr>
      <w:r>
        <w:rPr>
          <w:rFonts w:hint="eastAsia"/>
          <w:bCs/>
          <w:color w:val="000000"/>
          <w:sz w:val="32"/>
          <w:szCs w:val="32"/>
        </w:rPr>
        <w:t>2.</w:t>
      </w:r>
      <w:r w:rsidRPr="00867FFE">
        <w:rPr>
          <w:rFonts w:hint="eastAsia"/>
          <w:bCs/>
          <w:color w:val="000000"/>
          <w:sz w:val="32"/>
          <w:szCs w:val="32"/>
        </w:rPr>
        <w:t>2020</w:t>
      </w:r>
      <w:r w:rsidRPr="00867FFE">
        <w:rPr>
          <w:rFonts w:hint="eastAsia"/>
          <w:bCs/>
          <w:color w:val="000000"/>
          <w:sz w:val="32"/>
          <w:szCs w:val="32"/>
        </w:rPr>
        <w:t>年末财政供养人数在职教职工</w:t>
      </w:r>
      <w:r w:rsidRPr="00867FFE">
        <w:rPr>
          <w:rFonts w:hint="eastAsia"/>
          <w:bCs/>
          <w:color w:val="000000"/>
          <w:sz w:val="32"/>
          <w:szCs w:val="32"/>
        </w:rPr>
        <w:t>211</w:t>
      </w:r>
      <w:r w:rsidRPr="00867FFE">
        <w:rPr>
          <w:rFonts w:hint="eastAsia"/>
          <w:bCs/>
          <w:color w:val="000000"/>
          <w:sz w:val="32"/>
          <w:szCs w:val="32"/>
        </w:rPr>
        <w:t>人，本年共调出</w:t>
      </w:r>
      <w:r w:rsidRPr="00867FFE">
        <w:rPr>
          <w:rFonts w:hint="eastAsia"/>
          <w:bCs/>
          <w:color w:val="000000"/>
          <w:sz w:val="32"/>
          <w:szCs w:val="32"/>
        </w:rPr>
        <w:t>0</w:t>
      </w:r>
      <w:r w:rsidRPr="00867FFE">
        <w:rPr>
          <w:rFonts w:hint="eastAsia"/>
          <w:bCs/>
          <w:color w:val="000000"/>
          <w:sz w:val="32"/>
          <w:szCs w:val="32"/>
        </w:rPr>
        <w:t>人，退休</w:t>
      </w:r>
      <w:r w:rsidRPr="00867FFE">
        <w:rPr>
          <w:rFonts w:hint="eastAsia"/>
          <w:bCs/>
          <w:color w:val="000000"/>
          <w:sz w:val="32"/>
          <w:szCs w:val="32"/>
        </w:rPr>
        <w:t>2</w:t>
      </w:r>
      <w:r w:rsidRPr="00867FFE">
        <w:rPr>
          <w:rFonts w:hint="eastAsia"/>
          <w:bCs/>
          <w:color w:val="000000"/>
          <w:sz w:val="32"/>
          <w:szCs w:val="32"/>
        </w:rPr>
        <w:t>人，辞职</w:t>
      </w:r>
      <w:r w:rsidRPr="00867FFE">
        <w:rPr>
          <w:rFonts w:hint="eastAsia"/>
          <w:bCs/>
          <w:color w:val="000000"/>
          <w:sz w:val="32"/>
          <w:szCs w:val="32"/>
        </w:rPr>
        <w:t>1</w:t>
      </w:r>
      <w:r w:rsidRPr="00867FFE">
        <w:rPr>
          <w:rFonts w:hint="eastAsia"/>
          <w:bCs/>
          <w:color w:val="000000"/>
          <w:sz w:val="32"/>
          <w:szCs w:val="32"/>
        </w:rPr>
        <w:t>人，共调进</w:t>
      </w:r>
      <w:r w:rsidRPr="00867FFE">
        <w:rPr>
          <w:rFonts w:hint="eastAsia"/>
          <w:bCs/>
          <w:color w:val="000000"/>
          <w:sz w:val="32"/>
          <w:szCs w:val="32"/>
        </w:rPr>
        <w:t>0</w:t>
      </w:r>
      <w:r w:rsidRPr="00867FFE">
        <w:rPr>
          <w:rFonts w:hint="eastAsia"/>
          <w:bCs/>
          <w:color w:val="000000"/>
          <w:sz w:val="32"/>
          <w:szCs w:val="32"/>
        </w:rPr>
        <w:t>人，新进教师</w:t>
      </w:r>
      <w:r w:rsidRPr="00867FFE">
        <w:rPr>
          <w:rFonts w:hint="eastAsia"/>
          <w:bCs/>
          <w:color w:val="000000"/>
          <w:sz w:val="32"/>
          <w:szCs w:val="32"/>
        </w:rPr>
        <w:t>6</w:t>
      </w:r>
      <w:r w:rsidRPr="00867FFE">
        <w:rPr>
          <w:rFonts w:hint="eastAsia"/>
          <w:bCs/>
          <w:color w:val="000000"/>
          <w:sz w:val="32"/>
          <w:szCs w:val="32"/>
        </w:rPr>
        <w:t>人。</w:t>
      </w:r>
      <w:r w:rsidRPr="00867FFE">
        <w:rPr>
          <w:rFonts w:hint="eastAsia"/>
          <w:bCs/>
          <w:color w:val="000000"/>
          <w:spacing w:val="-8"/>
          <w:sz w:val="32"/>
          <w:szCs w:val="32"/>
        </w:rPr>
        <w:t>当年变动情况：人数比去年增加</w:t>
      </w:r>
      <w:r w:rsidRPr="00867FFE">
        <w:rPr>
          <w:rFonts w:hint="eastAsia"/>
          <w:bCs/>
          <w:color w:val="000000"/>
          <w:spacing w:val="-8"/>
          <w:sz w:val="32"/>
          <w:szCs w:val="32"/>
        </w:rPr>
        <w:t>6</w:t>
      </w:r>
      <w:r w:rsidRPr="00867FFE">
        <w:rPr>
          <w:rFonts w:hint="eastAsia"/>
          <w:bCs/>
          <w:color w:val="000000"/>
          <w:spacing w:val="-8"/>
          <w:sz w:val="32"/>
          <w:szCs w:val="32"/>
        </w:rPr>
        <w:t>人。共有在校学生</w:t>
      </w:r>
      <w:r w:rsidRPr="00867FFE">
        <w:rPr>
          <w:rFonts w:hint="eastAsia"/>
          <w:bCs/>
          <w:color w:val="000000"/>
          <w:spacing w:val="-8"/>
          <w:sz w:val="32"/>
          <w:szCs w:val="32"/>
        </w:rPr>
        <w:t>3666</w:t>
      </w:r>
      <w:r w:rsidRPr="00867FFE">
        <w:rPr>
          <w:rFonts w:hint="eastAsia"/>
          <w:bCs/>
          <w:color w:val="000000"/>
          <w:spacing w:val="-8"/>
          <w:sz w:val="32"/>
          <w:szCs w:val="32"/>
        </w:rPr>
        <w:t>人。</w:t>
      </w:r>
      <w:bookmarkEnd w:id="18"/>
      <w:bookmarkEnd w:id="19"/>
      <w:bookmarkEnd w:id="20"/>
      <w:bookmarkEnd w:id="21"/>
    </w:p>
    <w:p w:rsidR="00185B32" w:rsidRDefault="00185B32">
      <w:pPr>
        <w:pStyle w:val="1"/>
        <w:ind w:right="440"/>
        <w:jc w:val="right"/>
        <w:rPr>
          <w:rStyle w:val="1Char"/>
          <w:rFonts w:ascii="黑体" w:eastAsia="黑体" w:hAnsi="黑体"/>
        </w:rPr>
      </w:pPr>
      <w:bookmarkStart w:id="22" w:name="_Toc15396602"/>
      <w:bookmarkStart w:id="23" w:name="_Toc15377204"/>
      <w:r>
        <w:rPr>
          <w:rFonts w:ascii="黑体" w:eastAsia="黑体" w:hAnsi="黑体" w:hint="eastAsia"/>
          <w:b w:val="0"/>
          <w:color w:val="000000"/>
        </w:rPr>
        <w:lastRenderedPageBreak/>
        <w:t>第二部分</w:t>
      </w:r>
      <w:r>
        <w:rPr>
          <w:rFonts w:ascii="黑体" w:eastAsia="黑体" w:hAnsi="黑体"/>
          <w:color w:val="000000"/>
        </w:rPr>
        <w:t xml:space="preserve"> </w:t>
      </w:r>
      <w:r>
        <w:rPr>
          <w:rStyle w:val="1Char"/>
          <w:rFonts w:ascii="黑体" w:eastAsia="黑体" w:hAnsi="黑体"/>
        </w:rPr>
        <w:t>2020</w:t>
      </w:r>
      <w:r>
        <w:rPr>
          <w:rStyle w:val="1Char"/>
          <w:rFonts w:ascii="黑体" w:eastAsia="黑体" w:hAnsi="黑体" w:hint="eastAsia"/>
        </w:rPr>
        <w:t>年度部门决算情况说明</w:t>
      </w:r>
      <w:bookmarkEnd w:id="22"/>
      <w:bookmarkEnd w:id="23"/>
    </w:p>
    <w:p w:rsidR="00185B32" w:rsidRDefault="00185B32"/>
    <w:p w:rsidR="00185B32" w:rsidRDefault="00185B32">
      <w:pPr>
        <w:pStyle w:val="10"/>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867FFE" w:rsidRPr="00867FFE" w:rsidRDefault="00867FFE" w:rsidP="00867FFE">
      <w:pPr>
        <w:ind w:left="142" w:firstLineChars="250" w:firstLine="800"/>
        <w:rPr>
          <w:bCs/>
          <w:color w:val="000000"/>
          <w:sz w:val="32"/>
          <w:szCs w:val="32"/>
        </w:rPr>
      </w:pPr>
      <w:bookmarkStart w:id="26" w:name="_Toc15396604"/>
      <w:bookmarkStart w:id="27" w:name="_Toc15377206"/>
      <w:r w:rsidRPr="00867FFE">
        <w:rPr>
          <w:rFonts w:hint="eastAsia"/>
          <w:bCs/>
          <w:color w:val="000000"/>
          <w:sz w:val="32"/>
          <w:szCs w:val="32"/>
        </w:rPr>
        <w:t>2020</w:t>
      </w:r>
      <w:r w:rsidRPr="00867FFE">
        <w:rPr>
          <w:rFonts w:hint="eastAsia"/>
          <w:bCs/>
          <w:color w:val="000000"/>
          <w:sz w:val="32"/>
          <w:szCs w:val="32"/>
        </w:rPr>
        <w:t>年度收入</w:t>
      </w:r>
      <w:r w:rsidRPr="00867FFE">
        <w:rPr>
          <w:bCs/>
          <w:color w:val="000000"/>
          <w:sz w:val="32"/>
          <w:szCs w:val="32"/>
        </w:rPr>
        <w:t>2918.56</w:t>
      </w:r>
      <w:r w:rsidRPr="00867FFE">
        <w:rPr>
          <w:rFonts w:hint="eastAsia"/>
          <w:bCs/>
          <w:color w:val="000000"/>
          <w:sz w:val="32"/>
          <w:szCs w:val="32"/>
        </w:rPr>
        <w:t>万元，与</w:t>
      </w:r>
      <w:r w:rsidRPr="00867FFE">
        <w:rPr>
          <w:rFonts w:hint="eastAsia"/>
          <w:bCs/>
          <w:color w:val="000000"/>
          <w:sz w:val="32"/>
          <w:szCs w:val="32"/>
        </w:rPr>
        <w:t>2019</w:t>
      </w:r>
      <w:r w:rsidRPr="00867FFE">
        <w:rPr>
          <w:rFonts w:hint="eastAsia"/>
          <w:bCs/>
          <w:color w:val="000000"/>
          <w:sz w:val="32"/>
          <w:szCs w:val="32"/>
        </w:rPr>
        <w:t>年相比，收入减少</w:t>
      </w:r>
      <w:r w:rsidRPr="00867FFE">
        <w:rPr>
          <w:rFonts w:hint="eastAsia"/>
          <w:bCs/>
          <w:color w:val="000000"/>
          <w:sz w:val="32"/>
          <w:szCs w:val="32"/>
        </w:rPr>
        <w:t>763.91</w:t>
      </w:r>
      <w:r w:rsidRPr="00867FFE">
        <w:rPr>
          <w:rFonts w:hint="eastAsia"/>
          <w:bCs/>
          <w:color w:val="000000"/>
          <w:sz w:val="32"/>
          <w:szCs w:val="32"/>
        </w:rPr>
        <w:t>元、减少</w:t>
      </w:r>
      <w:r w:rsidRPr="00867FFE">
        <w:rPr>
          <w:rFonts w:hint="eastAsia"/>
          <w:bCs/>
          <w:color w:val="000000"/>
          <w:sz w:val="32"/>
          <w:szCs w:val="32"/>
        </w:rPr>
        <w:t>20.74%</w:t>
      </w:r>
      <w:r w:rsidRPr="00867FFE">
        <w:rPr>
          <w:rFonts w:hint="eastAsia"/>
          <w:bCs/>
          <w:color w:val="000000"/>
          <w:sz w:val="32"/>
          <w:szCs w:val="32"/>
        </w:rPr>
        <w:t>；总支出</w:t>
      </w:r>
      <w:r w:rsidRPr="00867FFE">
        <w:rPr>
          <w:bCs/>
          <w:color w:val="000000"/>
          <w:sz w:val="32"/>
          <w:szCs w:val="32"/>
        </w:rPr>
        <w:t>3045.93</w:t>
      </w:r>
      <w:r w:rsidRPr="00867FFE">
        <w:rPr>
          <w:rFonts w:hint="eastAsia"/>
          <w:bCs/>
          <w:color w:val="000000"/>
          <w:sz w:val="32"/>
          <w:szCs w:val="32"/>
        </w:rPr>
        <w:t>万元，支出减少</w:t>
      </w:r>
      <w:r w:rsidRPr="00867FFE">
        <w:rPr>
          <w:rFonts w:hint="eastAsia"/>
          <w:bCs/>
          <w:color w:val="000000"/>
          <w:sz w:val="32"/>
          <w:szCs w:val="32"/>
        </w:rPr>
        <w:t>154.18</w:t>
      </w:r>
      <w:r w:rsidRPr="00867FFE">
        <w:rPr>
          <w:rFonts w:hint="eastAsia"/>
          <w:bCs/>
          <w:color w:val="000000"/>
          <w:sz w:val="32"/>
          <w:szCs w:val="32"/>
        </w:rPr>
        <w:t>万元，减少</w:t>
      </w:r>
      <w:r w:rsidRPr="00867FFE">
        <w:rPr>
          <w:rFonts w:hint="eastAsia"/>
          <w:bCs/>
          <w:color w:val="000000"/>
          <w:sz w:val="32"/>
          <w:szCs w:val="32"/>
        </w:rPr>
        <w:t>4.81</w:t>
      </w:r>
      <w:r w:rsidRPr="00867FFE">
        <w:rPr>
          <w:bCs/>
          <w:color w:val="000000"/>
          <w:sz w:val="32"/>
          <w:szCs w:val="32"/>
        </w:rPr>
        <w:t>%</w:t>
      </w:r>
      <w:r w:rsidRPr="00867FFE">
        <w:rPr>
          <w:rFonts w:hint="eastAsia"/>
          <w:bCs/>
          <w:color w:val="000000"/>
          <w:sz w:val="32"/>
          <w:szCs w:val="32"/>
        </w:rPr>
        <w:t>。支出减少的原因是，响应国家政策要求厉行节俭。</w:t>
      </w:r>
    </w:p>
    <w:p w:rsidR="00867FFE" w:rsidRPr="00867FFE" w:rsidRDefault="00867FFE" w:rsidP="00867FFE">
      <w:pPr>
        <w:ind w:left="142" w:firstLineChars="200" w:firstLine="420"/>
        <w:rPr>
          <w:rFonts w:ascii="仿宋" w:eastAsia="仿宋" w:hAnsi="仿宋"/>
          <w:color w:val="000000"/>
          <w:sz w:val="32"/>
          <w:szCs w:val="32"/>
        </w:rPr>
      </w:pPr>
      <w:r>
        <w:rPr>
          <w:noProof/>
        </w:rPr>
        <w:drawing>
          <wp:anchor distT="0" distB="0" distL="114300" distR="114300" simplePos="0" relativeHeight="251664384" behindDoc="0" locked="0" layoutInCell="1" allowOverlap="1" wp14:anchorId="3A0F4ADD" wp14:editId="77B7C84A">
            <wp:simplePos x="0" y="0"/>
            <wp:positionH relativeFrom="column">
              <wp:posOffset>0</wp:posOffset>
            </wp:positionH>
            <wp:positionV relativeFrom="paragraph">
              <wp:posOffset>434340</wp:posOffset>
            </wp:positionV>
            <wp:extent cx="5441950" cy="3319145"/>
            <wp:effectExtent l="19050" t="0" r="25400" b="0"/>
            <wp:wrapSquare wrapText="bothSides"/>
            <wp:docPr id="1"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867FFE">
        <w:rPr>
          <w:rFonts w:ascii="仿宋" w:eastAsia="仿宋" w:hAnsi="仿宋" w:hint="eastAsia"/>
          <w:color w:val="000000"/>
          <w:sz w:val="32"/>
          <w:szCs w:val="32"/>
        </w:rPr>
        <w:t>（图</w:t>
      </w:r>
      <w:r w:rsidRPr="00867FFE">
        <w:rPr>
          <w:rFonts w:ascii="仿宋" w:eastAsia="仿宋" w:hAnsi="仿宋"/>
          <w:color w:val="000000"/>
          <w:sz w:val="32"/>
          <w:szCs w:val="32"/>
        </w:rPr>
        <w:t>1</w:t>
      </w:r>
      <w:r w:rsidRPr="00867FFE">
        <w:rPr>
          <w:rFonts w:ascii="仿宋" w:eastAsia="仿宋" w:hAnsi="仿宋" w:hint="eastAsia"/>
          <w:color w:val="000000"/>
          <w:sz w:val="32"/>
          <w:szCs w:val="32"/>
        </w:rPr>
        <w:t>：收、支决算总计变动情况图）（柱状图）</w:t>
      </w:r>
    </w:p>
    <w:p w:rsidR="00185B32" w:rsidRDefault="00185B32">
      <w:pPr>
        <w:pStyle w:val="10"/>
        <w:numPr>
          <w:ilvl w:val="0"/>
          <w:numId w:val="2"/>
        </w:numPr>
        <w:spacing w:line="600" w:lineRule="exact"/>
        <w:ind w:firstLineChars="0"/>
        <w:outlineLvl w:val="1"/>
        <w:rPr>
          <w:rStyle w:val="2Char"/>
          <w:rFonts w:ascii="黑体" w:eastAsia="黑体" w:hAnsi="黑体"/>
          <w:b w:val="0"/>
        </w:rPr>
      </w:pPr>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867FFE" w:rsidRPr="00867FFE" w:rsidRDefault="00867FFE" w:rsidP="0036749C">
      <w:pPr>
        <w:ind w:left="142" w:firstLineChars="200" w:firstLine="640"/>
        <w:rPr>
          <w:rFonts w:ascii="宋体" w:hAnsi="宋体" w:cs="Arial"/>
          <w:color w:val="000000"/>
          <w:kern w:val="0"/>
          <w:sz w:val="22"/>
          <w:szCs w:val="22"/>
        </w:rPr>
      </w:pPr>
      <w:r w:rsidRPr="00867FFE">
        <w:rPr>
          <w:rFonts w:ascii="仿宋" w:eastAsia="仿宋" w:hAnsi="仿宋"/>
          <w:color w:val="000000"/>
          <w:sz w:val="32"/>
          <w:szCs w:val="32"/>
        </w:rPr>
        <w:t>20</w:t>
      </w:r>
      <w:r w:rsidRPr="00867FFE">
        <w:rPr>
          <w:rFonts w:ascii="仿宋" w:eastAsia="仿宋" w:hAnsi="仿宋" w:hint="eastAsia"/>
          <w:color w:val="000000"/>
          <w:sz w:val="32"/>
          <w:szCs w:val="32"/>
        </w:rPr>
        <w:t>20年本年收入合计</w:t>
      </w:r>
      <w:r w:rsidRPr="00867FFE">
        <w:rPr>
          <w:bCs/>
          <w:color w:val="000000"/>
          <w:sz w:val="32"/>
          <w:szCs w:val="32"/>
        </w:rPr>
        <w:t>2918.56</w:t>
      </w:r>
      <w:r w:rsidRPr="00867FFE">
        <w:rPr>
          <w:rFonts w:ascii="仿宋" w:eastAsia="仿宋" w:hAnsi="仿宋" w:hint="eastAsia"/>
          <w:color w:val="000000"/>
          <w:sz w:val="32"/>
          <w:szCs w:val="32"/>
        </w:rPr>
        <w:t>万元，其中：一般公共预算财政拨款收入</w:t>
      </w:r>
      <w:r w:rsidRPr="00867FFE">
        <w:rPr>
          <w:rFonts w:ascii="仿宋" w:eastAsia="仿宋" w:hAnsi="仿宋"/>
          <w:color w:val="000000"/>
          <w:sz w:val="32"/>
          <w:szCs w:val="32"/>
        </w:rPr>
        <w:t>2857.91</w:t>
      </w:r>
      <w:r w:rsidRPr="00867FFE">
        <w:rPr>
          <w:rFonts w:ascii="仿宋" w:eastAsia="仿宋" w:hAnsi="仿宋" w:hint="eastAsia"/>
          <w:color w:val="000000"/>
          <w:sz w:val="32"/>
          <w:szCs w:val="32"/>
        </w:rPr>
        <w:t>万元，占97.92</w:t>
      </w:r>
      <w:r w:rsidRPr="00867FFE">
        <w:rPr>
          <w:rFonts w:ascii="仿宋" w:eastAsia="仿宋" w:hAnsi="仿宋"/>
          <w:color w:val="000000"/>
          <w:sz w:val="32"/>
          <w:szCs w:val="32"/>
        </w:rPr>
        <w:t>%</w:t>
      </w:r>
      <w:r w:rsidRPr="00867FFE">
        <w:rPr>
          <w:rFonts w:ascii="仿宋" w:eastAsia="仿宋" w:hAnsi="仿宋" w:hint="eastAsia"/>
          <w:color w:val="000000"/>
          <w:sz w:val="32"/>
          <w:szCs w:val="32"/>
        </w:rPr>
        <w:t>；政府性基金预算财政拨款收入0万元，占0</w:t>
      </w:r>
      <w:r w:rsidRPr="00867FFE">
        <w:rPr>
          <w:rFonts w:ascii="仿宋" w:eastAsia="仿宋" w:hAnsi="仿宋"/>
          <w:color w:val="000000"/>
          <w:sz w:val="32"/>
          <w:szCs w:val="32"/>
        </w:rPr>
        <w:t>%</w:t>
      </w:r>
      <w:r w:rsidRPr="00867FFE">
        <w:rPr>
          <w:rFonts w:ascii="仿宋" w:eastAsia="仿宋" w:hAnsi="仿宋" w:hint="eastAsia"/>
          <w:color w:val="000000"/>
          <w:sz w:val="32"/>
          <w:szCs w:val="32"/>
        </w:rPr>
        <w:t>；国有资本经营预算财政拨款收入0万元，占0</w:t>
      </w:r>
      <w:r w:rsidRPr="00867FFE">
        <w:rPr>
          <w:rFonts w:ascii="仿宋" w:eastAsia="仿宋" w:hAnsi="仿宋"/>
          <w:color w:val="000000"/>
          <w:sz w:val="32"/>
          <w:szCs w:val="32"/>
        </w:rPr>
        <w:t>%</w:t>
      </w:r>
      <w:r w:rsidRPr="00867FFE">
        <w:rPr>
          <w:rFonts w:ascii="仿宋" w:eastAsia="仿宋" w:hAnsi="仿宋" w:hint="eastAsia"/>
          <w:color w:val="000000"/>
          <w:sz w:val="32"/>
          <w:szCs w:val="32"/>
        </w:rPr>
        <w:t>；事业收入</w:t>
      </w:r>
      <w:r w:rsidRPr="00867FFE">
        <w:rPr>
          <w:rFonts w:ascii="仿宋" w:eastAsia="仿宋" w:hAnsi="仿宋"/>
          <w:color w:val="000000"/>
          <w:sz w:val="32"/>
          <w:szCs w:val="32"/>
        </w:rPr>
        <w:t>60.65</w:t>
      </w:r>
      <w:r w:rsidRPr="00867FFE">
        <w:rPr>
          <w:rFonts w:ascii="仿宋" w:eastAsia="仿宋" w:hAnsi="仿宋" w:hint="eastAsia"/>
          <w:color w:val="000000"/>
          <w:sz w:val="32"/>
          <w:szCs w:val="32"/>
        </w:rPr>
        <w:t>万元，占2.08</w:t>
      </w:r>
      <w:r w:rsidRPr="00867FFE">
        <w:rPr>
          <w:rFonts w:ascii="仿宋" w:eastAsia="仿宋" w:hAnsi="仿宋"/>
          <w:color w:val="000000"/>
          <w:sz w:val="32"/>
          <w:szCs w:val="32"/>
        </w:rPr>
        <w:t>%</w:t>
      </w:r>
      <w:r w:rsidRPr="00867FFE">
        <w:rPr>
          <w:rFonts w:ascii="仿宋" w:eastAsia="仿宋" w:hAnsi="仿宋" w:hint="eastAsia"/>
          <w:color w:val="000000"/>
          <w:sz w:val="32"/>
          <w:szCs w:val="32"/>
        </w:rPr>
        <w:t>。</w:t>
      </w:r>
    </w:p>
    <w:p w:rsidR="00867FFE" w:rsidRPr="00867FFE" w:rsidRDefault="00867FFE" w:rsidP="00867FFE">
      <w:pPr>
        <w:spacing w:line="600" w:lineRule="exact"/>
        <w:ind w:firstLineChars="450" w:firstLine="945"/>
        <w:rPr>
          <w:rFonts w:ascii="仿宋" w:eastAsia="仿宋" w:hAnsi="仿宋"/>
          <w:color w:val="000000"/>
          <w:sz w:val="32"/>
          <w:szCs w:val="32"/>
        </w:rPr>
      </w:pPr>
      <w:r>
        <w:rPr>
          <w:noProof/>
        </w:rPr>
        <w:lastRenderedPageBreak/>
        <w:drawing>
          <wp:anchor distT="0" distB="0" distL="114300" distR="114300" simplePos="0" relativeHeight="251666432" behindDoc="0" locked="0" layoutInCell="1" allowOverlap="1" wp14:anchorId="31FD740E" wp14:editId="635A0B89">
            <wp:simplePos x="0" y="0"/>
            <wp:positionH relativeFrom="column">
              <wp:posOffset>148590</wp:posOffset>
            </wp:positionH>
            <wp:positionV relativeFrom="paragraph">
              <wp:posOffset>422910</wp:posOffset>
            </wp:positionV>
            <wp:extent cx="5090160" cy="2536190"/>
            <wp:effectExtent l="19050" t="0" r="15240" b="0"/>
            <wp:wrapTopAndBottom/>
            <wp:docPr id="3"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867FFE">
        <w:rPr>
          <w:rFonts w:ascii="仿宋" w:eastAsia="仿宋" w:hAnsi="仿宋" w:hint="eastAsia"/>
          <w:color w:val="000000"/>
          <w:sz w:val="32"/>
          <w:szCs w:val="32"/>
        </w:rPr>
        <w:t>（图2：收入决算结构图）（饼状图）</w:t>
      </w:r>
    </w:p>
    <w:p w:rsidR="00185B32" w:rsidRPr="00867FFE" w:rsidRDefault="00185B32">
      <w:pPr>
        <w:spacing w:line="600" w:lineRule="exact"/>
        <w:ind w:firstLineChars="200" w:firstLine="640"/>
        <w:rPr>
          <w:rFonts w:ascii="仿宋_GB2312" w:eastAsia="仿宋_GB2312"/>
          <w:color w:val="FF0000"/>
          <w:sz w:val="32"/>
          <w:szCs w:val="32"/>
        </w:rPr>
      </w:pPr>
    </w:p>
    <w:p w:rsidR="00185B32" w:rsidRDefault="00185B32">
      <w:pPr>
        <w:pStyle w:val="10"/>
        <w:numPr>
          <w:ilvl w:val="0"/>
          <w:numId w:val="2"/>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867FFE" w:rsidRPr="00867FFE" w:rsidRDefault="00867FFE" w:rsidP="00867FFE">
      <w:pPr>
        <w:ind w:left="142" w:firstLineChars="200" w:firstLine="640"/>
        <w:rPr>
          <w:rFonts w:ascii="宋体" w:hAnsi="宋体" w:cs="Arial"/>
          <w:b/>
          <w:bCs/>
          <w:color w:val="000000"/>
          <w:kern w:val="0"/>
          <w:sz w:val="22"/>
          <w:szCs w:val="22"/>
        </w:rPr>
      </w:pPr>
      <w:r w:rsidRPr="00867FFE">
        <w:rPr>
          <w:rFonts w:ascii="仿宋" w:eastAsia="仿宋" w:hAnsi="仿宋"/>
          <w:color w:val="000000"/>
          <w:sz w:val="32"/>
          <w:szCs w:val="32"/>
        </w:rPr>
        <w:t>20</w:t>
      </w:r>
      <w:r w:rsidRPr="00867FFE">
        <w:rPr>
          <w:rFonts w:ascii="仿宋" w:eastAsia="仿宋" w:hAnsi="仿宋" w:hint="eastAsia"/>
          <w:color w:val="000000"/>
          <w:sz w:val="32"/>
          <w:szCs w:val="32"/>
        </w:rPr>
        <w:t>20年本年支出合计</w:t>
      </w:r>
      <w:r w:rsidRPr="00867FFE">
        <w:rPr>
          <w:bCs/>
          <w:color w:val="000000"/>
          <w:sz w:val="32"/>
          <w:szCs w:val="32"/>
        </w:rPr>
        <w:t>3045.93</w:t>
      </w:r>
      <w:r w:rsidRPr="00867FFE">
        <w:rPr>
          <w:rFonts w:ascii="仿宋" w:eastAsia="仿宋" w:hAnsi="仿宋" w:hint="eastAsia"/>
          <w:color w:val="000000"/>
          <w:sz w:val="32"/>
          <w:szCs w:val="32"/>
        </w:rPr>
        <w:t>万元，其中：基本支出</w:t>
      </w:r>
      <w:r w:rsidRPr="00867FFE">
        <w:rPr>
          <w:rFonts w:ascii="仿宋" w:eastAsia="仿宋" w:hAnsi="仿宋"/>
          <w:color w:val="000000"/>
          <w:sz w:val="32"/>
          <w:szCs w:val="32"/>
        </w:rPr>
        <w:t>2918.56</w:t>
      </w:r>
      <w:r w:rsidRPr="00867FFE">
        <w:rPr>
          <w:rFonts w:ascii="仿宋" w:eastAsia="仿宋" w:hAnsi="仿宋" w:hint="eastAsia"/>
          <w:color w:val="000000"/>
          <w:sz w:val="32"/>
          <w:szCs w:val="32"/>
        </w:rPr>
        <w:t>万元，占95.82</w:t>
      </w:r>
      <w:r w:rsidRPr="00867FFE">
        <w:rPr>
          <w:rFonts w:ascii="仿宋" w:eastAsia="仿宋" w:hAnsi="仿宋"/>
          <w:color w:val="000000"/>
          <w:sz w:val="32"/>
          <w:szCs w:val="32"/>
        </w:rPr>
        <w:t>%</w:t>
      </w:r>
      <w:r w:rsidRPr="00867FFE">
        <w:rPr>
          <w:rFonts w:ascii="仿宋" w:eastAsia="仿宋" w:hAnsi="仿宋" w:hint="eastAsia"/>
          <w:color w:val="000000"/>
          <w:sz w:val="32"/>
          <w:szCs w:val="32"/>
        </w:rPr>
        <w:t>；项目支出</w:t>
      </w:r>
      <w:r w:rsidRPr="00867FFE">
        <w:rPr>
          <w:rFonts w:ascii="仿宋" w:eastAsia="仿宋" w:hAnsi="仿宋"/>
          <w:color w:val="000000"/>
          <w:sz w:val="32"/>
          <w:szCs w:val="32"/>
        </w:rPr>
        <w:t>127.37</w:t>
      </w:r>
      <w:r w:rsidRPr="00867FFE">
        <w:rPr>
          <w:rFonts w:ascii="仿宋" w:eastAsia="仿宋" w:hAnsi="仿宋" w:hint="eastAsia"/>
          <w:color w:val="000000"/>
          <w:sz w:val="32"/>
          <w:szCs w:val="32"/>
        </w:rPr>
        <w:t>万元，占4.18</w:t>
      </w:r>
      <w:r w:rsidRPr="00867FFE">
        <w:rPr>
          <w:rFonts w:ascii="仿宋" w:eastAsia="仿宋" w:hAnsi="仿宋"/>
          <w:color w:val="000000"/>
          <w:sz w:val="32"/>
          <w:szCs w:val="32"/>
        </w:rPr>
        <w:t>%</w:t>
      </w:r>
      <w:r w:rsidRPr="00867FFE">
        <w:rPr>
          <w:rFonts w:ascii="仿宋" w:eastAsia="仿宋" w:hAnsi="仿宋" w:hint="eastAsia"/>
          <w:color w:val="000000"/>
          <w:sz w:val="32"/>
          <w:szCs w:val="32"/>
        </w:rPr>
        <w:t>；上缴上级支出0万元。</w:t>
      </w:r>
    </w:p>
    <w:p w:rsidR="00867FFE" w:rsidRPr="00867FFE" w:rsidRDefault="00867FFE" w:rsidP="00867FFE">
      <w:pPr>
        <w:pStyle w:val="a9"/>
        <w:spacing w:line="600" w:lineRule="exact"/>
        <w:ind w:left="862" w:firstLineChars="0" w:firstLine="0"/>
        <w:rPr>
          <w:rFonts w:ascii="仿宋" w:eastAsia="仿宋" w:hAnsi="仿宋"/>
          <w:color w:val="000000" w:themeColor="text1"/>
          <w:sz w:val="32"/>
          <w:szCs w:val="32"/>
        </w:rPr>
      </w:pPr>
      <w:r w:rsidRPr="00867FFE">
        <w:rPr>
          <w:rFonts w:ascii="仿宋" w:eastAsia="仿宋" w:hAnsi="仿宋" w:hint="eastAsia"/>
          <w:color w:val="000000" w:themeColor="text1"/>
          <w:sz w:val="32"/>
          <w:szCs w:val="32"/>
        </w:rPr>
        <w:t>（图3：支出决算结构图）（饼状图）</w:t>
      </w:r>
    </w:p>
    <w:p w:rsidR="00B27CE9" w:rsidRPr="00867FFE" w:rsidRDefault="00B27CE9" w:rsidP="00B27CE9">
      <w:pPr>
        <w:spacing w:line="600" w:lineRule="exact"/>
        <w:ind w:firstLineChars="200" w:firstLine="420"/>
        <w:rPr>
          <w:rFonts w:ascii="仿宋_GB2312" w:eastAsia="仿宋_GB2312"/>
          <w:color w:val="FF0000"/>
          <w:sz w:val="32"/>
          <w:szCs w:val="32"/>
        </w:rPr>
      </w:pPr>
      <w:r>
        <w:rPr>
          <w:rFonts w:ascii="仿宋_GB2312" w:eastAsia="仿宋_GB2312" w:hint="eastAsia"/>
          <w:noProof/>
          <w:color w:val="FF0000"/>
        </w:rPr>
        <w:drawing>
          <wp:anchor distT="0" distB="0" distL="114300" distR="114300" simplePos="0" relativeHeight="251668480" behindDoc="0" locked="0" layoutInCell="1" allowOverlap="1" wp14:anchorId="10B1B9B3" wp14:editId="0D2DB30A">
            <wp:simplePos x="0" y="0"/>
            <wp:positionH relativeFrom="column">
              <wp:posOffset>228600</wp:posOffset>
            </wp:positionH>
            <wp:positionV relativeFrom="paragraph">
              <wp:posOffset>548005</wp:posOffset>
            </wp:positionV>
            <wp:extent cx="4800600" cy="3086100"/>
            <wp:effectExtent l="0" t="0" r="0"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rsidR="00185B32" w:rsidRDefault="00185B32">
      <w:pPr>
        <w:spacing w:line="600" w:lineRule="exact"/>
        <w:ind w:firstLineChars="200" w:firstLine="640"/>
        <w:outlineLvl w:val="1"/>
        <w:rPr>
          <w:rStyle w:val="2Char"/>
          <w:rFonts w:ascii="黑体" w:eastAsia="黑体" w:hAnsi="黑体"/>
          <w:b w:val="0"/>
        </w:rPr>
      </w:pPr>
      <w:bookmarkStart w:id="30" w:name="_Toc15396606"/>
      <w:bookmarkStart w:id="31" w:name="_Toc15377208"/>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30"/>
      <w:bookmarkEnd w:id="31"/>
    </w:p>
    <w:p w:rsidR="00185B32" w:rsidRDefault="00185B32">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w:t>
      </w:r>
      <w:r w:rsidR="0036749C">
        <w:rPr>
          <w:rFonts w:ascii="仿宋" w:eastAsia="仿宋" w:hAnsi="仿宋" w:hint="eastAsia"/>
          <w:color w:val="000000"/>
          <w:sz w:val="32"/>
          <w:szCs w:val="32"/>
        </w:rPr>
        <w:t>入</w:t>
      </w:r>
      <w:r w:rsidR="0036749C" w:rsidRPr="0036749C">
        <w:rPr>
          <w:rFonts w:ascii="仿宋" w:eastAsia="仿宋" w:hAnsi="仿宋"/>
          <w:color w:val="000000"/>
          <w:sz w:val="32"/>
          <w:szCs w:val="32"/>
        </w:rPr>
        <w:t>2857.91</w:t>
      </w:r>
      <w:r w:rsidR="0036749C">
        <w:rPr>
          <w:rFonts w:ascii="仿宋" w:eastAsia="仿宋" w:hAnsi="仿宋" w:hint="eastAsia"/>
          <w:color w:val="000000"/>
          <w:sz w:val="32"/>
          <w:szCs w:val="32"/>
        </w:rPr>
        <w:t>万元，</w:t>
      </w:r>
      <w:r>
        <w:rPr>
          <w:rFonts w:ascii="仿宋" w:eastAsia="仿宋" w:hAnsi="仿宋" w:hint="eastAsia"/>
          <w:color w:val="000000"/>
          <w:sz w:val="32"/>
          <w:szCs w:val="32"/>
        </w:rPr>
        <w:t>支</w:t>
      </w:r>
      <w:r w:rsidR="0036749C">
        <w:rPr>
          <w:rFonts w:ascii="仿宋" w:eastAsia="仿宋" w:hAnsi="仿宋" w:hint="eastAsia"/>
          <w:color w:val="000000"/>
          <w:sz w:val="32"/>
          <w:szCs w:val="32"/>
        </w:rPr>
        <w:t>出</w:t>
      </w:r>
      <w:r>
        <w:rPr>
          <w:rFonts w:ascii="仿宋" w:eastAsia="仿宋" w:hAnsi="仿宋" w:hint="eastAsia"/>
          <w:color w:val="000000"/>
          <w:sz w:val="32"/>
          <w:szCs w:val="32"/>
        </w:rPr>
        <w:t>总计</w:t>
      </w:r>
      <w:r w:rsidR="00332442" w:rsidRPr="00332442">
        <w:rPr>
          <w:rFonts w:ascii="仿宋" w:eastAsia="仿宋" w:hAnsi="仿宋"/>
          <w:color w:val="000000"/>
          <w:sz w:val="32"/>
          <w:szCs w:val="32"/>
        </w:rPr>
        <w:t>2985.28</w:t>
      </w:r>
      <w:r>
        <w:rPr>
          <w:rFonts w:ascii="仿宋" w:eastAsia="仿宋" w:hAnsi="仿宋" w:hint="eastAsia"/>
          <w:color w:val="000000"/>
          <w:sz w:val="32"/>
          <w:szCs w:val="32"/>
        </w:rPr>
        <w:t>万元。与</w:t>
      </w:r>
      <w:r>
        <w:rPr>
          <w:rFonts w:ascii="仿宋" w:eastAsia="仿宋" w:hAnsi="仿宋"/>
          <w:color w:val="000000"/>
          <w:sz w:val="32"/>
          <w:szCs w:val="32"/>
        </w:rPr>
        <w:t>2019</w:t>
      </w:r>
      <w:r>
        <w:rPr>
          <w:rFonts w:ascii="仿宋" w:eastAsia="仿宋" w:hAnsi="仿宋" w:hint="eastAsia"/>
          <w:color w:val="000000"/>
          <w:sz w:val="32"/>
          <w:szCs w:val="32"/>
        </w:rPr>
        <w:t>年相比，财政拨款收</w:t>
      </w:r>
      <w:r w:rsidR="00DD6529">
        <w:rPr>
          <w:rFonts w:ascii="仿宋" w:eastAsia="仿宋" w:hAnsi="仿宋" w:hint="eastAsia"/>
          <w:color w:val="000000"/>
          <w:sz w:val="32"/>
          <w:szCs w:val="32"/>
        </w:rPr>
        <w:t>入</w:t>
      </w:r>
      <w:r w:rsidR="00141F68">
        <w:rPr>
          <w:rFonts w:ascii="仿宋" w:eastAsia="仿宋" w:hAnsi="仿宋" w:hint="eastAsia"/>
          <w:color w:val="000000"/>
          <w:sz w:val="32"/>
          <w:szCs w:val="32"/>
        </w:rPr>
        <w:t>3631.09万元，总结</w:t>
      </w:r>
      <w:r w:rsidR="00DD6529">
        <w:rPr>
          <w:rFonts w:ascii="仿宋" w:eastAsia="仿宋" w:hAnsi="仿宋" w:hint="eastAsia"/>
          <w:color w:val="000000"/>
          <w:sz w:val="32"/>
          <w:szCs w:val="32"/>
        </w:rPr>
        <w:t>减少773.18万元，</w:t>
      </w:r>
      <w:r>
        <w:rPr>
          <w:rFonts w:ascii="仿宋" w:eastAsia="仿宋" w:hAnsi="仿宋" w:hint="eastAsia"/>
          <w:color w:val="000000"/>
          <w:sz w:val="32"/>
          <w:szCs w:val="32"/>
        </w:rPr>
        <w:t>支</w:t>
      </w:r>
      <w:r w:rsidR="00DD6529">
        <w:rPr>
          <w:rFonts w:ascii="仿宋" w:eastAsia="仿宋" w:hAnsi="仿宋" w:hint="eastAsia"/>
          <w:color w:val="000000"/>
          <w:sz w:val="32"/>
          <w:szCs w:val="32"/>
        </w:rPr>
        <w:t>出3,200.11万元，</w:t>
      </w:r>
      <w:r>
        <w:rPr>
          <w:rFonts w:ascii="仿宋" w:eastAsia="仿宋" w:hAnsi="仿宋" w:hint="eastAsia"/>
          <w:color w:val="000000"/>
          <w:sz w:val="32"/>
          <w:szCs w:val="32"/>
        </w:rPr>
        <w:t>总计减少</w:t>
      </w:r>
      <w:r w:rsidR="00141F68">
        <w:rPr>
          <w:rFonts w:ascii="仿宋" w:eastAsia="仿宋" w:hAnsi="仿宋" w:hint="eastAsia"/>
          <w:color w:val="000000"/>
          <w:sz w:val="32"/>
          <w:szCs w:val="32"/>
        </w:rPr>
        <w:t>214.83</w:t>
      </w:r>
      <w:r>
        <w:rPr>
          <w:rFonts w:ascii="仿宋" w:eastAsia="仿宋" w:hAnsi="仿宋" w:hint="eastAsia"/>
          <w:color w:val="000000"/>
          <w:sz w:val="32"/>
          <w:szCs w:val="32"/>
        </w:rPr>
        <w:t>万元，下降</w:t>
      </w:r>
      <w:r w:rsidR="00A658B1">
        <w:rPr>
          <w:rFonts w:ascii="仿宋" w:eastAsia="仿宋" w:hAnsi="仿宋" w:hint="eastAsia"/>
          <w:color w:val="000000"/>
          <w:sz w:val="32"/>
          <w:szCs w:val="32"/>
        </w:rPr>
        <w:t>6.71</w:t>
      </w:r>
      <w:r>
        <w:rPr>
          <w:rFonts w:ascii="仿宋" w:eastAsia="仿宋" w:hAnsi="仿宋"/>
          <w:color w:val="000000"/>
          <w:sz w:val="32"/>
          <w:szCs w:val="32"/>
        </w:rPr>
        <w:t>%</w:t>
      </w:r>
      <w:r>
        <w:rPr>
          <w:rFonts w:ascii="仿宋" w:eastAsia="仿宋" w:hAnsi="仿宋" w:hint="eastAsia"/>
          <w:color w:val="000000"/>
          <w:sz w:val="32"/>
          <w:szCs w:val="32"/>
        </w:rPr>
        <w:t>。主要变动原因是</w:t>
      </w:r>
      <w:r w:rsidR="00A658B1">
        <w:rPr>
          <w:rFonts w:ascii="仿宋" w:eastAsia="仿宋" w:hAnsi="仿宋" w:hint="eastAsia"/>
          <w:color w:val="000000"/>
          <w:sz w:val="32"/>
          <w:szCs w:val="32"/>
        </w:rPr>
        <w:t>响应国家政策，节约开支厉行节俭。</w:t>
      </w:r>
    </w:p>
    <w:p w:rsidR="00185B32" w:rsidRDefault="00185B32" w:rsidP="00FF7D3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A658B1" w:rsidRDefault="00FF7D31" w:rsidP="00FF7D31">
      <w:pPr>
        <w:spacing w:line="600" w:lineRule="exact"/>
        <w:rPr>
          <w:rFonts w:ascii="仿宋" w:eastAsia="仿宋" w:hAnsi="仿宋"/>
          <w:b/>
          <w:color w:val="00B050"/>
          <w:sz w:val="32"/>
          <w:szCs w:val="32"/>
        </w:rPr>
      </w:pPr>
      <w:r>
        <w:rPr>
          <w:rFonts w:ascii="仿宋" w:eastAsia="仿宋" w:hAnsi="仿宋"/>
          <w:noProof/>
          <w:color w:val="000000" w:themeColor="text1"/>
          <w:sz w:val="32"/>
          <w:szCs w:val="32"/>
        </w:rPr>
        <w:drawing>
          <wp:anchor distT="0" distB="0" distL="114300" distR="114300" simplePos="0" relativeHeight="251672576" behindDoc="0" locked="0" layoutInCell="1" allowOverlap="1" wp14:anchorId="4B614864" wp14:editId="6E23062F">
            <wp:simplePos x="0" y="0"/>
            <wp:positionH relativeFrom="column">
              <wp:posOffset>322580</wp:posOffset>
            </wp:positionH>
            <wp:positionV relativeFrom="paragraph">
              <wp:posOffset>230505</wp:posOffset>
            </wp:positionV>
            <wp:extent cx="5017135" cy="2369185"/>
            <wp:effectExtent l="0" t="0" r="0"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FF7D31" w:rsidRDefault="00FF7D31" w:rsidP="00FF7D31">
      <w:pPr>
        <w:spacing w:line="600" w:lineRule="exact"/>
        <w:rPr>
          <w:rFonts w:ascii="仿宋" w:eastAsia="仿宋" w:hAnsi="仿宋"/>
          <w:b/>
          <w:color w:val="00B050"/>
          <w:sz w:val="32"/>
          <w:szCs w:val="32"/>
        </w:rPr>
      </w:pPr>
    </w:p>
    <w:p w:rsidR="00FF7D31" w:rsidRDefault="00FF7D31" w:rsidP="00FF7D31">
      <w:pPr>
        <w:spacing w:line="600" w:lineRule="exact"/>
        <w:rPr>
          <w:rFonts w:ascii="仿宋" w:eastAsia="仿宋" w:hAnsi="仿宋"/>
          <w:b/>
          <w:color w:val="00B050"/>
          <w:sz w:val="32"/>
          <w:szCs w:val="32"/>
        </w:rPr>
      </w:pPr>
    </w:p>
    <w:p w:rsidR="00FF7D31" w:rsidRDefault="00FF7D31" w:rsidP="00FF7D31">
      <w:pPr>
        <w:spacing w:line="600" w:lineRule="exact"/>
        <w:rPr>
          <w:rFonts w:ascii="仿宋" w:eastAsia="仿宋" w:hAnsi="仿宋"/>
          <w:b/>
          <w:color w:val="00B050"/>
          <w:sz w:val="32"/>
          <w:szCs w:val="32"/>
        </w:rPr>
      </w:pPr>
    </w:p>
    <w:p w:rsidR="00FF7D31" w:rsidRDefault="00FF7D31" w:rsidP="00FF7D31">
      <w:pPr>
        <w:spacing w:line="600" w:lineRule="exact"/>
        <w:rPr>
          <w:rFonts w:ascii="仿宋" w:eastAsia="仿宋" w:hAnsi="仿宋"/>
          <w:b/>
          <w:color w:val="00B050"/>
          <w:sz w:val="32"/>
          <w:szCs w:val="32"/>
        </w:rPr>
      </w:pPr>
    </w:p>
    <w:p w:rsidR="00FF7D31" w:rsidRDefault="00FF7D31" w:rsidP="00FF7D31">
      <w:pPr>
        <w:spacing w:line="600" w:lineRule="exact"/>
        <w:rPr>
          <w:rFonts w:ascii="仿宋" w:eastAsia="仿宋" w:hAnsi="仿宋"/>
          <w:b/>
          <w:color w:val="00B050"/>
          <w:sz w:val="32"/>
          <w:szCs w:val="32"/>
        </w:rPr>
      </w:pPr>
    </w:p>
    <w:p w:rsidR="00FF7D31" w:rsidRDefault="00FF7D31" w:rsidP="00FF7D31">
      <w:pPr>
        <w:spacing w:line="600" w:lineRule="exact"/>
        <w:rPr>
          <w:rFonts w:ascii="仿宋" w:eastAsia="仿宋" w:hAnsi="仿宋"/>
          <w:b/>
          <w:color w:val="00B050"/>
          <w:sz w:val="32"/>
          <w:szCs w:val="32"/>
        </w:rPr>
      </w:pPr>
    </w:p>
    <w:p w:rsidR="00FF7D31" w:rsidRPr="00A658B1" w:rsidRDefault="00FF7D31" w:rsidP="00FF7D31">
      <w:pPr>
        <w:spacing w:line="600" w:lineRule="exact"/>
        <w:rPr>
          <w:rFonts w:ascii="仿宋" w:eastAsia="仿宋" w:hAnsi="仿宋"/>
          <w:b/>
          <w:color w:val="00B050"/>
          <w:sz w:val="32"/>
          <w:szCs w:val="32"/>
        </w:rPr>
      </w:pPr>
    </w:p>
    <w:p w:rsidR="00185B32" w:rsidRDefault="00185B32">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185B32" w:rsidRDefault="00185B32">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767430" w:rsidRDefault="00185B32" w:rsidP="00767430">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sidR="00644FB1" w:rsidRPr="00644FB1">
        <w:rPr>
          <w:rFonts w:ascii="仿宋" w:eastAsia="仿宋" w:hAnsi="仿宋"/>
          <w:color w:val="000000"/>
          <w:sz w:val="32"/>
          <w:szCs w:val="32"/>
        </w:rPr>
        <w:t>2985.28</w:t>
      </w:r>
      <w:r>
        <w:rPr>
          <w:rFonts w:ascii="仿宋" w:eastAsia="仿宋" w:hAnsi="仿宋" w:hint="eastAsia"/>
          <w:color w:val="000000"/>
          <w:sz w:val="32"/>
          <w:szCs w:val="32"/>
        </w:rPr>
        <w:t>万元，占本年支出合计的</w:t>
      </w:r>
      <w:r w:rsidR="008C0449">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年相比，一般公共预算财政拨款减少</w:t>
      </w:r>
      <w:r w:rsidR="00767430">
        <w:rPr>
          <w:rFonts w:ascii="仿宋" w:eastAsia="仿宋" w:hAnsi="仿宋" w:hint="eastAsia"/>
          <w:color w:val="000000"/>
          <w:sz w:val="32"/>
          <w:szCs w:val="32"/>
        </w:rPr>
        <w:t>163.44</w:t>
      </w:r>
      <w:r>
        <w:rPr>
          <w:rFonts w:ascii="仿宋" w:eastAsia="仿宋" w:hAnsi="仿宋" w:hint="eastAsia"/>
          <w:color w:val="000000"/>
          <w:sz w:val="32"/>
          <w:szCs w:val="32"/>
        </w:rPr>
        <w:t>万元，下降</w:t>
      </w:r>
      <w:r w:rsidR="00767430">
        <w:rPr>
          <w:rFonts w:ascii="仿宋" w:eastAsia="仿宋" w:hAnsi="仿宋" w:hint="eastAsia"/>
          <w:color w:val="000000"/>
          <w:sz w:val="32"/>
          <w:szCs w:val="32"/>
        </w:rPr>
        <w:t>5.19</w:t>
      </w:r>
      <w:r>
        <w:rPr>
          <w:rFonts w:ascii="仿宋" w:eastAsia="仿宋" w:hAnsi="仿宋"/>
          <w:color w:val="000000"/>
          <w:sz w:val="32"/>
          <w:szCs w:val="32"/>
        </w:rPr>
        <w:t>%</w:t>
      </w:r>
      <w:r w:rsidR="00767430">
        <w:rPr>
          <w:rFonts w:ascii="仿宋" w:eastAsia="仿宋" w:hAnsi="仿宋" w:hint="eastAsia"/>
          <w:color w:val="000000"/>
          <w:sz w:val="32"/>
          <w:szCs w:val="32"/>
        </w:rPr>
        <w:t>。主要变动原因是响应国家政策，节约开支厉行节俭。</w:t>
      </w:r>
    </w:p>
    <w:p w:rsidR="00185B32" w:rsidRPr="00767430" w:rsidRDefault="00185B32">
      <w:pPr>
        <w:spacing w:line="600" w:lineRule="exact"/>
        <w:ind w:firstLineChars="200" w:firstLine="640"/>
        <w:rPr>
          <w:rFonts w:ascii="仿宋" w:eastAsia="仿宋" w:hAnsi="仿宋"/>
          <w:color w:val="000000"/>
          <w:sz w:val="32"/>
          <w:szCs w:val="32"/>
        </w:rPr>
      </w:pPr>
    </w:p>
    <w:p w:rsidR="00185B32" w:rsidRDefault="00185B32">
      <w:pPr>
        <w:spacing w:line="600" w:lineRule="exact"/>
        <w:ind w:firstLineChars="200" w:firstLine="640"/>
        <w:rPr>
          <w:rFonts w:ascii="仿宋" w:eastAsia="仿宋" w:hAnsi="仿宋"/>
          <w:color w:val="000000"/>
          <w:sz w:val="32"/>
          <w:szCs w:val="32"/>
        </w:rPr>
      </w:pPr>
    </w:p>
    <w:p w:rsidR="00185B32" w:rsidRDefault="00185B3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：一般公共预算财政拨款支出决算变动情况）（柱状图）</w:t>
      </w:r>
    </w:p>
    <w:p w:rsidR="00185B32" w:rsidRDefault="00767430" w:rsidP="00767430">
      <w:pPr>
        <w:spacing w:line="600" w:lineRule="exact"/>
        <w:ind w:firstLineChars="200" w:firstLine="643"/>
        <w:rPr>
          <w:rFonts w:ascii="仿宋" w:eastAsia="仿宋" w:hAnsi="仿宋"/>
          <w:color w:val="000000"/>
          <w:sz w:val="32"/>
          <w:szCs w:val="32"/>
        </w:rPr>
      </w:pPr>
      <w:r>
        <w:rPr>
          <w:rFonts w:ascii="仿宋" w:eastAsia="仿宋" w:hAnsi="仿宋"/>
          <w:b/>
          <w:noProof/>
          <w:color w:val="000000"/>
          <w:sz w:val="32"/>
          <w:szCs w:val="32"/>
        </w:rPr>
        <w:drawing>
          <wp:anchor distT="0" distB="0" distL="114300" distR="114300" simplePos="0" relativeHeight="251674624" behindDoc="0" locked="0" layoutInCell="1" allowOverlap="1" wp14:anchorId="30E53EE8" wp14:editId="65AB265E">
            <wp:simplePos x="0" y="0"/>
            <wp:positionH relativeFrom="column">
              <wp:posOffset>238125</wp:posOffset>
            </wp:positionH>
            <wp:positionV relativeFrom="paragraph">
              <wp:posOffset>114300</wp:posOffset>
            </wp:positionV>
            <wp:extent cx="4819650" cy="2266950"/>
            <wp:effectExtent l="0" t="0" r="0"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767430" w:rsidRDefault="00767430" w:rsidP="00767430">
      <w:pPr>
        <w:spacing w:line="600" w:lineRule="exact"/>
        <w:ind w:firstLineChars="200" w:firstLine="640"/>
        <w:rPr>
          <w:rFonts w:ascii="仿宋" w:eastAsia="仿宋" w:hAnsi="仿宋"/>
          <w:color w:val="000000"/>
          <w:sz w:val="32"/>
          <w:szCs w:val="32"/>
        </w:rPr>
      </w:pPr>
    </w:p>
    <w:p w:rsidR="00767430" w:rsidRDefault="00767430" w:rsidP="00767430">
      <w:pPr>
        <w:spacing w:line="600" w:lineRule="exact"/>
        <w:ind w:firstLineChars="200" w:firstLine="640"/>
        <w:rPr>
          <w:rFonts w:ascii="仿宋" w:eastAsia="仿宋" w:hAnsi="仿宋"/>
          <w:color w:val="000000"/>
          <w:sz w:val="32"/>
          <w:szCs w:val="32"/>
        </w:rPr>
      </w:pPr>
    </w:p>
    <w:p w:rsidR="00767430" w:rsidRDefault="00767430" w:rsidP="00767430">
      <w:pPr>
        <w:spacing w:line="600" w:lineRule="exact"/>
        <w:ind w:firstLineChars="200" w:firstLine="640"/>
        <w:rPr>
          <w:rFonts w:ascii="仿宋" w:eastAsia="仿宋" w:hAnsi="仿宋"/>
          <w:color w:val="000000"/>
          <w:sz w:val="32"/>
          <w:szCs w:val="32"/>
        </w:rPr>
      </w:pPr>
    </w:p>
    <w:p w:rsidR="00767430" w:rsidRDefault="00767430" w:rsidP="00767430">
      <w:pPr>
        <w:spacing w:line="600" w:lineRule="exact"/>
        <w:ind w:firstLineChars="200" w:firstLine="640"/>
        <w:rPr>
          <w:rFonts w:ascii="仿宋" w:eastAsia="仿宋" w:hAnsi="仿宋"/>
          <w:color w:val="000000"/>
          <w:sz w:val="32"/>
          <w:szCs w:val="32"/>
        </w:rPr>
      </w:pPr>
    </w:p>
    <w:p w:rsidR="00767430" w:rsidRDefault="00767430" w:rsidP="00767430">
      <w:pPr>
        <w:spacing w:line="600" w:lineRule="exact"/>
        <w:ind w:firstLineChars="200" w:firstLine="640"/>
        <w:rPr>
          <w:rFonts w:ascii="仿宋" w:eastAsia="仿宋" w:hAnsi="仿宋"/>
          <w:color w:val="000000"/>
          <w:sz w:val="32"/>
          <w:szCs w:val="32"/>
        </w:rPr>
      </w:pPr>
    </w:p>
    <w:p w:rsidR="00767430" w:rsidRDefault="00767430" w:rsidP="00767430">
      <w:pPr>
        <w:spacing w:line="600" w:lineRule="exact"/>
        <w:ind w:firstLineChars="200" w:firstLine="640"/>
        <w:rPr>
          <w:rFonts w:ascii="仿宋" w:eastAsia="仿宋" w:hAnsi="仿宋"/>
          <w:color w:val="000000"/>
          <w:sz w:val="32"/>
          <w:szCs w:val="32"/>
        </w:rPr>
      </w:pPr>
    </w:p>
    <w:p w:rsidR="00185B32" w:rsidRDefault="00185B32">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185B32" w:rsidRDefault="00185B32" w:rsidP="009E0027">
      <w:pPr>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sidR="0045797A" w:rsidRPr="0045797A">
        <w:rPr>
          <w:rFonts w:ascii="仿宋" w:eastAsia="仿宋" w:hAnsi="仿宋"/>
          <w:color w:val="000000"/>
          <w:sz w:val="32"/>
          <w:szCs w:val="32"/>
        </w:rPr>
        <w:t>2985.28</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教育支出</w:t>
      </w:r>
      <w:r w:rsidR="003979C0" w:rsidRPr="003979C0">
        <w:rPr>
          <w:rFonts w:ascii="仿宋" w:eastAsia="仿宋" w:hAnsi="仿宋" w:hint="eastAsia"/>
          <w:color w:val="000000"/>
          <w:sz w:val="32"/>
          <w:szCs w:val="32"/>
        </w:rPr>
        <w:t>2,292.24</w:t>
      </w:r>
      <w:r>
        <w:rPr>
          <w:rFonts w:ascii="仿宋" w:eastAsia="仿宋" w:hAnsi="仿宋" w:hint="eastAsia"/>
          <w:color w:val="000000"/>
          <w:sz w:val="32"/>
          <w:szCs w:val="32"/>
        </w:rPr>
        <w:t>万元，占</w:t>
      </w:r>
      <w:r w:rsidR="003C7DBE">
        <w:rPr>
          <w:rFonts w:ascii="仿宋" w:eastAsia="仿宋" w:hAnsi="仿宋" w:hint="eastAsia"/>
          <w:color w:val="000000"/>
          <w:sz w:val="32"/>
          <w:szCs w:val="32"/>
        </w:rPr>
        <w:t>79.78</w:t>
      </w:r>
      <w:r>
        <w:rPr>
          <w:rFonts w:ascii="仿宋" w:eastAsia="仿宋" w:hAnsi="仿宋"/>
          <w:color w:val="000000"/>
          <w:sz w:val="32"/>
          <w:szCs w:val="32"/>
        </w:rPr>
        <w:t>%</w:t>
      </w:r>
      <w:r w:rsidR="0061609C">
        <w:rPr>
          <w:rFonts w:ascii="仿宋" w:eastAsia="仿宋" w:hAnsi="仿宋" w:hint="eastAsia"/>
          <w:color w:val="000000"/>
          <w:sz w:val="32"/>
          <w:szCs w:val="32"/>
        </w:rPr>
        <w:t>，其中：</w:t>
      </w:r>
      <w:r w:rsidR="00F91796">
        <w:rPr>
          <w:rFonts w:ascii="仿宋" w:eastAsia="仿宋" w:hAnsi="仿宋" w:hint="eastAsia"/>
          <w:b/>
          <w:color w:val="000000"/>
          <w:sz w:val="32"/>
          <w:szCs w:val="32"/>
        </w:rPr>
        <w:t>社会保障和就业</w:t>
      </w:r>
      <w:r>
        <w:rPr>
          <w:rFonts w:ascii="仿宋" w:eastAsia="仿宋" w:hAnsi="仿宋" w:hint="eastAsia"/>
          <w:color w:val="000000"/>
          <w:sz w:val="32"/>
          <w:szCs w:val="32"/>
        </w:rPr>
        <w:t>支出</w:t>
      </w:r>
      <w:r w:rsidR="003979C0" w:rsidRPr="003979C0">
        <w:rPr>
          <w:rFonts w:ascii="仿宋" w:eastAsia="仿宋" w:hAnsi="仿宋"/>
          <w:color w:val="000000"/>
          <w:sz w:val="32"/>
          <w:szCs w:val="32"/>
        </w:rPr>
        <w:t>259.6</w:t>
      </w:r>
      <w:r>
        <w:rPr>
          <w:rFonts w:ascii="仿宋" w:eastAsia="仿宋" w:hAnsi="仿宋" w:hint="eastAsia"/>
          <w:color w:val="000000"/>
          <w:sz w:val="32"/>
          <w:szCs w:val="32"/>
        </w:rPr>
        <w:t>万元，占</w:t>
      </w:r>
      <w:r w:rsidR="003C7DBE">
        <w:rPr>
          <w:rFonts w:ascii="仿宋" w:eastAsia="仿宋" w:hAnsi="仿宋" w:hint="eastAsia"/>
          <w:color w:val="000000"/>
          <w:sz w:val="32"/>
          <w:szCs w:val="32"/>
        </w:rPr>
        <w:t>11.33</w:t>
      </w:r>
      <w:r>
        <w:rPr>
          <w:rFonts w:ascii="仿宋" w:eastAsia="仿宋" w:hAnsi="仿宋"/>
          <w:color w:val="000000"/>
          <w:sz w:val="32"/>
          <w:szCs w:val="32"/>
        </w:rPr>
        <w:t>%</w:t>
      </w:r>
      <w:r>
        <w:rPr>
          <w:rFonts w:ascii="仿宋" w:eastAsia="仿宋" w:hAnsi="仿宋" w:hint="eastAsia"/>
          <w:color w:val="000000"/>
          <w:sz w:val="32"/>
          <w:szCs w:val="32"/>
        </w:rPr>
        <w:t>；</w:t>
      </w:r>
      <w:r w:rsidR="003979C0" w:rsidRPr="003C7DBE">
        <w:rPr>
          <w:rFonts w:ascii="仿宋" w:eastAsia="仿宋" w:hAnsi="仿宋" w:hint="eastAsia"/>
          <w:b/>
          <w:color w:val="000000"/>
          <w:sz w:val="32"/>
          <w:szCs w:val="32"/>
        </w:rPr>
        <w:t>机关事业单位基本养老保险缴费支出</w:t>
      </w:r>
      <w:r w:rsidR="003C7DBE" w:rsidRPr="003C7DBE">
        <w:rPr>
          <w:rFonts w:ascii="仿宋" w:eastAsia="仿宋" w:hAnsi="仿宋"/>
          <w:color w:val="000000"/>
          <w:sz w:val="32"/>
          <w:szCs w:val="32"/>
        </w:rPr>
        <w:t>255.24</w:t>
      </w:r>
      <w:r w:rsidR="003C7DBE">
        <w:rPr>
          <w:rFonts w:ascii="仿宋" w:eastAsia="仿宋" w:hAnsi="仿宋" w:hint="eastAsia"/>
          <w:color w:val="000000"/>
          <w:sz w:val="32"/>
          <w:szCs w:val="32"/>
        </w:rPr>
        <w:t>万元，占11.13%；</w:t>
      </w:r>
      <w:r>
        <w:rPr>
          <w:rFonts w:ascii="仿宋" w:eastAsia="仿宋" w:hAnsi="仿宋" w:hint="eastAsia"/>
          <w:b/>
          <w:bCs/>
          <w:color w:val="000000"/>
          <w:sz w:val="32"/>
          <w:szCs w:val="32"/>
        </w:rPr>
        <w:t>卫生健康支出</w:t>
      </w:r>
      <w:r w:rsidR="003979C0" w:rsidRPr="003979C0">
        <w:rPr>
          <w:rFonts w:ascii="仿宋" w:eastAsia="仿宋" w:hAnsi="仿宋"/>
          <w:color w:val="000000"/>
          <w:sz w:val="32"/>
          <w:szCs w:val="32"/>
        </w:rPr>
        <w:t>114.73</w:t>
      </w:r>
      <w:r>
        <w:rPr>
          <w:rFonts w:ascii="仿宋" w:eastAsia="仿宋" w:hAnsi="仿宋" w:hint="eastAsia"/>
          <w:color w:val="000000"/>
          <w:sz w:val="32"/>
          <w:szCs w:val="32"/>
        </w:rPr>
        <w:t>万元，占</w:t>
      </w:r>
      <w:r w:rsidR="0061609C">
        <w:rPr>
          <w:rFonts w:ascii="仿宋" w:eastAsia="仿宋" w:hAnsi="仿宋" w:hint="eastAsia"/>
          <w:color w:val="000000"/>
          <w:sz w:val="32"/>
          <w:szCs w:val="32"/>
        </w:rPr>
        <w:t>5.01</w:t>
      </w:r>
      <w:r>
        <w:rPr>
          <w:rFonts w:ascii="仿宋" w:eastAsia="仿宋" w:hAnsi="仿宋"/>
          <w:color w:val="000000"/>
          <w:sz w:val="32"/>
          <w:szCs w:val="32"/>
        </w:rPr>
        <w:t>%</w:t>
      </w:r>
      <w:r>
        <w:rPr>
          <w:rFonts w:ascii="仿宋" w:eastAsia="仿宋" w:hAnsi="仿宋" w:hint="eastAsia"/>
          <w:color w:val="000000"/>
          <w:sz w:val="32"/>
          <w:szCs w:val="32"/>
        </w:rPr>
        <w:t>；</w:t>
      </w:r>
      <w:r w:rsidRPr="0061609C">
        <w:rPr>
          <w:rFonts w:ascii="仿宋" w:eastAsia="仿宋" w:hAnsi="仿宋" w:hint="eastAsia"/>
          <w:b/>
          <w:color w:val="000000"/>
          <w:sz w:val="32"/>
          <w:szCs w:val="32"/>
        </w:rPr>
        <w:t>住房保障支出</w:t>
      </w:r>
      <w:r w:rsidR="003979C0" w:rsidRPr="003979C0">
        <w:rPr>
          <w:rFonts w:ascii="仿宋" w:eastAsia="仿宋" w:hAnsi="仿宋"/>
          <w:color w:val="000000"/>
          <w:sz w:val="32"/>
          <w:szCs w:val="32"/>
        </w:rPr>
        <w:t>191.3</w:t>
      </w:r>
      <w:r>
        <w:rPr>
          <w:rFonts w:ascii="仿宋" w:eastAsia="仿宋" w:hAnsi="仿宋" w:hint="eastAsia"/>
          <w:color w:val="000000"/>
          <w:sz w:val="32"/>
          <w:szCs w:val="32"/>
        </w:rPr>
        <w:t>万元，占</w:t>
      </w:r>
      <w:r w:rsidR="0061609C">
        <w:rPr>
          <w:rFonts w:ascii="仿宋" w:eastAsia="仿宋" w:hAnsi="仿宋" w:hint="eastAsia"/>
          <w:color w:val="000000"/>
          <w:sz w:val="32"/>
          <w:szCs w:val="32"/>
        </w:rPr>
        <w:t>8.35</w:t>
      </w:r>
      <w:r>
        <w:rPr>
          <w:rFonts w:ascii="仿宋" w:eastAsia="仿宋" w:hAnsi="仿宋"/>
          <w:color w:val="000000"/>
          <w:sz w:val="32"/>
          <w:szCs w:val="32"/>
        </w:rPr>
        <w:t>%</w:t>
      </w:r>
      <w:r>
        <w:rPr>
          <w:rFonts w:ascii="仿宋" w:eastAsia="仿宋" w:hAnsi="仿宋" w:hint="eastAsia"/>
          <w:color w:val="000000"/>
          <w:sz w:val="32"/>
          <w:szCs w:val="32"/>
        </w:rPr>
        <w:t>；</w:t>
      </w:r>
      <w:r w:rsidR="0061609C" w:rsidRPr="0061609C">
        <w:rPr>
          <w:rFonts w:ascii="仿宋" w:eastAsia="仿宋" w:hAnsi="仿宋" w:hint="eastAsia"/>
          <w:b/>
          <w:color w:val="000000"/>
          <w:sz w:val="32"/>
          <w:szCs w:val="32"/>
        </w:rPr>
        <w:t>项目支出</w:t>
      </w:r>
      <w:r w:rsidR="0061609C" w:rsidRPr="0061609C">
        <w:rPr>
          <w:rFonts w:ascii="仿宋" w:eastAsia="仿宋" w:hAnsi="仿宋"/>
          <w:color w:val="000000"/>
          <w:sz w:val="32"/>
          <w:szCs w:val="32"/>
        </w:rPr>
        <w:t>127.37</w:t>
      </w:r>
      <w:r w:rsidR="0061609C">
        <w:rPr>
          <w:rFonts w:ascii="仿宋" w:eastAsia="仿宋" w:hAnsi="仿宋" w:hint="eastAsia"/>
          <w:color w:val="000000"/>
          <w:sz w:val="32"/>
          <w:szCs w:val="32"/>
        </w:rPr>
        <w:t>万元，占4.27%。</w:t>
      </w:r>
    </w:p>
    <w:p w:rsidR="00B43991" w:rsidRDefault="00B43991" w:rsidP="00F91796">
      <w:pPr>
        <w:spacing w:line="600" w:lineRule="exact"/>
        <w:ind w:firstLineChars="200" w:firstLine="640"/>
        <w:rPr>
          <w:rFonts w:ascii="仿宋" w:eastAsia="仿宋" w:hAnsi="仿宋"/>
          <w:color w:val="000000"/>
          <w:sz w:val="32"/>
          <w:szCs w:val="32"/>
        </w:rPr>
      </w:pPr>
      <w:r>
        <w:rPr>
          <w:rFonts w:ascii="仿宋_GB2312" w:eastAsia="仿宋_GB2312" w:hint="eastAsia"/>
          <w:noProof/>
          <w:color w:val="FF0000"/>
          <w:sz w:val="32"/>
          <w:szCs w:val="32"/>
        </w:rPr>
        <w:drawing>
          <wp:anchor distT="0" distB="0" distL="114300" distR="114300" simplePos="0" relativeHeight="251676672" behindDoc="0" locked="0" layoutInCell="1" allowOverlap="1" wp14:anchorId="3AC1F620" wp14:editId="3E0BF334">
            <wp:simplePos x="0" y="0"/>
            <wp:positionH relativeFrom="column">
              <wp:posOffset>346710</wp:posOffset>
            </wp:positionH>
            <wp:positionV relativeFrom="paragraph">
              <wp:posOffset>450850</wp:posOffset>
            </wp:positionV>
            <wp:extent cx="4802505" cy="2425065"/>
            <wp:effectExtent l="0" t="0" r="0" b="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185B32">
        <w:rPr>
          <w:rFonts w:ascii="仿宋" w:eastAsia="仿宋" w:hAnsi="仿宋" w:hint="eastAsia"/>
          <w:color w:val="000000"/>
          <w:sz w:val="32"/>
          <w:szCs w:val="32"/>
        </w:rPr>
        <w:t>（图</w:t>
      </w:r>
      <w:r w:rsidR="00185B32">
        <w:rPr>
          <w:rFonts w:ascii="仿宋" w:eastAsia="仿宋" w:hAnsi="仿宋"/>
          <w:color w:val="000000"/>
          <w:sz w:val="32"/>
          <w:szCs w:val="32"/>
        </w:rPr>
        <w:t>6</w:t>
      </w:r>
      <w:r w:rsidR="00185B32">
        <w:rPr>
          <w:rFonts w:ascii="仿宋" w:eastAsia="仿宋" w:hAnsi="仿宋" w:hint="eastAsia"/>
          <w:color w:val="000000"/>
          <w:sz w:val="32"/>
          <w:szCs w:val="32"/>
        </w:rPr>
        <w:t>：一般公共预算财政拨款支出决算结构）（饼状图）</w:t>
      </w:r>
    </w:p>
    <w:p w:rsidR="00185B32" w:rsidRDefault="00185B32">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lastRenderedPageBreak/>
        <w:t>（三）一般公共预算财政拨款支出决算具体情况</w:t>
      </w:r>
      <w:bookmarkEnd w:id="36"/>
    </w:p>
    <w:p w:rsidR="00185B32" w:rsidRDefault="00185B32">
      <w:pPr>
        <w:spacing w:line="60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b/>
          <w:color w:val="000000"/>
          <w:sz w:val="32"/>
          <w:szCs w:val="32"/>
        </w:rPr>
        <w:t>2020</w:t>
      </w:r>
      <w:r>
        <w:rPr>
          <w:rFonts w:ascii="仿宋" w:eastAsia="仿宋" w:hAnsi="仿宋" w:hint="eastAsia"/>
          <w:b/>
          <w:color w:val="000000"/>
          <w:sz w:val="32"/>
          <w:szCs w:val="32"/>
        </w:rPr>
        <w:t>年一般公共预算支出决算数为</w:t>
      </w:r>
      <w:r w:rsidR="00F91796" w:rsidRPr="0045797A">
        <w:rPr>
          <w:rFonts w:ascii="仿宋" w:eastAsia="仿宋" w:hAnsi="仿宋"/>
          <w:color w:val="000000"/>
          <w:sz w:val="32"/>
          <w:szCs w:val="32"/>
        </w:rPr>
        <w:t>2985.28</w:t>
      </w:r>
      <w:r>
        <w:rPr>
          <w:rFonts w:ascii="仿宋" w:eastAsia="仿宋" w:hAnsi="仿宋" w:hint="eastAsia"/>
          <w:color w:val="000000"/>
          <w:sz w:val="32"/>
          <w:szCs w:val="32"/>
        </w:rPr>
        <w:t>，</w:t>
      </w:r>
      <w:r>
        <w:rPr>
          <w:rStyle w:val="a3"/>
          <w:rFonts w:ascii="仿宋" w:eastAsia="仿宋" w:hAnsi="仿宋" w:hint="eastAsia"/>
          <w:bCs/>
          <w:color w:val="000000"/>
          <w:sz w:val="32"/>
          <w:szCs w:val="32"/>
        </w:rPr>
        <w:t>完成预算</w:t>
      </w:r>
      <w:r w:rsidR="00F91796">
        <w:rPr>
          <w:rStyle w:val="a3"/>
          <w:rFonts w:ascii="仿宋" w:eastAsia="仿宋" w:hAnsi="仿宋" w:hint="eastAsia"/>
          <w:bCs/>
          <w:color w:val="000000"/>
          <w:sz w:val="32"/>
          <w:szCs w:val="32"/>
        </w:rPr>
        <w:t>100</w:t>
      </w:r>
      <w:r>
        <w:rPr>
          <w:rStyle w:val="a3"/>
          <w:rFonts w:ascii="仿宋" w:eastAsia="仿宋" w:hAnsi="仿宋"/>
          <w:bCs/>
          <w:color w:val="000000"/>
          <w:sz w:val="32"/>
          <w:szCs w:val="32"/>
        </w:rPr>
        <w:t>%</w:t>
      </w:r>
      <w:r>
        <w:rPr>
          <w:rStyle w:val="a3"/>
          <w:rFonts w:ascii="仿宋" w:eastAsia="仿宋" w:hAnsi="仿宋" w:hint="eastAsia"/>
          <w:bCs/>
          <w:color w:val="000000"/>
          <w:sz w:val="32"/>
          <w:szCs w:val="32"/>
        </w:rPr>
        <w:t>。其中：</w:t>
      </w:r>
      <w:bookmarkEnd w:id="37"/>
      <w:bookmarkEnd w:id="38"/>
      <w:bookmarkEnd w:id="39"/>
    </w:p>
    <w:p w:rsidR="00D96E42" w:rsidRPr="00E21793" w:rsidRDefault="00161BFC" w:rsidP="00161BFC">
      <w:pPr>
        <w:rPr>
          <w:rStyle w:val="a3"/>
          <w:rFonts w:ascii="仿宋" w:eastAsia="仿宋" w:hAnsi="仿宋"/>
          <w:b w:val="0"/>
          <w:bCs/>
          <w:sz w:val="32"/>
          <w:szCs w:val="32"/>
        </w:rPr>
      </w:pPr>
      <w:r>
        <w:rPr>
          <w:rStyle w:val="a3"/>
          <w:rFonts w:ascii="仿宋" w:eastAsia="仿宋" w:hAnsi="仿宋" w:hint="eastAsia"/>
          <w:bCs/>
          <w:color w:val="000000"/>
          <w:sz w:val="32"/>
          <w:szCs w:val="32"/>
        </w:rPr>
        <w:t>1</w:t>
      </w:r>
      <w:r>
        <w:rPr>
          <w:rStyle w:val="a3"/>
          <w:rFonts w:ascii="仿宋" w:eastAsia="仿宋" w:hAnsi="仿宋"/>
          <w:bCs/>
          <w:color w:val="000000"/>
          <w:sz w:val="32"/>
          <w:szCs w:val="32"/>
        </w:rPr>
        <w:t>.</w:t>
      </w:r>
      <w:r>
        <w:rPr>
          <w:rStyle w:val="a3"/>
          <w:rFonts w:ascii="仿宋" w:eastAsia="仿宋" w:hAnsi="仿宋" w:hint="eastAsia"/>
          <w:bCs/>
          <w:color w:val="000000"/>
          <w:sz w:val="32"/>
          <w:szCs w:val="32"/>
        </w:rPr>
        <w:t>教育支出</w:t>
      </w:r>
      <w:r>
        <w:rPr>
          <w:rStyle w:val="a3"/>
          <w:rFonts w:ascii="仿宋" w:eastAsia="仿宋" w:hAnsi="仿宋"/>
          <w:bCs/>
          <w:color w:val="000000"/>
          <w:sz w:val="32"/>
          <w:szCs w:val="32"/>
        </w:rPr>
        <w:t>:</w:t>
      </w:r>
      <w:r w:rsidRPr="00E21793">
        <w:rPr>
          <w:rStyle w:val="a3"/>
          <w:rFonts w:ascii="仿宋" w:eastAsia="仿宋" w:hAnsi="仿宋" w:hint="eastAsia"/>
          <w:b w:val="0"/>
          <w:bCs/>
          <w:color w:val="000000"/>
          <w:sz w:val="32"/>
          <w:szCs w:val="32"/>
        </w:rPr>
        <w:t>支出决算为</w:t>
      </w:r>
      <w:r w:rsidR="00D96E42" w:rsidRPr="00E21793">
        <w:rPr>
          <w:rStyle w:val="a3"/>
          <w:rFonts w:ascii="仿宋" w:eastAsia="仿宋" w:hAnsi="仿宋" w:hint="eastAsia"/>
          <w:b w:val="0"/>
          <w:bCs/>
          <w:color w:val="000000"/>
          <w:sz w:val="32"/>
          <w:szCs w:val="32"/>
        </w:rPr>
        <w:t>2292.24</w:t>
      </w:r>
      <w:r w:rsidRPr="00E21793">
        <w:rPr>
          <w:rStyle w:val="a3"/>
          <w:rFonts w:ascii="仿宋" w:eastAsia="仿宋" w:hAnsi="仿宋" w:hint="eastAsia"/>
          <w:b w:val="0"/>
          <w:bCs/>
          <w:color w:val="000000"/>
          <w:sz w:val="32"/>
          <w:szCs w:val="32"/>
        </w:rPr>
        <w:t>万元，完成预算100</w:t>
      </w:r>
      <w:r w:rsidRPr="00E21793">
        <w:rPr>
          <w:rStyle w:val="a3"/>
          <w:rFonts w:ascii="仿宋" w:eastAsia="仿宋" w:hAnsi="仿宋"/>
          <w:b w:val="0"/>
          <w:bCs/>
          <w:color w:val="000000"/>
          <w:sz w:val="32"/>
          <w:szCs w:val="32"/>
        </w:rPr>
        <w:t>%</w:t>
      </w:r>
      <w:r w:rsidRPr="00E21793">
        <w:rPr>
          <w:rStyle w:val="a3"/>
          <w:rFonts w:ascii="仿宋" w:eastAsia="仿宋" w:hAnsi="仿宋" w:hint="eastAsia"/>
          <w:b w:val="0"/>
          <w:bCs/>
          <w:color w:val="000000"/>
          <w:sz w:val="32"/>
          <w:szCs w:val="32"/>
        </w:rPr>
        <w:t>。</w:t>
      </w:r>
    </w:p>
    <w:p w:rsidR="00161BFC" w:rsidRPr="00E21793" w:rsidRDefault="00161BFC" w:rsidP="00161BFC">
      <w:pPr>
        <w:rPr>
          <w:rFonts w:ascii="宋体" w:hAnsi="宋体" w:cs="Arial"/>
          <w:color w:val="000000"/>
          <w:kern w:val="0"/>
          <w:sz w:val="22"/>
          <w:szCs w:val="22"/>
        </w:rPr>
      </w:pPr>
      <w:r>
        <w:rPr>
          <w:rStyle w:val="a3"/>
          <w:rFonts w:ascii="仿宋" w:eastAsia="仿宋" w:hAnsi="仿宋" w:hint="eastAsia"/>
          <w:bCs/>
          <w:color w:val="000000"/>
          <w:sz w:val="32"/>
          <w:szCs w:val="32"/>
        </w:rPr>
        <w:t>2</w:t>
      </w:r>
      <w:r>
        <w:rPr>
          <w:rStyle w:val="a3"/>
          <w:rFonts w:ascii="仿宋" w:eastAsia="仿宋" w:hAnsi="仿宋"/>
          <w:bCs/>
          <w:color w:val="000000"/>
          <w:sz w:val="32"/>
          <w:szCs w:val="32"/>
        </w:rPr>
        <w:t>.</w:t>
      </w:r>
      <w:r>
        <w:rPr>
          <w:rStyle w:val="a3"/>
          <w:rFonts w:ascii="仿宋" w:eastAsia="仿宋" w:hAnsi="仿宋" w:hint="eastAsia"/>
          <w:bCs/>
          <w:color w:val="000000"/>
          <w:sz w:val="32"/>
          <w:szCs w:val="32"/>
        </w:rPr>
        <w:t>住房保障支出</w:t>
      </w:r>
      <w:r>
        <w:rPr>
          <w:rStyle w:val="a3"/>
          <w:rFonts w:ascii="仿宋" w:eastAsia="仿宋" w:hAnsi="仿宋"/>
          <w:bCs/>
          <w:color w:val="000000"/>
          <w:sz w:val="32"/>
          <w:szCs w:val="32"/>
        </w:rPr>
        <w:t>:</w:t>
      </w:r>
      <w:r w:rsidRPr="00E21793">
        <w:rPr>
          <w:rStyle w:val="a3"/>
          <w:rFonts w:ascii="仿宋" w:eastAsia="仿宋" w:hAnsi="仿宋" w:hint="eastAsia"/>
          <w:b w:val="0"/>
          <w:bCs/>
          <w:color w:val="000000"/>
          <w:sz w:val="32"/>
          <w:szCs w:val="32"/>
        </w:rPr>
        <w:t>支出决算为</w:t>
      </w:r>
      <w:r w:rsidR="00D96E42" w:rsidRPr="00E21793">
        <w:rPr>
          <w:rStyle w:val="a3"/>
          <w:rFonts w:ascii="仿宋" w:eastAsia="仿宋" w:hAnsi="仿宋" w:hint="eastAsia"/>
          <w:b w:val="0"/>
          <w:bCs/>
          <w:color w:val="000000"/>
          <w:sz w:val="32"/>
          <w:szCs w:val="32"/>
        </w:rPr>
        <w:t>191.3</w:t>
      </w:r>
      <w:r w:rsidRPr="00E21793">
        <w:rPr>
          <w:rFonts w:ascii="仿宋" w:eastAsia="仿宋" w:hAnsi="仿宋"/>
          <w:color w:val="000000" w:themeColor="text1"/>
          <w:sz w:val="32"/>
          <w:szCs w:val="32"/>
        </w:rPr>
        <w:t>万元，完成预算</w:t>
      </w:r>
      <w:r w:rsidRPr="00E21793">
        <w:rPr>
          <w:rFonts w:ascii="仿宋" w:eastAsia="仿宋" w:hAnsi="仿宋" w:hint="eastAsia"/>
          <w:color w:val="000000" w:themeColor="text1"/>
          <w:sz w:val="32"/>
          <w:szCs w:val="32"/>
        </w:rPr>
        <w:t>1</w:t>
      </w:r>
      <w:r w:rsidRPr="00E21793">
        <w:rPr>
          <w:rFonts w:ascii="仿宋" w:eastAsia="仿宋" w:hAnsi="仿宋"/>
          <w:color w:val="000000" w:themeColor="text1"/>
          <w:sz w:val="32"/>
          <w:szCs w:val="32"/>
        </w:rPr>
        <w:t>00%。</w:t>
      </w:r>
    </w:p>
    <w:p w:rsidR="00161BFC" w:rsidRPr="00E21793" w:rsidRDefault="00161BFC" w:rsidP="00161BFC">
      <w:pPr>
        <w:rPr>
          <w:rStyle w:val="a3"/>
          <w:rFonts w:ascii="仿宋" w:eastAsia="仿宋" w:hAnsi="仿宋"/>
          <w:b w:val="0"/>
          <w:bCs/>
          <w:color w:val="000000"/>
          <w:sz w:val="32"/>
          <w:szCs w:val="32"/>
        </w:rPr>
      </w:pPr>
      <w:r>
        <w:rPr>
          <w:rStyle w:val="a3"/>
          <w:rFonts w:ascii="仿宋" w:eastAsia="仿宋" w:hAnsi="仿宋" w:hint="eastAsia"/>
          <w:bCs/>
          <w:color w:val="000000"/>
          <w:sz w:val="32"/>
          <w:szCs w:val="32"/>
        </w:rPr>
        <w:t>3</w:t>
      </w:r>
      <w:r>
        <w:rPr>
          <w:rStyle w:val="a3"/>
          <w:rFonts w:ascii="仿宋" w:eastAsia="仿宋" w:hAnsi="仿宋"/>
          <w:bCs/>
          <w:color w:val="000000"/>
          <w:sz w:val="32"/>
          <w:szCs w:val="32"/>
        </w:rPr>
        <w:t>.</w:t>
      </w:r>
      <w:r>
        <w:rPr>
          <w:rStyle w:val="a3"/>
          <w:rFonts w:ascii="仿宋" w:eastAsia="仿宋" w:hAnsi="仿宋" w:hint="eastAsia"/>
          <w:bCs/>
          <w:color w:val="000000"/>
          <w:sz w:val="32"/>
          <w:szCs w:val="32"/>
        </w:rPr>
        <w:t>社会保障和就业支出</w:t>
      </w:r>
      <w:r>
        <w:rPr>
          <w:rStyle w:val="a3"/>
          <w:rFonts w:ascii="仿宋" w:eastAsia="仿宋" w:hAnsi="仿宋"/>
          <w:bCs/>
          <w:color w:val="000000"/>
          <w:sz w:val="32"/>
          <w:szCs w:val="32"/>
        </w:rPr>
        <w:t>:</w:t>
      </w:r>
      <w:r w:rsidRPr="00E21793">
        <w:rPr>
          <w:rStyle w:val="a3"/>
          <w:rFonts w:ascii="仿宋" w:eastAsia="仿宋" w:hAnsi="仿宋" w:hint="eastAsia"/>
          <w:b w:val="0"/>
          <w:bCs/>
          <w:color w:val="000000"/>
          <w:sz w:val="32"/>
          <w:szCs w:val="32"/>
        </w:rPr>
        <w:t>支出决算为</w:t>
      </w:r>
      <w:r w:rsidR="00D96E42" w:rsidRPr="00E21793">
        <w:rPr>
          <w:rStyle w:val="a3"/>
          <w:rFonts w:ascii="仿宋" w:eastAsia="仿宋" w:hAnsi="仿宋" w:hint="eastAsia"/>
          <w:b w:val="0"/>
          <w:bCs/>
          <w:color w:val="000000"/>
          <w:sz w:val="32"/>
          <w:szCs w:val="32"/>
        </w:rPr>
        <w:t>259.6</w:t>
      </w:r>
      <w:r w:rsidRPr="00E21793">
        <w:rPr>
          <w:rStyle w:val="a3"/>
          <w:rFonts w:ascii="仿宋" w:eastAsia="仿宋" w:hAnsi="仿宋"/>
          <w:b w:val="0"/>
          <w:bCs/>
          <w:color w:val="000000"/>
          <w:sz w:val="32"/>
          <w:szCs w:val="32"/>
        </w:rPr>
        <w:t>元，完成预算</w:t>
      </w:r>
      <w:r w:rsidRPr="00E21793">
        <w:rPr>
          <w:rStyle w:val="a3"/>
          <w:rFonts w:ascii="仿宋" w:eastAsia="仿宋" w:hAnsi="仿宋" w:hint="eastAsia"/>
          <w:b w:val="0"/>
          <w:bCs/>
          <w:color w:val="000000"/>
          <w:sz w:val="32"/>
          <w:szCs w:val="32"/>
        </w:rPr>
        <w:t>1</w:t>
      </w:r>
      <w:r w:rsidRPr="00E21793">
        <w:rPr>
          <w:rStyle w:val="a3"/>
          <w:rFonts w:ascii="仿宋" w:eastAsia="仿宋" w:hAnsi="仿宋"/>
          <w:b w:val="0"/>
          <w:bCs/>
          <w:color w:val="000000"/>
          <w:sz w:val="32"/>
          <w:szCs w:val="32"/>
        </w:rPr>
        <w:t>00%。</w:t>
      </w:r>
    </w:p>
    <w:p w:rsidR="00161BFC" w:rsidRDefault="00161BFC" w:rsidP="00161BFC">
      <w:pPr>
        <w:rPr>
          <w:rFonts w:ascii="仿宋" w:eastAsia="仿宋" w:hAnsi="仿宋"/>
          <w:color w:val="000000" w:themeColor="text1"/>
          <w:sz w:val="32"/>
          <w:szCs w:val="32"/>
        </w:rPr>
      </w:pPr>
      <w:r>
        <w:rPr>
          <w:rStyle w:val="a3"/>
          <w:rFonts w:ascii="仿宋" w:eastAsia="仿宋" w:hAnsi="仿宋" w:hint="eastAsia"/>
          <w:bCs/>
          <w:color w:val="000000"/>
          <w:sz w:val="32"/>
          <w:szCs w:val="32"/>
        </w:rPr>
        <w:t>4</w:t>
      </w:r>
      <w:r>
        <w:rPr>
          <w:rStyle w:val="a3"/>
          <w:rFonts w:ascii="仿宋" w:eastAsia="仿宋" w:hAnsi="仿宋"/>
          <w:bCs/>
          <w:color w:val="000000"/>
          <w:sz w:val="32"/>
          <w:szCs w:val="32"/>
        </w:rPr>
        <w:t>.</w:t>
      </w:r>
      <w:r>
        <w:rPr>
          <w:rStyle w:val="a3"/>
          <w:rFonts w:ascii="仿宋" w:eastAsia="仿宋" w:hAnsi="仿宋" w:hint="eastAsia"/>
          <w:bCs/>
          <w:color w:val="000000"/>
          <w:sz w:val="32"/>
          <w:szCs w:val="32"/>
        </w:rPr>
        <w:t>医疗卫生与计划生育支出</w:t>
      </w:r>
      <w:r>
        <w:rPr>
          <w:rStyle w:val="a3"/>
          <w:rFonts w:ascii="仿宋" w:eastAsia="仿宋" w:hAnsi="仿宋"/>
          <w:bCs/>
          <w:color w:val="000000"/>
          <w:sz w:val="32"/>
          <w:szCs w:val="32"/>
        </w:rPr>
        <w:t>:</w:t>
      </w:r>
      <w:r w:rsidRPr="00E21793">
        <w:rPr>
          <w:rStyle w:val="a3"/>
          <w:rFonts w:ascii="仿宋" w:eastAsia="仿宋" w:hAnsi="仿宋" w:hint="eastAsia"/>
          <w:b w:val="0"/>
          <w:bCs/>
          <w:color w:val="000000"/>
          <w:sz w:val="32"/>
          <w:szCs w:val="32"/>
        </w:rPr>
        <w:t>支出决算为</w:t>
      </w:r>
      <w:r w:rsidR="00D96E42" w:rsidRPr="00E21793">
        <w:rPr>
          <w:rStyle w:val="a3"/>
          <w:rFonts w:ascii="仿宋" w:eastAsia="仿宋" w:hAnsi="仿宋" w:hint="eastAsia"/>
          <w:b w:val="0"/>
          <w:bCs/>
          <w:color w:val="000000"/>
          <w:sz w:val="32"/>
          <w:szCs w:val="32"/>
        </w:rPr>
        <w:t>114.73</w:t>
      </w:r>
      <w:r>
        <w:rPr>
          <w:rFonts w:ascii="仿宋" w:eastAsia="仿宋" w:hAnsi="仿宋"/>
          <w:color w:val="000000" w:themeColor="text1"/>
          <w:sz w:val="32"/>
          <w:szCs w:val="32"/>
        </w:rPr>
        <w:t>万元，完成预算</w:t>
      </w:r>
      <w:r>
        <w:rPr>
          <w:rFonts w:ascii="仿宋" w:eastAsia="仿宋" w:hAnsi="仿宋" w:hint="eastAsia"/>
          <w:color w:val="000000" w:themeColor="text1"/>
          <w:sz w:val="32"/>
          <w:szCs w:val="32"/>
        </w:rPr>
        <w:t>1</w:t>
      </w:r>
      <w:r>
        <w:rPr>
          <w:rFonts w:ascii="仿宋" w:eastAsia="仿宋" w:hAnsi="仿宋"/>
          <w:color w:val="000000" w:themeColor="text1"/>
          <w:sz w:val="32"/>
          <w:szCs w:val="32"/>
        </w:rPr>
        <w:t>00%。</w:t>
      </w:r>
    </w:p>
    <w:p w:rsidR="00D96E42" w:rsidRPr="00E21793" w:rsidRDefault="00D96E42" w:rsidP="00D96E42">
      <w:pPr>
        <w:rPr>
          <w:rFonts w:ascii="仿宋" w:eastAsia="仿宋" w:hAnsi="仿宋"/>
          <w:color w:val="000000"/>
          <w:sz w:val="32"/>
          <w:szCs w:val="32"/>
        </w:rPr>
      </w:pPr>
      <w:r>
        <w:rPr>
          <w:rFonts w:ascii="仿宋" w:eastAsia="仿宋" w:hAnsi="仿宋" w:hint="eastAsia"/>
          <w:color w:val="000000" w:themeColor="text1"/>
          <w:sz w:val="32"/>
          <w:szCs w:val="32"/>
        </w:rPr>
        <w:t>5.</w:t>
      </w:r>
      <w:r w:rsidRPr="00D96E42">
        <w:rPr>
          <w:rFonts w:ascii="仿宋" w:eastAsia="仿宋" w:hAnsi="仿宋" w:hint="eastAsia"/>
          <w:b/>
          <w:color w:val="000000"/>
          <w:sz w:val="32"/>
          <w:szCs w:val="32"/>
        </w:rPr>
        <w:t xml:space="preserve"> </w:t>
      </w:r>
      <w:r w:rsidRPr="003C7DBE">
        <w:rPr>
          <w:rFonts w:ascii="仿宋" w:eastAsia="仿宋" w:hAnsi="仿宋" w:hint="eastAsia"/>
          <w:b/>
          <w:color w:val="000000"/>
          <w:sz w:val="32"/>
          <w:szCs w:val="32"/>
        </w:rPr>
        <w:t>机关事业单位基本养老保险缴费支出</w:t>
      </w:r>
      <w:r>
        <w:rPr>
          <w:rFonts w:ascii="仿宋" w:eastAsia="仿宋" w:hAnsi="仿宋" w:hint="eastAsia"/>
          <w:b/>
          <w:color w:val="000000"/>
          <w:sz w:val="32"/>
          <w:szCs w:val="32"/>
        </w:rPr>
        <w:t>：</w:t>
      </w:r>
      <w:r w:rsidRPr="00E21793">
        <w:rPr>
          <w:rFonts w:ascii="仿宋" w:eastAsia="仿宋" w:hAnsi="仿宋" w:hint="eastAsia"/>
          <w:color w:val="000000"/>
          <w:sz w:val="32"/>
          <w:szCs w:val="32"/>
        </w:rPr>
        <w:t>支出决算数为255.24万元，完成100%。</w:t>
      </w:r>
    </w:p>
    <w:p w:rsidR="00185B32" w:rsidRDefault="00E21793" w:rsidP="00A36E7A">
      <w:pPr>
        <w:rPr>
          <w:rFonts w:ascii="仿宋" w:eastAsia="仿宋" w:hAnsi="仿宋"/>
          <w:b/>
          <w:color w:val="000000"/>
          <w:sz w:val="32"/>
          <w:szCs w:val="32"/>
        </w:rPr>
      </w:pPr>
      <w:r>
        <w:rPr>
          <w:rFonts w:ascii="仿宋" w:eastAsia="仿宋" w:hAnsi="仿宋" w:hint="eastAsia"/>
          <w:b/>
          <w:color w:val="000000"/>
          <w:sz w:val="32"/>
          <w:szCs w:val="32"/>
        </w:rPr>
        <w:t>6.项目支出：</w:t>
      </w:r>
      <w:r w:rsidRPr="00E21793">
        <w:rPr>
          <w:rFonts w:ascii="仿宋" w:eastAsia="仿宋" w:hAnsi="仿宋" w:hint="eastAsia"/>
          <w:color w:val="000000"/>
          <w:sz w:val="32"/>
          <w:szCs w:val="32"/>
        </w:rPr>
        <w:t>支出决算数为127.37万元，完成预算100%。</w:t>
      </w:r>
    </w:p>
    <w:p w:rsidR="00185B32" w:rsidRDefault="00185B32">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185B32" w:rsidRDefault="00185B32">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w:t>
      </w:r>
      <w:r w:rsidR="008D7FA2">
        <w:rPr>
          <w:rFonts w:ascii="仿宋" w:eastAsia="仿宋" w:hAnsi="仿宋" w:hint="eastAsia"/>
          <w:color w:val="000000"/>
          <w:sz w:val="32"/>
          <w:szCs w:val="32"/>
        </w:rPr>
        <w:t>2857.92</w:t>
      </w:r>
      <w:r>
        <w:rPr>
          <w:rFonts w:ascii="仿宋" w:eastAsia="仿宋" w:hAnsi="仿宋" w:hint="eastAsia"/>
          <w:color w:val="000000"/>
          <w:sz w:val="32"/>
          <w:szCs w:val="32"/>
        </w:rPr>
        <w:t>万元，其中：</w:t>
      </w:r>
    </w:p>
    <w:p w:rsidR="00185B32" w:rsidRDefault="00185B32">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8D7FA2" w:rsidRPr="008D7FA2">
        <w:rPr>
          <w:rFonts w:ascii="仿宋" w:eastAsia="仿宋" w:hAnsi="仿宋"/>
          <w:color w:val="000000"/>
          <w:sz w:val="32"/>
          <w:szCs w:val="32"/>
        </w:rPr>
        <w:t>2588.35</w:t>
      </w:r>
      <w:r>
        <w:rPr>
          <w:rFonts w:ascii="仿宋" w:eastAsia="仿宋" w:hAnsi="仿宋" w:hint="eastAsia"/>
          <w:color w:val="000000"/>
          <w:sz w:val="32"/>
          <w:szCs w:val="32"/>
        </w:rPr>
        <w:t>万元，主要包括：基本工资</w:t>
      </w:r>
      <w:r w:rsidR="008D7FA2" w:rsidRPr="008D7FA2">
        <w:rPr>
          <w:rFonts w:ascii="仿宋" w:eastAsia="仿宋" w:hAnsi="仿宋"/>
          <w:color w:val="000000"/>
          <w:sz w:val="32"/>
          <w:szCs w:val="32"/>
        </w:rPr>
        <w:t>945.85</w:t>
      </w:r>
      <w:r w:rsidR="008D7FA2">
        <w:rPr>
          <w:rFonts w:ascii="仿宋" w:eastAsia="仿宋" w:hAnsi="仿宋" w:hint="eastAsia"/>
          <w:color w:val="000000"/>
          <w:sz w:val="32"/>
          <w:szCs w:val="32"/>
        </w:rPr>
        <w:t>万元</w:t>
      </w:r>
      <w:r>
        <w:rPr>
          <w:rFonts w:ascii="仿宋" w:eastAsia="仿宋" w:hAnsi="仿宋" w:hint="eastAsia"/>
          <w:color w:val="000000"/>
          <w:sz w:val="32"/>
          <w:szCs w:val="32"/>
        </w:rPr>
        <w:t>、津贴补贴</w:t>
      </w:r>
      <w:r w:rsidR="008D7FA2" w:rsidRPr="008D7FA2">
        <w:rPr>
          <w:rFonts w:ascii="仿宋" w:eastAsia="仿宋" w:hAnsi="仿宋"/>
          <w:color w:val="000000"/>
          <w:sz w:val="32"/>
          <w:szCs w:val="32"/>
        </w:rPr>
        <w:t>20.55</w:t>
      </w:r>
      <w:r w:rsidR="008D7FA2">
        <w:rPr>
          <w:rFonts w:ascii="仿宋" w:eastAsia="仿宋" w:hAnsi="仿宋" w:hint="eastAsia"/>
          <w:color w:val="000000"/>
          <w:sz w:val="32"/>
          <w:szCs w:val="32"/>
        </w:rPr>
        <w:t>万元</w:t>
      </w:r>
      <w:r>
        <w:rPr>
          <w:rFonts w:ascii="仿宋" w:eastAsia="仿宋" w:hAnsi="仿宋" w:hint="eastAsia"/>
          <w:color w:val="000000"/>
          <w:sz w:val="32"/>
          <w:szCs w:val="32"/>
        </w:rPr>
        <w:t>、绩效工资</w:t>
      </w:r>
      <w:r w:rsidR="008D7FA2" w:rsidRPr="008D7FA2">
        <w:rPr>
          <w:rFonts w:ascii="仿宋" w:eastAsia="仿宋" w:hAnsi="仿宋"/>
          <w:color w:val="000000"/>
          <w:sz w:val="32"/>
          <w:szCs w:val="32"/>
        </w:rPr>
        <w:t>565.4</w:t>
      </w:r>
      <w:r w:rsidR="008D7FA2">
        <w:rPr>
          <w:rFonts w:ascii="仿宋" w:eastAsia="仿宋" w:hAnsi="仿宋" w:hint="eastAsia"/>
          <w:color w:val="000000"/>
          <w:sz w:val="32"/>
          <w:szCs w:val="32"/>
        </w:rPr>
        <w:t>万元</w:t>
      </w:r>
      <w:r>
        <w:rPr>
          <w:rFonts w:ascii="仿宋" w:eastAsia="仿宋" w:hAnsi="仿宋" w:hint="eastAsia"/>
          <w:color w:val="000000"/>
          <w:sz w:val="32"/>
          <w:szCs w:val="32"/>
        </w:rPr>
        <w:t>、机关事业单位基本养老保险缴费</w:t>
      </w:r>
      <w:r w:rsidR="008D7FA2" w:rsidRPr="008D7FA2">
        <w:rPr>
          <w:rFonts w:ascii="仿宋" w:eastAsia="仿宋" w:hAnsi="仿宋"/>
          <w:color w:val="000000"/>
          <w:sz w:val="32"/>
          <w:szCs w:val="32"/>
        </w:rPr>
        <w:t>255.24</w:t>
      </w:r>
      <w:r w:rsidR="008D7FA2">
        <w:rPr>
          <w:rFonts w:ascii="仿宋" w:eastAsia="仿宋" w:hAnsi="仿宋" w:hint="eastAsia"/>
          <w:color w:val="000000"/>
          <w:sz w:val="32"/>
          <w:szCs w:val="32"/>
        </w:rPr>
        <w:t>万元</w:t>
      </w:r>
      <w:r>
        <w:rPr>
          <w:rFonts w:ascii="仿宋" w:eastAsia="仿宋" w:hAnsi="仿宋" w:hint="eastAsia"/>
          <w:color w:val="000000"/>
          <w:sz w:val="32"/>
          <w:szCs w:val="32"/>
        </w:rPr>
        <w:t>、</w:t>
      </w:r>
      <w:r w:rsidR="008D7FA2" w:rsidRPr="008D7FA2">
        <w:rPr>
          <w:rFonts w:ascii="仿宋" w:eastAsia="仿宋" w:hAnsi="仿宋" w:hint="eastAsia"/>
          <w:color w:val="000000"/>
          <w:sz w:val="32"/>
          <w:szCs w:val="32"/>
        </w:rPr>
        <w:t>职工基本医疗保险缴费</w:t>
      </w:r>
      <w:r w:rsidR="008D7FA2" w:rsidRPr="008D7FA2">
        <w:rPr>
          <w:rFonts w:ascii="仿宋" w:eastAsia="仿宋" w:hAnsi="仿宋"/>
          <w:color w:val="000000"/>
          <w:sz w:val="32"/>
          <w:szCs w:val="32"/>
        </w:rPr>
        <w:t>114.73</w:t>
      </w:r>
      <w:r w:rsidR="008D7FA2">
        <w:rPr>
          <w:rFonts w:ascii="仿宋" w:eastAsia="仿宋" w:hAnsi="仿宋" w:hint="eastAsia"/>
          <w:color w:val="000000"/>
          <w:sz w:val="32"/>
          <w:szCs w:val="32"/>
        </w:rPr>
        <w:t>万元、</w:t>
      </w:r>
      <w:r>
        <w:rPr>
          <w:rFonts w:ascii="仿宋" w:eastAsia="仿宋" w:hAnsi="仿宋" w:hint="eastAsia"/>
          <w:color w:val="000000"/>
          <w:sz w:val="32"/>
          <w:szCs w:val="32"/>
        </w:rPr>
        <w:t>其他社会保障缴费</w:t>
      </w:r>
      <w:r w:rsidR="008D7FA2" w:rsidRPr="008D7FA2">
        <w:rPr>
          <w:rFonts w:ascii="仿宋" w:eastAsia="仿宋" w:hAnsi="仿宋"/>
          <w:color w:val="000000"/>
          <w:sz w:val="32"/>
          <w:szCs w:val="32"/>
        </w:rPr>
        <w:t>92.45</w:t>
      </w:r>
      <w:r w:rsidR="008D7FA2">
        <w:rPr>
          <w:rFonts w:ascii="仿宋" w:eastAsia="仿宋" w:hAnsi="仿宋" w:hint="eastAsia"/>
          <w:color w:val="000000"/>
          <w:sz w:val="32"/>
          <w:szCs w:val="32"/>
        </w:rPr>
        <w:t>万元</w:t>
      </w:r>
      <w:r>
        <w:rPr>
          <w:rFonts w:ascii="仿宋" w:eastAsia="仿宋" w:hAnsi="仿宋" w:hint="eastAsia"/>
          <w:color w:val="000000"/>
          <w:sz w:val="32"/>
          <w:szCs w:val="32"/>
        </w:rPr>
        <w:t>、</w:t>
      </w:r>
      <w:r w:rsidR="008D7FA2" w:rsidRPr="008D7FA2">
        <w:rPr>
          <w:rFonts w:ascii="仿宋" w:eastAsia="仿宋" w:hAnsi="仿宋" w:hint="eastAsia"/>
          <w:color w:val="000000"/>
          <w:sz w:val="32"/>
          <w:szCs w:val="32"/>
        </w:rPr>
        <w:t>抚恤金</w:t>
      </w:r>
      <w:r w:rsidR="008D7FA2" w:rsidRPr="008D7FA2">
        <w:rPr>
          <w:rFonts w:ascii="仿宋" w:eastAsia="仿宋" w:hAnsi="仿宋"/>
          <w:color w:val="000000"/>
          <w:sz w:val="32"/>
          <w:szCs w:val="32"/>
        </w:rPr>
        <w:t>4.4</w:t>
      </w:r>
      <w:r w:rsidR="008D7FA2">
        <w:rPr>
          <w:rFonts w:ascii="仿宋" w:eastAsia="仿宋" w:hAnsi="仿宋" w:hint="eastAsia"/>
          <w:color w:val="000000"/>
          <w:sz w:val="32"/>
          <w:szCs w:val="32"/>
        </w:rPr>
        <w:t>万元、</w:t>
      </w:r>
      <w:r>
        <w:rPr>
          <w:rFonts w:ascii="仿宋" w:eastAsia="仿宋" w:hAnsi="仿宋" w:hint="eastAsia"/>
          <w:color w:val="000000"/>
          <w:sz w:val="32"/>
          <w:szCs w:val="32"/>
        </w:rPr>
        <w:t>生活补助</w:t>
      </w:r>
      <w:r w:rsidR="008D7FA2" w:rsidRPr="008D7FA2">
        <w:rPr>
          <w:rFonts w:ascii="仿宋" w:eastAsia="仿宋" w:hAnsi="仿宋"/>
          <w:color w:val="000000"/>
          <w:sz w:val="32"/>
          <w:szCs w:val="32"/>
        </w:rPr>
        <w:t>236.22</w:t>
      </w:r>
      <w:r w:rsidR="008D7FA2">
        <w:rPr>
          <w:rFonts w:ascii="仿宋" w:eastAsia="仿宋" w:hAnsi="仿宋" w:hint="eastAsia"/>
          <w:color w:val="000000"/>
          <w:sz w:val="32"/>
          <w:szCs w:val="32"/>
        </w:rPr>
        <w:t>万元</w:t>
      </w:r>
      <w:r>
        <w:rPr>
          <w:rFonts w:ascii="仿宋" w:eastAsia="仿宋" w:hAnsi="仿宋" w:hint="eastAsia"/>
          <w:color w:val="000000"/>
          <w:sz w:val="32"/>
          <w:szCs w:val="32"/>
        </w:rPr>
        <w:t>、奖励金</w:t>
      </w:r>
      <w:r w:rsidR="008D7FA2" w:rsidRPr="008D7FA2">
        <w:rPr>
          <w:rFonts w:ascii="仿宋" w:eastAsia="仿宋" w:hAnsi="仿宋"/>
          <w:color w:val="000000"/>
          <w:sz w:val="32"/>
          <w:szCs w:val="32"/>
        </w:rPr>
        <w:t>162.21</w:t>
      </w:r>
      <w:r w:rsidR="008D7FA2">
        <w:rPr>
          <w:rFonts w:ascii="仿宋" w:eastAsia="仿宋" w:hAnsi="仿宋" w:hint="eastAsia"/>
          <w:color w:val="000000"/>
          <w:sz w:val="32"/>
          <w:szCs w:val="32"/>
        </w:rPr>
        <w:t>万元</w:t>
      </w:r>
      <w:r>
        <w:rPr>
          <w:rFonts w:ascii="仿宋" w:eastAsia="仿宋" w:hAnsi="仿宋" w:hint="eastAsia"/>
          <w:color w:val="000000"/>
          <w:sz w:val="32"/>
          <w:szCs w:val="32"/>
        </w:rPr>
        <w:t>、住房公积金</w:t>
      </w:r>
      <w:r w:rsidR="008D7FA2" w:rsidRPr="008D7FA2">
        <w:rPr>
          <w:rFonts w:ascii="仿宋" w:eastAsia="仿宋" w:hAnsi="仿宋"/>
          <w:color w:val="000000"/>
          <w:sz w:val="32"/>
          <w:szCs w:val="32"/>
        </w:rPr>
        <w:t>191.3</w:t>
      </w:r>
      <w:r w:rsidR="008D7FA2">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8D7FA2">
        <w:rPr>
          <w:rFonts w:ascii="仿宋" w:eastAsia="仿宋" w:hAnsi="仿宋"/>
          <w:color w:val="000000"/>
          <w:sz w:val="32"/>
          <w:szCs w:val="32"/>
        </w:rPr>
        <w:t>269.5</w:t>
      </w:r>
      <w:r w:rsidR="008D7FA2">
        <w:rPr>
          <w:rFonts w:ascii="仿宋" w:eastAsia="仿宋" w:hAnsi="仿宋" w:hint="eastAsia"/>
          <w:color w:val="000000"/>
          <w:sz w:val="32"/>
          <w:szCs w:val="32"/>
        </w:rPr>
        <w:t>7</w:t>
      </w:r>
      <w:r>
        <w:rPr>
          <w:rFonts w:ascii="仿宋" w:eastAsia="仿宋" w:hAnsi="仿宋" w:hint="eastAsia"/>
          <w:color w:val="000000"/>
          <w:sz w:val="32"/>
          <w:szCs w:val="32"/>
        </w:rPr>
        <w:t>万元，主要包括：办公费</w:t>
      </w:r>
      <w:r w:rsidR="008D7FA2" w:rsidRPr="008D7FA2">
        <w:rPr>
          <w:rFonts w:ascii="仿宋" w:eastAsia="仿宋" w:hAnsi="仿宋"/>
          <w:color w:val="000000"/>
          <w:sz w:val="32"/>
          <w:szCs w:val="32"/>
        </w:rPr>
        <w:t>45.93</w:t>
      </w:r>
      <w:r w:rsidR="008D7FA2">
        <w:rPr>
          <w:rFonts w:ascii="仿宋" w:eastAsia="仿宋" w:hAnsi="仿宋" w:hint="eastAsia"/>
          <w:color w:val="000000"/>
          <w:sz w:val="32"/>
          <w:szCs w:val="32"/>
        </w:rPr>
        <w:t>万元</w:t>
      </w:r>
      <w:r>
        <w:rPr>
          <w:rFonts w:ascii="仿宋" w:eastAsia="仿宋" w:hAnsi="仿宋" w:hint="eastAsia"/>
          <w:color w:val="000000"/>
          <w:sz w:val="32"/>
          <w:szCs w:val="32"/>
        </w:rPr>
        <w:t>、印刷费</w:t>
      </w:r>
      <w:r w:rsidR="008D7FA2" w:rsidRPr="008D7FA2">
        <w:rPr>
          <w:rFonts w:ascii="仿宋" w:eastAsia="仿宋" w:hAnsi="仿宋"/>
          <w:color w:val="000000"/>
          <w:sz w:val="32"/>
          <w:szCs w:val="32"/>
        </w:rPr>
        <w:t>4</w:t>
      </w:r>
      <w:r w:rsidR="005D5FCD">
        <w:rPr>
          <w:rFonts w:ascii="仿宋" w:eastAsia="仿宋" w:hAnsi="仿宋" w:hint="eastAsia"/>
          <w:color w:val="000000"/>
          <w:sz w:val="32"/>
          <w:szCs w:val="32"/>
        </w:rPr>
        <w:t>万元</w:t>
      </w:r>
      <w:r>
        <w:rPr>
          <w:rFonts w:ascii="仿宋" w:eastAsia="仿宋" w:hAnsi="仿宋" w:hint="eastAsia"/>
          <w:color w:val="000000"/>
          <w:sz w:val="32"/>
          <w:szCs w:val="32"/>
        </w:rPr>
        <w:t>、水费</w:t>
      </w:r>
      <w:r w:rsidR="005D5FCD" w:rsidRPr="005D5FCD">
        <w:rPr>
          <w:rFonts w:ascii="仿宋" w:eastAsia="仿宋" w:hAnsi="仿宋"/>
          <w:color w:val="000000"/>
          <w:sz w:val="32"/>
          <w:szCs w:val="32"/>
        </w:rPr>
        <w:t>4.5</w:t>
      </w:r>
      <w:r w:rsidR="005D5FCD">
        <w:rPr>
          <w:rFonts w:ascii="仿宋" w:eastAsia="仿宋" w:hAnsi="仿宋" w:hint="eastAsia"/>
          <w:color w:val="000000"/>
          <w:sz w:val="32"/>
          <w:szCs w:val="32"/>
        </w:rPr>
        <w:t>万元</w:t>
      </w:r>
      <w:r>
        <w:rPr>
          <w:rFonts w:ascii="仿宋" w:eastAsia="仿宋" w:hAnsi="仿宋" w:hint="eastAsia"/>
          <w:color w:val="000000"/>
          <w:sz w:val="32"/>
          <w:szCs w:val="32"/>
        </w:rPr>
        <w:t>、电费</w:t>
      </w:r>
      <w:r w:rsidR="005D5FCD" w:rsidRPr="005D5FCD">
        <w:rPr>
          <w:rFonts w:ascii="仿宋" w:eastAsia="仿宋" w:hAnsi="仿宋"/>
          <w:color w:val="000000"/>
          <w:sz w:val="32"/>
          <w:szCs w:val="32"/>
        </w:rPr>
        <w:t>4.5</w:t>
      </w:r>
      <w:r w:rsidR="005D5FCD">
        <w:rPr>
          <w:rFonts w:ascii="仿宋" w:eastAsia="仿宋" w:hAnsi="仿宋" w:hint="eastAsia"/>
          <w:color w:val="000000"/>
          <w:sz w:val="32"/>
          <w:szCs w:val="32"/>
        </w:rPr>
        <w:t>万元</w:t>
      </w:r>
      <w:r>
        <w:rPr>
          <w:rFonts w:ascii="仿宋" w:eastAsia="仿宋" w:hAnsi="仿宋" w:hint="eastAsia"/>
          <w:color w:val="000000"/>
          <w:sz w:val="32"/>
          <w:szCs w:val="32"/>
        </w:rPr>
        <w:t>、邮电</w:t>
      </w:r>
      <w:r>
        <w:rPr>
          <w:rFonts w:ascii="仿宋" w:eastAsia="仿宋" w:hAnsi="仿宋" w:hint="eastAsia"/>
          <w:color w:val="000000"/>
          <w:sz w:val="32"/>
          <w:szCs w:val="32"/>
        </w:rPr>
        <w:lastRenderedPageBreak/>
        <w:t>费</w:t>
      </w:r>
      <w:r w:rsidR="005D5FCD" w:rsidRPr="005D5FCD">
        <w:rPr>
          <w:rFonts w:ascii="仿宋" w:eastAsia="仿宋" w:hAnsi="仿宋"/>
          <w:color w:val="000000"/>
          <w:sz w:val="32"/>
          <w:szCs w:val="32"/>
        </w:rPr>
        <w:t>4.5</w:t>
      </w:r>
      <w:r w:rsidR="005D5FCD">
        <w:rPr>
          <w:rFonts w:ascii="仿宋" w:eastAsia="仿宋" w:hAnsi="仿宋" w:hint="eastAsia"/>
          <w:color w:val="000000"/>
          <w:sz w:val="32"/>
          <w:szCs w:val="32"/>
        </w:rPr>
        <w:t>万元</w:t>
      </w:r>
      <w:r>
        <w:rPr>
          <w:rFonts w:ascii="仿宋" w:eastAsia="仿宋" w:hAnsi="仿宋" w:hint="eastAsia"/>
          <w:color w:val="000000"/>
          <w:sz w:val="32"/>
          <w:szCs w:val="32"/>
        </w:rPr>
        <w:t>、物业管理费</w:t>
      </w:r>
      <w:r w:rsidR="005D5FCD" w:rsidRPr="005D5FCD">
        <w:rPr>
          <w:rFonts w:ascii="仿宋" w:eastAsia="仿宋" w:hAnsi="仿宋"/>
          <w:color w:val="000000"/>
          <w:sz w:val="32"/>
          <w:szCs w:val="32"/>
        </w:rPr>
        <w:t>23</w:t>
      </w:r>
      <w:r w:rsidR="005D5FCD">
        <w:rPr>
          <w:rFonts w:ascii="仿宋" w:eastAsia="仿宋" w:hAnsi="仿宋" w:hint="eastAsia"/>
          <w:color w:val="000000"/>
          <w:sz w:val="32"/>
          <w:szCs w:val="32"/>
        </w:rPr>
        <w:t>万元</w:t>
      </w:r>
      <w:r>
        <w:rPr>
          <w:rFonts w:ascii="仿宋" w:eastAsia="仿宋" w:hAnsi="仿宋" w:hint="eastAsia"/>
          <w:color w:val="000000"/>
          <w:sz w:val="32"/>
          <w:szCs w:val="32"/>
        </w:rPr>
        <w:t>、差旅费</w:t>
      </w:r>
      <w:r w:rsidR="005D5FCD" w:rsidRPr="005D5FCD">
        <w:rPr>
          <w:rFonts w:ascii="仿宋" w:eastAsia="仿宋" w:hAnsi="仿宋"/>
          <w:color w:val="000000"/>
          <w:sz w:val="32"/>
          <w:szCs w:val="32"/>
        </w:rPr>
        <w:t>12.94</w:t>
      </w:r>
      <w:r w:rsidR="005D5FCD">
        <w:rPr>
          <w:rFonts w:ascii="仿宋" w:eastAsia="仿宋" w:hAnsi="仿宋" w:hint="eastAsia"/>
          <w:color w:val="000000"/>
          <w:sz w:val="32"/>
          <w:szCs w:val="32"/>
        </w:rPr>
        <w:t>万元</w:t>
      </w:r>
      <w:r>
        <w:rPr>
          <w:rFonts w:ascii="仿宋" w:eastAsia="仿宋" w:hAnsi="仿宋" w:hint="eastAsia"/>
          <w:color w:val="000000"/>
          <w:sz w:val="32"/>
          <w:szCs w:val="32"/>
        </w:rPr>
        <w:t>、维修（护）费</w:t>
      </w:r>
      <w:r w:rsidR="005D5FCD" w:rsidRPr="005D5FCD">
        <w:rPr>
          <w:rFonts w:ascii="仿宋" w:eastAsia="仿宋" w:hAnsi="仿宋"/>
          <w:color w:val="000000"/>
          <w:sz w:val="32"/>
          <w:szCs w:val="32"/>
        </w:rPr>
        <w:t>32</w:t>
      </w:r>
      <w:r w:rsidR="005D5FCD">
        <w:rPr>
          <w:rFonts w:ascii="仿宋" w:eastAsia="仿宋" w:hAnsi="仿宋" w:hint="eastAsia"/>
          <w:color w:val="000000"/>
          <w:sz w:val="32"/>
          <w:szCs w:val="32"/>
        </w:rPr>
        <w:t>万元</w:t>
      </w:r>
      <w:r>
        <w:rPr>
          <w:rFonts w:ascii="仿宋" w:eastAsia="仿宋" w:hAnsi="仿宋" w:hint="eastAsia"/>
          <w:color w:val="000000"/>
          <w:sz w:val="32"/>
          <w:szCs w:val="32"/>
        </w:rPr>
        <w:t>、会议费</w:t>
      </w:r>
      <w:r w:rsidR="005D5FCD" w:rsidRPr="005D5FCD">
        <w:rPr>
          <w:rFonts w:ascii="仿宋" w:eastAsia="仿宋" w:hAnsi="仿宋"/>
          <w:color w:val="000000"/>
          <w:sz w:val="32"/>
          <w:szCs w:val="32"/>
        </w:rPr>
        <w:t>3</w:t>
      </w:r>
      <w:r w:rsidR="005D5FCD">
        <w:rPr>
          <w:rFonts w:ascii="仿宋" w:eastAsia="仿宋" w:hAnsi="仿宋" w:hint="eastAsia"/>
          <w:color w:val="000000"/>
          <w:sz w:val="32"/>
          <w:szCs w:val="32"/>
        </w:rPr>
        <w:t>万元</w:t>
      </w:r>
      <w:r>
        <w:rPr>
          <w:rFonts w:ascii="仿宋" w:eastAsia="仿宋" w:hAnsi="仿宋" w:hint="eastAsia"/>
          <w:color w:val="000000"/>
          <w:sz w:val="32"/>
          <w:szCs w:val="32"/>
        </w:rPr>
        <w:t>、培训费</w:t>
      </w:r>
      <w:r w:rsidR="005D5FCD" w:rsidRPr="005D5FCD">
        <w:rPr>
          <w:rFonts w:ascii="仿宋" w:eastAsia="仿宋" w:hAnsi="仿宋"/>
          <w:color w:val="000000"/>
          <w:sz w:val="32"/>
          <w:szCs w:val="32"/>
        </w:rPr>
        <w:t>9</w:t>
      </w:r>
      <w:r w:rsidR="005D5FCD">
        <w:rPr>
          <w:rFonts w:ascii="仿宋" w:eastAsia="仿宋" w:hAnsi="仿宋" w:hint="eastAsia"/>
          <w:color w:val="000000"/>
          <w:sz w:val="32"/>
          <w:szCs w:val="32"/>
        </w:rPr>
        <w:t>万元</w:t>
      </w:r>
      <w:r>
        <w:rPr>
          <w:rFonts w:ascii="仿宋" w:eastAsia="仿宋" w:hAnsi="仿宋" w:hint="eastAsia"/>
          <w:color w:val="000000"/>
          <w:sz w:val="32"/>
          <w:szCs w:val="32"/>
        </w:rPr>
        <w:t>、公务接待费</w:t>
      </w:r>
      <w:r w:rsidR="005D5FCD" w:rsidRPr="005D5FCD">
        <w:rPr>
          <w:rFonts w:ascii="仿宋" w:eastAsia="仿宋" w:hAnsi="仿宋"/>
          <w:color w:val="000000"/>
          <w:sz w:val="32"/>
          <w:szCs w:val="32"/>
        </w:rPr>
        <w:t>2.1</w:t>
      </w:r>
      <w:r w:rsidR="005D5FCD">
        <w:rPr>
          <w:rFonts w:ascii="仿宋" w:eastAsia="仿宋" w:hAnsi="仿宋" w:hint="eastAsia"/>
          <w:color w:val="000000"/>
          <w:sz w:val="32"/>
          <w:szCs w:val="32"/>
        </w:rPr>
        <w:t>万元</w:t>
      </w:r>
      <w:r>
        <w:rPr>
          <w:rFonts w:ascii="仿宋" w:eastAsia="仿宋" w:hAnsi="仿宋" w:hint="eastAsia"/>
          <w:color w:val="000000"/>
          <w:sz w:val="32"/>
          <w:szCs w:val="32"/>
        </w:rPr>
        <w:t>、</w:t>
      </w:r>
      <w:r w:rsidR="005D5FCD" w:rsidRPr="005D5FCD">
        <w:rPr>
          <w:rFonts w:ascii="仿宋" w:eastAsia="仿宋" w:hAnsi="仿宋" w:hint="eastAsia"/>
          <w:color w:val="000000"/>
          <w:sz w:val="32"/>
          <w:szCs w:val="32"/>
        </w:rPr>
        <w:t>专用材料费</w:t>
      </w:r>
      <w:r w:rsidR="005D5FCD" w:rsidRPr="005D5FCD">
        <w:rPr>
          <w:rFonts w:ascii="仿宋" w:eastAsia="仿宋" w:hAnsi="仿宋"/>
          <w:color w:val="000000"/>
          <w:sz w:val="32"/>
          <w:szCs w:val="32"/>
        </w:rPr>
        <w:t>45.38</w:t>
      </w:r>
      <w:r w:rsidR="005D5FCD">
        <w:rPr>
          <w:rFonts w:ascii="仿宋" w:eastAsia="仿宋" w:hAnsi="仿宋" w:hint="eastAsia"/>
          <w:color w:val="000000"/>
          <w:sz w:val="32"/>
          <w:szCs w:val="32"/>
        </w:rPr>
        <w:t>万元、</w:t>
      </w:r>
      <w:r>
        <w:rPr>
          <w:rFonts w:ascii="仿宋" w:eastAsia="仿宋" w:hAnsi="仿宋" w:hint="eastAsia"/>
          <w:color w:val="000000"/>
          <w:sz w:val="32"/>
          <w:szCs w:val="32"/>
        </w:rPr>
        <w:t>劳务费</w:t>
      </w:r>
      <w:r w:rsidR="005D5FCD" w:rsidRPr="005D5FCD">
        <w:rPr>
          <w:rFonts w:ascii="仿宋" w:eastAsia="仿宋" w:hAnsi="仿宋"/>
          <w:color w:val="000000"/>
          <w:sz w:val="32"/>
          <w:szCs w:val="32"/>
        </w:rPr>
        <w:t>18.21</w:t>
      </w:r>
      <w:r w:rsidR="005D5FCD">
        <w:rPr>
          <w:rFonts w:ascii="仿宋" w:eastAsia="仿宋" w:hAnsi="仿宋" w:hint="eastAsia"/>
          <w:color w:val="000000"/>
          <w:sz w:val="32"/>
          <w:szCs w:val="32"/>
        </w:rPr>
        <w:t>万元</w:t>
      </w:r>
      <w:r>
        <w:rPr>
          <w:rFonts w:ascii="仿宋" w:eastAsia="仿宋" w:hAnsi="仿宋" w:hint="eastAsia"/>
          <w:color w:val="000000"/>
          <w:sz w:val="32"/>
          <w:szCs w:val="32"/>
        </w:rPr>
        <w:t>、工会经费</w:t>
      </w:r>
      <w:r w:rsidR="005D5FCD" w:rsidRPr="005D5FCD">
        <w:rPr>
          <w:rFonts w:ascii="仿宋" w:eastAsia="仿宋" w:hAnsi="仿宋"/>
          <w:color w:val="000000"/>
          <w:sz w:val="32"/>
          <w:szCs w:val="32"/>
        </w:rPr>
        <w:t>12</w:t>
      </w:r>
      <w:r w:rsidR="005D5FCD">
        <w:rPr>
          <w:rFonts w:ascii="仿宋" w:eastAsia="仿宋" w:hAnsi="仿宋" w:hint="eastAsia"/>
          <w:color w:val="000000"/>
          <w:sz w:val="32"/>
          <w:szCs w:val="32"/>
        </w:rPr>
        <w:t>万元</w:t>
      </w:r>
      <w:r>
        <w:rPr>
          <w:rFonts w:ascii="仿宋" w:eastAsia="仿宋" w:hAnsi="仿宋" w:hint="eastAsia"/>
          <w:color w:val="000000"/>
          <w:sz w:val="32"/>
          <w:szCs w:val="32"/>
        </w:rPr>
        <w:t>、福利费</w:t>
      </w:r>
      <w:r w:rsidR="005D5FCD" w:rsidRPr="005D5FCD">
        <w:rPr>
          <w:rFonts w:ascii="仿宋" w:eastAsia="仿宋" w:hAnsi="仿宋"/>
          <w:color w:val="000000"/>
          <w:sz w:val="32"/>
          <w:szCs w:val="32"/>
        </w:rPr>
        <w:t>12.5</w:t>
      </w:r>
      <w:r w:rsidR="005D5FCD">
        <w:rPr>
          <w:rFonts w:ascii="仿宋" w:eastAsia="仿宋" w:hAnsi="仿宋" w:hint="eastAsia"/>
          <w:color w:val="000000"/>
          <w:sz w:val="32"/>
          <w:szCs w:val="32"/>
        </w:rPr>
        <w:t>万元</w:t>
      </w:r>
      <w:r>
        <w:rPr>
          <w:rFonts w:ascii="仿宋" w:eastAsia="仿宋" w:hAnsi="仿宋" w:hint="eastAsia"/>
          <w:color w:val="000000"/>
          <w:sz w:val="32"/>
          <w:szCs w:val="32"/>
        </w:rPr>
        <w:t>、其他商品和服务支出</w:t>
      </w:r>
      <w:r w:rsidR="005D5FCD" w:rsidRPr="005D5FCD">
        <w:rPr>
          <w:rFonts w:ascii="仿宋" w:eastAsia="仿宋" w:hAnsi="仿宋"/>
          <w:color w:val="000000"/>
          <w:sz w:val="32"/>
          <w:szCs w:val="32"/>
        </w:rPr>
        <w:t>36.01</w:t>
      </w:r>
      <w:r w:rsidR="005D5FCD">
        <w:rPr>
          <w:rFonts w:ascii="仿宋" w:eastAsia="仿宋" w:hAnsi="仿宋" w:hint="eastAsia"/>
          <w:color w:val="000000"/>
          <w:sz w:val="32"/>
          <w:szCs w:val="32"/>
        </w:rPr>
        <w:t>万元</w:t>
      </w:r>
      <w:r>
        <w:rPr>
          <w:rFonts w:ascii="仿宋" w:eastAsia="仿宋" w:hAnsi="仿宋" w:hint="eastAsia"/>
          <w:color w:val="000000"/>
          <w:sz w:val="32"/>
          <w:szCs w:val="32"/>
        </w:rPr>
        <w:t>。</w:t>
      </w:r>
    </w:p>
    <w:p w:rsidR="00185B32" w:rsidRDefault="00185B32">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185B32" w:rsidRDefault="00185B32">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185B32" w:rsidRDefault="00185B32">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w:t>
      </w:r>
      <w:r w:rsidR="005D5FCD">
        <w:rPr>
          <w:rFonts w:ascii="仿宋" w:eastAsia="仿宋" w:hAnsi="仿宋" w:hint="eastAsia"/>
          <w:color w:val="000000"/>
          <w:sz w:val="32"/>
          <w:szCs w:val="32"/>
        </w:rPr>
        <w:t>2.1</w:t>
      </w:r>
      <w:r>
        <w:rPr>
          <w:rFonts w:ascii="仿宋" w:eastAsia="仿宋" w:hAnsi="仿宋" w:hint="eastAsia"/>
          <w:color w:val="000000"/>
          <w:sz w:val="32"/>
          <w:szCs w:val="32"/>
        </w:rPr>
        <w:t>万元，完成预算</w:t>
      </w:r>
      <w:r w:rsidR="005D5FCD">
        <w:rPr>
          <w:rFonts w:ascii="仿宋" w:eastAsia="仿宋" w:hAnsi="仿宋" w:hint="eastAsia"/>
          <w:color w:val="000000"/>
          <w:sz w:val="32"/>
          <w:szCs w:val="32"/>
        </w:rPr>
        <w:t>70</w:t>
      </w:r>
      <w:r>
        <w:rPr>
          <w:rFonts w:ascii="仿宋" w:eastAsia="仿宋" w:hAnsi="仿宋"/>
          <w:color w:val="000000"/>
          <w:sz w:val="32"/>
          <w:szCs w:val="32"/>
        </w:rPr>
        <w:t>%</w:t>
      </w:r>
      <w:r>
        <w:rPr>
          <w:rFonts w:ascii="仿宋" w:eastAsia="仿宋" w:hAnsi="仿宋" w:hint="eastAsia"/>
          <w:color w:val="000000"/>
          <w:sz w:val="32"/>
          <w:szCs w:val="32"/>
        </w:rPr>
        <w:t>，决算数小于预算数主要原因是</w:t>
      </w:r>
      <w:r w:rsidR="005D5FCD">
        <w:rPr>
          <w:rFonts w:ascii="仿宋" w:eastAsia="仿宋" w:hAnsi="仿宋" w:hint="eastAsia"/>
          <w:color w:val="000000"/>
          <w:sz w:val="32"/>
          <w:szCs w:val="32"/>
        </w:rPr>
        <w:t>响应国家号召，厉行节俭</w:t>
      </w:r>
      <w:r>
        <w:rPr>
          <w:rFonts w:ascii="仿宋" w:eastAsia="仿宋" w:hAnsi="仿宋" w:hint="eastAsia"/>
          <w:color w:val="000000"/>
          <w:sz w:val="32"/>
          <w:szCs w:val="32"/>
        </w:rPr>
        <w:t>。</w:t>
      </w:r>
    </w:p>
    <w:p w:rsidR="00185B32" w:rsidRDefault="00185B32">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185B32" w:rsidRDefault="00185B32">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w:t>
      </w:r>
      <w:r w:rsidR="005D5FCD">
        <w:rPr>
          <w:rFonts w:ascii="仿宋" w:eastAsia="仿宋" w:hAnsi="仿宋" w:hint="eastAsia"/>
          <w:color w:val="000000"/>
          <w:sz w:val="32"/>
          <w:szCs w:val="32"/>
        </w:rPr>
        <w:t>0</w:t>
      </w:r>
      <w:r>
        <w:rPr>
          <w:rFonts w:ascii="仿宋" w:eastAsia="仿宋" w:hAnsi="仿宋" w:hint="eastAsia"/>
          <w:color w:val="000000"/>
          <w:sz w:val="32"/>
          <w:szCs w:val="32"/>
        </w:rPr>
        <w:t>万元，占</w:t>
      </w:r>
      <w:r w:rsidR="005D5FCD">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5D5FCD">
        <w:rPr>
          <w:rFonts w:ascii="仿宋" w:eastAsia="仿宋" w:hAnsi="仿宋" w:hint="eastAsia"/>
          <w:color w:val="000000"/>
          <w:sz w:val="32"/>
          <w:szCs w:val="32"/>
        </w:rPr>
        <w:t>0</w:t>
      </w:r>
      <w:r>
        <w:rPr>
          <w:rFonts w:ascii="仿宋" w:eastAsia="仿宋" w:hAnsi="仿宋" w:hint="eastAsia"/>
          <w:color w:val="000000"/>
          <w:sz w:val="32"/>
          <w:szCs w:val="32"/>
        </w:rPr>
        <w:t>万元，占</w:t>
      </w:r>
      <w:r w:rsidR="005D5FCD">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5D5FCD">
        <w:rPr>
          <w:rFonts w:ascii="仿宋" w:eastAsia="仿宋" w:hAnsi="仿宋" w:hint="eastAsia"/>
          <w:color w:val="000000"/>
          <w:sz w:val="32"/>
          <w:szCs w:val="32"/>
        </w:rPr>
        <w:t>2.1</w:t>
      </w:r>
      <w:r>
        <w:rPr>
          <w:rFonts w:ascii="仿宋" w:eastAsia="仿宋" w:hAnsi="仿宋" w:hint="eastAsia"/>
          <w:color w:val="000000"/>
          <w:sz w:val="32"/>
          <w:szCs w:val="32"/>
        </w:rPr>
        <w:t>万元，占</w:t>
      </w:r>
      <w:r w:rsidR="005D5FCD">
        <w:rPr>
          <w:rFonts w:ascii="仿宋" w:eastAsia="仿宋" w:hAnsi="仿宋" w:hint="eastAsia"/>
          <w:color w:val="000000"/>
          <w:sz w:val="32"/>
          <w:szCs w:val="32"/>
        </w:rPr>
        <w:t>70</w:t>
      </w:r>
      <w:r>
        <w:rPr>
          <w:rFonts w:ascii="仿宋" w:eastAsia="仿宋" w:hAnsi="仿宋"/>
          <w:color w:val="000000"/>
          <w:sz w:val="32"/>
          <w:szCs w:val="32"/>
        </w:rPr>
        <w:t>%</w:t>
      </w:r>
      <w:r>
        <w:rPr>
          <w:rFonts w:ascii="仿宋" w:eastAsia="仿宋" w:hAnsi="仿宋" w:hint="eastAsia"/>
          <w:color w:val="000000"/>
          <w:sz w:val="32"/>
          <w:szCs w:val="32"/>
        </w:rPr>
        <w:t>。具体情况如下：</w:t>
      </w:r>
    </w:p>
    <w:p w:rsidR="00185B32" w:rsidRDefault="00185B32">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：“三公”经费财政拨款支出结构）（饼状图）</w:t>
      </w:r>
    </w:p>
    <w:p w:rsidR="005D5FCD" w:rsidRDefault="005D5FCD">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77696" behindDoc="1" locked="0" layoutInCell="1" allowOverlap="1" wp14:anchorId="61F07C18" wp14:editId="61D5A19F">
            <wp:simplePos x="0" y="0"/>
            <wp:positionH relativeFrom="column">
              <wp:posOffset>628015</wp:posOffset>
            </wp:positionH>
            <wp:positionV relativeFrom="paragraph">
              <wp:posOffset>123825</wp:posOffset>
            </wp:positionV>
            <wp:extent cx="4314825" cy="2505075"/>
            <wp:effectExtent l="0" t="0" r="0" b="0"/>
            <wp:wrapThrough wrapText="bothSides">
              <wp:wrapPolygon edited="0">
                <wp:start x="0" y="0"/>
                <wp:lineTo x="0" y="21518"/>
                <wp:lineTo x="21552" y="21518"/>
                <wp:lineTo x="21552" y="0"/>
                <wp:lineTo x="0" y="0"/>
              </wp:wrapPolygon>
            </wp:wrapThrough>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5D5FCD" w:rsidRDefault="005D5FCD">
      <w:pPr>
        <w:spacing w:line="600" w:lineRule="exact"/>
        <w:ind w:firstLine="640"/>
        <w:rPr>
          <w:rFonts w:ascii="仿宋" w:eastAsia="仿宋" w:hAnsi="仿宋"/>
          <w:color w:val="000000"/>
          <w:sz w:val="32"/>
          <w:szCs w:val="32"/>
        </w:rPr>
      </w:pPr>
    </w:p>
    <w:p w:rsidR="005D5FCD" w:rsidRDefault="005D5FCD">
      <w:pPr>
        <w:spacing w:line="600" w:lineRule="exact"/>
        <w:ind w:firstLine="640"/>
        <w:rPr>
          <w:rFonts w:ascii="仿宋" w:eastAsia="仿宋" w:hAnsi="仿宋"/>
          <w:color w:val="000000"/>
          <w:sz w:val="32"/>
          <w:szCs w:val="32"/>
        </w:rPr>
      </w:pPr>
    </w:p>
    <w:p w:rsidR="005D5FCD" w:rsidRDefault="005D5FCD">
      <w:pPr>
        <w:spacing w:line="600" w:lineRule="exact"/>
        <w:ind w:firstLine="640"/>
        <w:rPr>
          <w:rFonts w:ascii="仿宋" w:eastAsia="仿宋" w:hAnsi="仿宋"/>
          <w:color w:val="000000"/>
          <w:sz w:val="32"/>
          <w:szCs w:val="32"/>
        </w:rPr>
      </w:pPr>
    </w:p>
    <w:p w:rsidR="005D5FCD" w:rsidRDefault="005D5FCD">
      <w:pPr>
        <w:spacing w:line="600" w:lineRule="exact"/>
        <w:ind w:firstLine="640"/>
        <w:rPr>
          <w:rFonts w:ascii="仿宋" w:eastAsia="仿宋" w:hAnsi="仿宋"/>
          <w:color w:val="000000"/>
          <w:sz w:val="32"/>
          <w:szCs w:val="32"/>
        </w:rPr>
      </w:pPr>
    </w:p>
    <w:p w:rsidR="005D5FCD" w:rsidRDefault="005D5FCD">
      <w:pPr>
        <w:spacing w:line="600" w:lineRule="exact"/>
        <w:ind w:firstLine="640"/>
        <w:rPr>
          <w:rFonts w:ascii="仿宋" w:eastAsia="仿宋" w:hAnsi="仿宋"/>
          <w:color w:val="000000"/>
          <w:sz w:val="32"/>
          <w:szCs w:val="32"/>
        </w:rPr>
      </w:pPr>
    </w:p>
    <w:p w:rsidR="001C624C" w:rsidRDefault="001C624C">
      <w:pPr>
        <w:spacing w:line="600" w:lineRule="exact"/>
        <w:ind w:firstLine="640"/>
        <w:rPr>
          <w:rFonts w:ascii="仿宋_GB2312" w:eastAsia="仿宋_GB2312"/>
          <w:b/>
          <w:color w:val="000000"/>
          <w:sz w:val="32"/>
          <w:szCs w:val="32"/>
        </w:rPr>
      </w:pPr>
    </w:p>
    <w:p w:rsidR="00185B32" w:rsidRDefault="00185B32">
      <w:pPr>
        <w:spacing w:line="600" w:lineRule="exact"/>
        <w:ind w:firstLine="640"/>
        <w:rPr>
          <w:rFonts w:ascii="仿宋_GB2312" w:eastAsia="仿宋_GB2312"/>
          <w:b/>
          <w:color w:val="000000"/>
          <w:sz w:val="32"/>
          <w:szCs w:val="32"/>
        </w:rPr>
      </w:pPr>
      <w:r>
        <w:rPr>
          <w:rFonts w:ascii="仿宋_GB2312" w:eastAsia="仿宋_GB2312"/>
          <w:b/>
          <w:color w:val="000000"/>
          <w:sz w:val="32"/>
          <w:szCs w:val="32"/>
        </w:rPr>
        <w:lastRenderedPageBreak/>
        <w:t>1.</w:t>
      </w:r>
      <w:r>
        <w:rPr>
          <w:rFonts w:ascii="仿宋_GB2312" w:eastAsia="仿宋_GB2312" w:hint="eastAsia"/>
          <w:b/>
          <w:color w:val="000000"/>
          <w:sz w:val="32"/>
          <w:szCs w:val="32"/>
        </w:rPr>
        <w:t>因公出国（境）经费支出</w:t>
      </w:r>
      <w:r w:rsidR="001C624C">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3"/>
          <w:rFonts w:ascii="仿宋" w:eastAsia="仿宋" w:hAnsi="仿宋" w:hint="eastAsia"/>
          <w:b w:val="0"/>
          <w:bCs/>
          <w:color w:val="000000"/>
          <w:sz w:val="32"/>
          <w:szCs w:val="32"/>
        </w:rPr>
        <w:t>完成预算</w:t>
      </w:r>
      <w:r w:rsidR="001C624C">
        <w:rPr>
          <w:rStyle w:val="a3"/>
          <w:rFonts w:ascii="仿宋" w:eastAsia="仿宋" w:hAnsi="仿宋" w:hint="eastAsia"/>
          <w:b w:val="0"/>
          <w:bCs/>
          <w:color w:val="000000"/>
          <w:sz w:val="32"/>
          <w:szCs w:val="32"/>
        </w:rPr>
        <w:t>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sidR="001C624C">
        <w:rPr>
          <w:rFonts w:ascii="仿宋_GB2312" w:eastAsia="仿宋_GB2312" w:hint="eastAsia"/>
          <w:color w:val="000000"/>
          <w:sz w:val="32"/>
          <w:szCs w:val="32"/>
        </w:rPr>
        <w:t>0</w:t>
      </w:r>
      <w:r>
        <w:rPr>
          <w:rFonts w:ascii="仿宋_GB2312" w:eastAsia="仿宋_GB2312" w:hint="eastAsia"/>
          <w:color w:val="000000"/>
          <w:sz w:val="32"/>
          <w:szCs w:val="32"/>
        </w:rPr>
        <w:t>次，出国（境）</w:t>
      </w:r>
      <w:r w:rsidR="001C624C">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sidR="001C624C">
        <w:rPr>
          <w:rFonts w:ascii="仿宋_GB2312" w:eastAsia="仿宋_GB2312" w:hint="eastAsia"/>
          <w:color w:val="000000"/>
          <w:sz w:val="32"/>
          <w:szCs w:val="32"/>
        </w:rPr>
        <w:t>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sidR="001C624C">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1C624C">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r w:rsidR="001C624C">
        <w:rPr>
          <w:rFonts w:ascii="仿宋_GB2312" w:eastAsia="仿宋_GB2312" w:hint="eastAsia"/>
          <w:color w:val="000000"/>
          <w:sz w:val="32"/>
          <w:szCs w:val="32"/>
        </w:rPr>
        <w:t xml:space="preserve">         </w:t>
      </w: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1C624C">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color w:val="000000"/>
          <w:sz w:val="32"/>
          <w:szCs w:val="32"/>
        </w:rPr>
        <w:t>,</w:t>
      </w:r>
      <w:r>
        <w:rPr>
          <w:rStyle w:val="a3"/>
          <w:rFonts w:ascii="仿宋" w:eastAsia="仿宋" w:hAnsi="仿宋" w:hint="eastAsia"/>
          <w:b w:val="0"/>
          <w:bCs/>
          <w:color w:val="000000"/>
          <w:sz w:val="32"/>
          <w:szCs w:val="32"/>
        </w:rPr>
        <w:t>完成预算</w:t>
      </w:r>
      <w:r w:rsidR="001C624C">
        <w:rPr>
          <w:rStyle w:val="a3"/>
          <w:rFonts w:ascii="仿宋" w:eastAsia="仿宋" w:hAnsi="仿宋" w:hint="eastAsia"/>
          <w:b w:val="0"/>
          <w:bCs/>
          <w:color w:val="000000"/>
          <w:sz w:val="32"/>
          <w:szCs w:val="32"/>
        </w:rPr>
        <w:t>0</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sidR="001C624C">
        <w:rPr>
          <w:rFonts w:ascii="仿宋_GB2312" w:eastAsia="仿宋_GB2312" w:hint="eastAsia"/>
          <w:color w:val="000000"/>
          <w:sz w:val="32"/>
          <w:szCs w:val="32"/>
        </w:rPr>
        <w:t>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sidR="001C624C">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1C624C">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185B32" w:rsidRDefault="00185B32">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1C624C">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sidR="001C624C">
        <w:rPr>
          <w:rFonts w:ascii="仿宋_GB2312" w:eastAsia="仿宋_GB2312" w:hint="eastAsia"/>
          <w:color w:val="000000"/>
          <w:sz w:val="32"/>
          <w:szCs w:val="32"/>
        </w:rPr>
        <w:t>0</w:t>
      </w:r>
      <w:r>
        <w:rPr>
          <w:rFonts w:ascii="仿宋_GB2312" w:eastAsia="仿宋_GB2312" w:hint="eastAsia"/>
          <w:color w:val="000000"/>
          <w:sz w:val="32"/>
          <w:szCs w:val="32"/>
        </w:rPr>
        <w:t>辆，其中：轿车</w:t>
      </w:r>
      <w:r w:rsidR="001C624C">
        <w:rPr>
          <w:rFonts w:ascii="仿宋_GB2312" w:eastAsia="仿宋_GB2312" w:hint="eastAsia"/>
          <w:color w:val="000000"/>
          <w:sz w:val="32"/>
          <w:szCs w:val="32"/>
        </w:rPr>
        <w:t>0</w:t>
      </w:r>
      <w:r>
        <w:rPr>
          <w:rFonts w:ascii="仿宋_GB2312" w:eastAsia="仿宋_GB2312" w:hint="eastAsia"/>
          <w:color w:val="000000"/>
          <w:sz w:val="32"/>
          <w:szCs w:val="32"/>
        </w:rPr>
        <w:t>辆、金额</w:t>
      </w:r>
      <w:r w:rsidR="001C624C">
        <w:rPr>
          <w:rFonts w:ascii="仿宋_GB2312" w:eastAsia="仿宋_GB2312" w:hint="eastAsia"/>
          <w:color w:val="000000"/>
          <w:sz w:val="32"/>
          <w:szCs w:val="32"/>
        </w:rPr>
        <w:t>0</w:t>
      </w:r>
      <w:r>
        <w:rPr>
          <w:rFonts w:ascii="仿宋_GB2312" w:eastAsia="仿宋_GB2312" w:hint="eastAsia"/>
          <w:color w:val="000000"/>
          <w:sz w:val="32"/>
          <w:szCs w:val="32"/>
        </w:rPr>
        <w:t>万元，越野车</w:t>
      </w:r>
      <w:r w:rsidR="001C624C">
        <w:rPr>
          <w:rFonts w:ascii="仿宋_GB2312" w:eastAsia="仿宋_GB2312" w:hint="eastAsia"/>
          <w:color w:val="000000"/>
          <w:sz w:val="32"/>
          <w:szCs w:val="32"/>
        </w:rPr>
        <w:t>0</w:t>
      </w:r>
      <w:r>
        <w:rPr>
          <w:rFonts w:ascii="仿宋_GB2312" w:eastAsia="仿宋_GB2312" w:hint="eastAsia"/>
          <w:color w:val="000000"/>
          <w:sz w:val="32"/>
          <w:szCs w:val="32"/>
        </w:rPr>
        <w:t>辆、金额</w:t>
      </w:r>
      <w:r w:rsidR="001C624C">
        <w:rPr>
          <w:rFonts w:ascii="仿宋_GB2312" w:eastAsia="仿宋_GB2312" w:hint="eastAsia"/>
          <w:color w:val="000000"/>
          <w:sz w:val="32"/>
          <w:szCs w:val="32"/>
        </w:rPr>
        <w:t>0</w:t>
      </w:r>
      <w:r>
        <w:rPr>
          <w:rFonts w:ascii="仿宋_GB2312" w:eastAsia="仿宋_GB2312" w:hint="eastAsia"/>
          <w:color w:val="000000"/>
          <w:sz w:val="32"/>
          <w:szCs w:val="32"/>
        </w:rPr>
        <w:t>万元，载客汽车</w:t>
      </w:r>
      <w:r w:rsidR="001C624C">
        <w:rPr>
          <w:rFonts w:ascii="仿宋_GB2312" w:eastAsia="仿宋_GB2312" w:hint="eastAsia"/>
          <w:color w:val="000000"/>
          <w:sz w:val="32"/>
          <w:szCs w:val="32"/>
        </w:rPr>
        <w:t>0</w:t>
      </w:r>
      <w:r>
        <w:rPr>
          <w:rFonts w:ascii="仿宋_GB2312" w:eastAsia="仿宋_GB2312" w:hint="eastAsia"/>
          <w:color w:val="000000"/>
          <w:sz w:val="32"/>
          <w:szCs w:val="32"/>
        </w:rPr>
        <w:t>辆、金额</w:t>
      </w:r>
      <w:r w:rsidR="001C624C">
        <w:rPr>
          <w:rFonts w:ascii="仿宋_GB2312" w:eastAsia="仿宋_GB2312" w:hint="eastAsia"/>
          <w:color w:val="000000"/>
          <w:sz w:val="32"/>
          <w:szCs w:val="32"/>
        </w:rPr>
        <w:t>0</w:t>
      </w:r>
      <w:r>
        <w:rPr>
          <w:rFonts w:ascii="仿宋_GB2312" w:eastAsia="仿宋_GB2312" w:hint="eastAsia"/>
          <w:color w:val="000000"/>
          <w:sz w:val="32"/>
          <w:szCs w:val="32"/>
        </w:rPr>
        <w:t>万元。截至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1C624C">
        <w:rPr>
          <w:rFonts w:ascii="仿宋_GB2312" w:eastAsia="仿宋_GB2312" w:hint="eastAsia"/>
          <w:color w:val="000000"/>
          <w:sz w:val="32"/>
          <w:szCs w:val="32"/>
        </w:rPr>
        <w:t>0</w:t>
      </w:r>
      <w:r>
        <w:rPr>
          <w:rFonts w:ascii="仿宋_GB2312" w:eastAsia="仿宋_GB2312" w:hint="eastAsia"/>
          <w:color w:val="000000"/>
          <w:sz w:val="32"/>
          <w:szCs w:val="32"/>
        </w:rPr>
        <w:t>辆，其中：轿车</w:t>
      </w:r>
      <w:r w:rsidR="001C624C">
        <w:rPr>
          <w:rFonts w:ascii="仿宋_GB2312" w:eastAsia="仿宋_GB2312" w:hint="eastAsia"/>
          <w:color w:val="000000"/>
          <w:sz w:val="32"/>
          <w:szCs w:val="32"/>
        </w:rPr>
        <w:t>0</w:t>
      </w:r>
      <w:r>
        <w:rPr>
          <w:rFonts w:ascii="仿宋_GB2312" w:eastAsia="仿宋_GB2312" w:hint="eastAsia"/>
          <w:color w:val="000000"/>
          <w:sz w:val="32"/>
          <w:szCs w:val="32"/>
        </w:rPr>
        <w:t>辆、越野车</w:t>
      </w:r>
      <w:r w:rsidR="001C624C">
        <w:rPr>
          <w:rFonts w:ascii="仿宋_GB2312" w:eastAsia="仿宋_GB2312" w:hint="eastAsia"/>
          <w:color w:val="000000"/>
          <w:sz w:val="32"/>
          <w:szCs w:val="32"/>
        </w:rPr>
        <w:t>0</w:t>
      </w:r>
      <w:r>
        <w:rPr>
          <w:rFonts w:ascii="仿宋_GB2312" w:eastAsia="仿宋_GB2312" w:hint="eastAsia"/>
          <w:color w:val="000000"/>
          <w:sz w:val="32"/>
          <w:szCs w:val="32"/>
        </w:rPr>
        <w:t>辆、载客汽车</w:t>
      </w:r>
      <w:r w:rsidR="001C624C">
        <w:rPr>
          <w:rFonts w:ascii="仿宋_GB2312" w:eastAsia="仿宋_GB2312" w:hint="eastAsia"/>
          <w:color w:val="000000"/>
          <w:sz w:val="32"/>
          <w:szCs w:val="32"/>
        </w:rPr>
        <w:t>0</w:t>
      </w:r>
      <w:r>
        <w:rPr>
          <w:rFonts w:ascii="仿宋_GB2312" w:eastAsia="仿宋_GB2312" w:hint="eastAsia"/>
          <w:color w:val="000000"/>
          <w:sz w:val="32"/>
          <w:szCs w:val="32"/>
        </w:rPr>
        <w:t>辆。</w:t>
      </w:r>
    </w:p>
    <w:p w:rsidR="00185B32" w:rsidRDefault="00185B32">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1C624C">
        <w:rPr>
          <w:rFonts w:ascii="仿宋_GB2312" w:eastAsia="仿宋_GB2312" w:hint="eastAsia"/>
          <w:color w:val="000000"/>
          <w:sz w:val="32"/>
          <w:szCs w:val="32"/>
        </w:rPr>
        <w:t>0</w:t>
      </w:r>
      <w:r>
        <w:rPr>
          <w:rFonts w:ascii="仿宋_GB2312" w:eastAsia="仿宋_GB2312" w:hint="eastAsia"/>
          <w:color w:val="000000"/>
          <w:sz w:val="32"/>
          <w:szCs w:val="32"/>
        </w:rPr>
        <w:t>万元。主要用于公务用车燃料费、维修费、过路过桥费、保险费等支出。</w:t>
      </w:r>
    </w:p>
    <w:p w:rsidR="00185B32" w:rsidRDefault="00185B32">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w:t>
      </w:r>
      <w:r>
        <w:rPr>
          <w:rFonts w:ascii="仿宋_GB2312" w:eastAsia="仿宋_GB2312" w:hint="eastAsia"/>
          <w:color w:val="000000"/>
          <w:sz w:val="32"/>
          <w:szCs w:val="32"/>
        </w:rPr>
        <w:t>万元，</w:t>
      </w:r>
      <w:r>
        <w:rPr>
          <w:rStyle w:val="a3"/>
          <w:rFonts w:ascii="仿宋" w:eastAsia="仿宋" w:hAnsi="仿宋" w:hint="eastAsia"/>
          <w:b w:val="0"/>
          <w:bCs/>
          <w:color w:val="000000"/>
          <w:sz w:val="32"/>
          <w:szCs w:val="32"/>
        </w:rPr>
        <w:t>完成预算</w:t>
      </w:r>
      <w:r>
        <w:rPr>
          <w:rStyle w:val="a3"/>
          <w:rFonts w:ascii="仿宋" w:eastAsia="仿宋" w:hAnsi="仿宋"/>
          <w:b w:val="0"/>
          <w:bCs/>
          <w:color w:val="000000"/>
          <w:sz w:val="32"/>
          <w:szCs w:val="32"/>
        </w:rPr>
        <w:t>**%</w:t>
      </w:r>
      <w:r>
        <w:rPr>
          <w:rStyle w:val="a3"/>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w:t>
      </w:r>
      <w:r>
        <w:rPr>
          <w:rFonts w:ascii="仿宋_GB2312" w:eastAsia="仿宋_GB2312" w:hint="eastAsia"/>
          <w:color w:val="000000"/>
          <w:sz w:val="32"/>
          <w:szCs w:val="32"/>
        </w:rPr>
        <w:t>。主要原因是……。其中：</w:t>
      </w:r>
    </w:p>
    <w:p w:rsidR="00185B32" w:rsidRDefault="00185B32">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001C624C">
        <w:rPr>
          <w:rFonts w:ascii="仿宋" w:eastAsia="仿宋" w:hAnsi="仿宋" w:hint="eastAsia"/>
          <w:color w:val="000000"/>
          <w:sz w:val="32"/>
          <w:szCs w:val="32"/>
        </w:rPr>
        <w:t>2.1</w:t>
      </w:r>
      <w:r>
        <w:rPr>
          <w:rFonts w:ascii="仿宋_GB2312" w:eastAsia="仿宋_GB2312" w:hint="eastAsia"/>
          <w:color w:val="000000"/>
          <w:sz w:val="32"/>
          <w:szCs w:val="32"/>
        </w:rPr>
        <w:t>万元，主要用于执行公务、开展业务活动开支的交通费、住宿费、用餐费等。国内公务接待</w:t>
      </w:r>
      <w:r w:rsidR="007740A4">
        <w:rPr>
          <w:rFonts w:ascii="仿宋_GB2312" w:eastAsia="仿宋_GB2312" w:hint="eastAsia"/>
          <w:color w:val="000000"/>
          <w:sz w:val="32"/>
          <w:szCs w:val="32"/>
        </w:rPr>
        <w:t>63</w:t>
      </w:r>
      <w:r>
        <w:rPr>
          <w:rFonts w:ascii="仿宋_GB2312" w:eastAsia="仿宋_GB2312" w:hint="eastAsia"/>
          <w:color w:val="000000"/>
          <w:sz w:val="32"/>
          <w:szCs w:val="32"/>
        </w:rPr>
        <w:t>批次，</w:t>
      </w:r>
      <w:r w:rsidR="007740A4">
        <w:rPr>
          <w:rFonts w:ascii="仿宋_GB2312" w:eastAsia="仿宋_GB2312" w:hint="eastAsia"/>
          <w:color w:val="000000"/>
          <w:sz w:val="32"/>
          <w:szCs w:val="32"/>
        </w:rPr>
        <w:t>450</w:t>
      </w:r>
      <w:r w:rsidR="00FE027F">
        <w:rPr>
          <w:rFonts w:ascii="仿宋_GB2312" w:eastAsia="仿宋_GB2312" w:hint="eastAsia"/>
          <w:color w:val="000000"/>
          <w:sz w:val="32"/>
          <w:szCs w:val="32"/>
        </w:rPr>
        <w:t>人次（</w:t>
      </w:r>
      <w:r>
        <w:rPr>
          <w:rFonts w:ascii="仿宋_GB2312" w:eastAsia="仿宋_GB2312" w:hint="eastAsia"/>
          <w:color w:val="000000"/>
          <w:sz w:val="32"/>
          <w:szCs w:val="32"/>
        </w:rPr>
        <w:t>包括陪同人员），共计支出</w:t>
      </w:r>
      <w:r w:rsidR="001C624C">
        <w:rPr>
          <w:rFonts w:ascii="仿宋_GB2312" w:eastAsia="仿宋_GB2312" w:hint="eastAsia"/>
          <w:color w:val="000000"/>
          <w:sz w:val="32"/>
          <w:szCs w:val="32"/>
        </w:rPr>
        <w:t>2.1万元</w:t>
      </w:r>
      <w:r>
        <w:rPr>
          <w:rFonts w:ascii="仿宋_GB2312" w:eastAsia="仿宋_GB2312" w:hint="eastAsia"/>
          <w:color w:val="000000"/>
          <w:sz w:val="32"/>
          <w:szCs w:val="32"/>
        </w:rPr>
        <w:t>。</w:t>
      </w:r>
    </w:p>
    <w:p w:rsidR="00185B32" w:rsidRPr="001C624C" w:rsidRDefault="00185B32" w:rsidP="001C624C">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sidR="001C624C">
        <w:rPr>
          <w:rFonts w:ascii="仿宋" w:eastAsia="仿宋" w:hAnsi="仿宋" w:hint="eastAsia"/>
          <w:color w:val="000000"/>
          <w:sz w:val="32"/>
          <w:szCs w:val="32"/>
        </w:rPr>
        <w:t>0</w:t>
      </w:r>
      <w:r>
        <w:rPr>
          <w:rFonts w:ascii="仿宋_GB2312" w:eastAsia="仿宋_GB2312" w:hint="eastAsia"/>
          <w:color w:val="000000"/>
          <w:sz w:val="32"/>
          <w:szCs w:val="32"/>
        </w:rPr>
        <w:t>万元，外事接待</w:t>
      </w:r>
      <w:r w:rsidR="001C624C">
        <w:rPr>
          <w:rFonts w:ascii="仿宋_GB2312" w:eastAsia="仿宋_GB2312" w:hint="eastAsia"/>
          <w:color w:val="000000"/>
          <w:sz w:val="32"/>
          <w:szCs w:val="32"/>
        </w:rPr>
        <w:t>0</w:t>
      </w:r>
      <w:r>
        <w:rPr>
          <w:rFonts w:ascii="仿宋_GB2312" w:eastAsia="仿宋_GB2312" w:hint="eastAsia"/>
          <w:color w:val="000000"/>
          <w:sz w:val="32"/>
          <w:szCs w:val="32"/>
        </w:rPr>
        <w:t>批次，</w:t>
      </w:r>
      <w:r w:rsidR="001C624C">
        <w:rPr>
          <w:rFonts w:ascii="仿宋_GB2312" w:eastAsia="仿宋_GB2312" w:hint="eastAsia"/>
          <w:color w:val="000000"/>
          <w:sz w:val="32"/>
          <w:szCs w:val="32"/>
        </w:rPr>
        <w:t>0</w:t>
      </w:r>
      <w:r>
        <w:rPr>
          <w:rFonts w:ascii="仿宋_GB2312" w:eastAsia="仿宋_GB2312" w:hint="eastAsia"/>
          <w:color w:val="000000"/>
          <w:sz w:val="32"/>
          <w:szCs w:val="32"/>
        </w:rPr>
        <w:t>人，共计支出</w:t>
      </w:r>
      <w:r w:rsidR="001C624C">
        <w:rPr>
          <w:rFonts w:ascii="仿宋_GB2312" w:eastAsia="仿宋_GB2312" w:hint="eastAsia"/>
          <w:color w:val="000000"/>
          <w:sz w:val="32"/>
          <w:szCs w:val="32"/>
        </w:rPr>
        <w:t>0</w:t>
      </w:r>
      <w:r>
        <w:rPr>
          <w:rFonts w:ascii="仿宋_GB2312" w:eastAsia="仿宋_GB2312" w:hint="eastAsia"/>
          <w:color w:val="000000"/>
          <w:sz w:val="32"/>
          <w:szCs w:val="32"/>
        </w:rPr>
        <w:t>万元</w:t>
      </w:r>
      <w:r w:rsidR="001C624C">
        <w:rPr>
          <w:rFonts w:ascii="仿宋_GB2312" w:eastAsia="仿宋_GB2312" w:hint="eastAsia"/>
          <w:color w:val="000000"/>
          <w:sz w:val="32"/>
          <w:szCs w:val="32"/>
        </w:rPr>
        <w:t>。</w:t>
      </w:r>
      <w:bookmarkStart w:id="46" w:name="_Toc15396610"/>
      <w:bookmarkStart w:id="47" w:name="_Toc15377218"/>
    </w:p>
    <w:p w:rsidR="00185B32" w:rsidRDefault="00185B32">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185B32" w:rsidRDefault="00185B32" w:rsidP="00B27CE9">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w:t>
      </w:r>
      <w:r w:rsidR="001C624C">
        <w:rPr>
          <w:rFonts w:ascii="仿宋_GB2312" w:eastAsia="仿宋_GB2312" w:hint="eastAsia"/>
          <w:color w:val="000000"/>
          <w:sz w:val="32"/>
          <w:szCs w:val="32"/>
        </w:rPr>
        <w:t>0</w:t>
      </w:r>
      <w:r>
        <w:rPr>
          <w:rFonts w:ascii="仿宋_GB2312" w:eastAsia="仿宋_GB2312" w:hint="eastAsia"/>
          <w:color w:val="000000"/>
          <w:sz w:val="32"/>
          <w:szCs w:val="32"/>
        </w:rPr>
        <w:t>万元。</w:t>
      </w:r>
    </w:p>
    <w:p w:rsidR="00185B32" w:rsidRDefault="00185B32">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lastRenderedPageBreak/>
        <w:t>国有资本经营预算支出决算情况说明</w:t>
      </w:r>
      <w:bookmarkEnd w:id="48"/>
      <w:bookmarkEnd w:id="49"/>
    </w:p>
    <w:p w:rsidR="00185B32" w:rsidRPr="00E8424B" w:rsidRDefault="00185B32" w:rsidP="00E8424B">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w:t>
      </w:r>
      <w:r w:rsidR="001C624C">
        <w:rPr>
          <w:rFonts w:ascii="仿宋_GB2312" w:eastAsia="仿宋_GB2312" w:hint="eastAsia"/>
          <w:color w:val="000000"/>
          <w:sz w:val="32"/>
          <w:szCs w:val="32"/>
        </w:rPr>
        <w:t>0</w:t>
      </w:r>
      <w:r>
        <w:rPr>
          <w:rFonts w:ascii="仿宋_GB2312" w:eastAsia="仿宋_GB2312" w:hint="eastAsia"/>
          <w:color w:val="000000"/>
          <w:sz w:val="32"/>
          <w:szCs w:val="32"/>
        </w:rPr>
        <w:t>万元。</w:t>
      </w:r>
    </w:p>
    <w:p w:rsidR="00185B32" w:rsidRDefault="00185B32">
      <w:pPr>
        <w:spacing w:line="600" w:lineRule="exact"/>
        <w:ind w:firstLineChars="250" w:firstLine="800"/>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0"/>
      <w:bookmarkEnd w:id="51"/>
    </w:p>
    <w:p w:rsidR="00E8424B" w:rsidRDefault="00E8424B" w:rsidP="00E8424B">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E8424B" w:rsidRDefault="00E8424B" w:rsidP="00E8424B">
      <w:pPr>
        <w:ind w:firstLineChars="250" w:firstLine="800"/>
        <w:rPr>
          <w:rFonts w:ascii="宋体" w:hAnsi="宋体" w:cs="Arial"/>
          <w:color w:val="000000"/>
          <w:kern w:val="0"/>
          <w:sz w:val="22"/>
          <w:szCs w:val="22"/>
        </w:rPr>
      </w:pPr>
      <w:r>
        <w:rPr>
          <w:rFonts w:ascii="仿宋_GB2312" w:eastAsia="仿宋_GB2312"/>
          <w:color w:val="000000"/>
          <w:sz w:val="32"/>
          <w:szCs w:val="32"/>
        </w:rPr>
        <w:t>20</w:t>
      </w:r>
      <w:r>
        <w:rPr>
          <w:rFonts w:ascii="仿宋_GB2312" w:eastAsia="仿宋_GB2312" w:hint="eastAsia"/>
          <w:color w:val="000000"/>
          <w:sz w:val="32"/>
          <w:szCs w:val="32"/>
        </w:rPr>
        <w:t>20年</w:t>
      </w:r>
      <w:r>
        <w:rPr>
          <w:rFonts w:ascii="仿宋" w:eastAsia="仿宋" w:hAnsi="仿宋" w:hint="eastAsia"/>
          <w:color w:val="000000"/>
          <w:sz w:val="32"/>
          <w:szCs w:val="32"/>
        </w:rPr>
        <w:t>公用经费</w:t>
      </w:r>
      <w:r w:rsidRPr="00E8424B">
        <w:rPr>
          <w:rFonts w:ascii="仿宋" w:eastAsia="仿宋" w:hAnsi="仿宋"/>
          <w:color w:val="000000"/>
          <w:sz w:val="32"/>
          <w:szCs w:val="32"/>
        </w:rPr>
        <w:t>269.57</w:t>
      </w:r>
      <w:r>
        <w:rPr>
          <w:rFonts w:ascii="仿宋" w:eastAsia="仿宋" w:hAnsi="仿宋" w:hint="eastAsia"/>
          <w:color w:val="000000"/>
          <w:sz w:val="32"/>
          <w:szCs w:val="32"/>
        </w:rPr>
        <w:t>万元</w:t>
      </w:r>
      <w:r>
        <w:rPr>
          <w:rFonts w:ascii="仿宋_GB2312" w:eastAsia="仿宋_GB2312" w:hint="eastAsia"/>
          <w:color w:val="000000"/>
          <w:sz w:val="32"/>
          <w:szCs w:val="32"/>
        </w:rPr>
        <w:t>，与</w:t>
      </w:r>
      <w:r>
        <w:rPr>
          <w:rFonts w:ascii="仿宋_GB2312" w:eastAsia="仿宋_GB2312"/>
          <w:color w:val="000000"/>
          <w:sz w:val="32"/>
          <w:szCs w:val="32"/>
        </w:rPr>
        <w:t>201</w:t>
      </w:r>
      <w:r>
        <w:rPr>
          <w:rFonts w:ascii="仿宋_GB2312" w:eastAsia="仿宋_GB2312" w:hint="eastAsia"/>
          <w:color w:val="000000"/>
          <w:sz w:val="32"/>
          <w:szCs w:val="32"/>
        </w:rPr>
        <w:t>9年有增加。</w:t>
      </w:r>
    </w:p>
    <w:p w:rsidR="00E8424B" w:rsidRDefault="00E8424B" w:rsidP="00E8424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E8424B" w:rsidRDefault="00E8424B" w:rsidP="00E8424B">
      <w:pPr>
        <w:autoSpaceDE w:val="0"/>
        <w:autoSpaceDN w:val="0"/>
        <w:adjustRightInd w:val="0"/>
        <w:spacing w:line="600" w:lineRule="exact"/>
        <w:ind w:firstLineChars="250" w:firstLine="800"/>
        <w:jc w:val="left"/>
        <w:outlineLvl w:val="2"/>
        <w:rPr>
          <w:rFonts w:ascii="仿宋" w:eastAsia="仿宋" w:hAnsi="仿宋"/>
          <w:b/>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20年，普安中学填写政府采购支出总额0万元。</w:t>
      </w:r>
    </w:p>
    <w:p w:rsidR="00E8424B" w:rsidRDefault="00E8424B" w:rsidP="00E8424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E8424B" w:rsidRPr="00176C82" w:rsidRDefault="00E8424B" w:rsidP="00176C82">
      <w:pPr>
        <w:spacing w:line="580" w:lineRule="exac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截至</w:t>
      </w:r>
      <w:r>
        <w:rPr>
          <w:rFonts w:ascii="仿宋_GB2312" w:eastAsia="仿宋_GB2312"/>
          <w:color w:val="000000"/>
          <w:sz w:val="32"/>
          <w:szCs w:val="32"/>
        </w:rPr>
        <w:t>20</w:t>
      </w:r>
      <w:r>
        <w:rPr>
          <w:rFonts w:ascii="仿宋_GB2312" w:eastAsia="仿宋_GB2312" w:hint="eastAsia"/>
          <w:color w:val="000000"/>
          <w:sz w:val="32"/>
          <w:szCs w:val="32"/>
        </w:rPr>
        <w:t>20年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日，普安中学共有车辆0辆，其中：其他用车0辆</w:t>
      </w:r>
      <w:r>
        <w:rPr>
          <w:rFonts w:ascii="仿宋_GB2312" w:eastAsia="仿宋_GB2312" w:hint="eastAsia"/>
          <w:color w:val="000000" w:themeColor="text1"/>
          <w:sz w:val="32"/>
          <w:szCs w:val="32"/>
        </w:rPr>
        <w:t>。</w:t>
      </w:r>
      <w:r w:rsidR="00527088">
        <w:rPr>
          <w:rFonts w:ascii="仿宋_GB2312" w:eastAsia="仿宋_GB2312" w:hAnsi="仿宋_GB2312" w:cs="仿宋_GB2312" w:hint="eastAsia"/>
          <w:sz w:val="32"/>
          <w:szCs w:val="32"/>
        </w:rPr>
        <w:t>本单位无国有资产占有使用情况支出绩效评价）。</w:t>
      </w:r>
    </w:p>
    <w:p w:rsidR="00185B32" w:rsidRDefault="00185B3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185B32" w:rsidRDefault="00185B32" w:rsidP="0052708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w:t>
      </w:r>
      <w:proofErr w:type="gramStart"/>
      <w:r w:rsidR="00527088">
        <w:rPr>
          <w:rFonts w:ascii="仿宋_GB2312" w:eastAsia="仿宋_GB2312" w:hAnsi="仿宋_GB2312" w:cs="仿宋_GB2312" w:hint="eastAsia"/>
          <w:sz w:val="32"/>
          <w:szCs w:val="32"/>
        </w:rPr>
        <w:t>安要求</w:t>
      </w:r>
      <w:proofErr w:type="gramEnd"/>
      <w:r w:rsidR="00527088">
        <w:rPr>
          <w:rFonts w:ascii="仿宋_GB2312" w:eastAsia="仿宋_GB2312" w:hAnsi="仿宋_GB2312" w:cs="仿宋_GB2312" w:hint="eastAsia"/>
          <w:sz w:val="32"/>
          <w:szCs w:val="32"/>
        </w:rPr>
        <w:t>对2020年整体部门绩效支出展开绩效自评，从评价情况来看全面完成了预算执行，达到了预期效果。</w:t>
      </w:r>
    </w:p>
    <w:p w:rsidR="00185B32" w:rsidRDefault="00185B3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w:t>
      </w:r>
      <w:r w:rsidR="00527088">
        <w:rPr>
          <w:rFonts w:ascii="仿宋_GB2312" w:eastAsia="仿宋_GB2312" w:hAnsi="仿宋_GB2312" w:cs="仿宋_GB2312" w:hint="eastAsia"/>
          <w:sz w:val="32"/>
          <w:szCs w:val="32"/>
        </w:rPr>
        <w:t>单位2020年度无项目执行情况。</w:t>
      </w:r>
    </w:p>
    <w:p w:rsidR="00527088" w:rsidRDefault="00527088" w:rsidP="0052708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2.部门绩效评价结果。</w:t>
      </w:r>
    </w:p>
    <w:p w:rsidR="00527088" w:rsidRDefault="00527088" w:rsidP="0052708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本部门按要求对2020年度部门整体支出绩效评价情况展开自评，《开江县普安中学202年整体支出绩效评价报告》见附件1.</w:t>
      </w:r>
    </w:p>
    <w:p w:rsidR="00185B32" w:rsidRDefault="00185B32" w:rsidP="00176C82">
      <w:pPr>
        <w:spacing w:line="580" w:lineRule="exact"/>
        <w:rPr>
          <w:rFonts w:ascii="仿宋_GB2312" w:eastAsia="仿宋_GB2312" w:hAnsi="仿宋_GB2312" w:cs="仿宋_GB2312"/>
          <w:sz w:val="32"/>
          <w:szCs w:val="32"/>
        </w:rPr>
      </w:pPr>
    </w:p>
    <w:p w:rsidR="00B27CE9" w:rsidRDefault="00B27CE9" w:rsidP="00176C82">
      <w:pPr>
        <w:spacing w:line="580" w:lineRule="exact"/>
        <w:rPr>
          <w:rFonts w:ascii="仿宋_GB2312" w:eastAsia="仿宋_GB2312" w:hAnsi="仿宋_GB2312" w:cs="仿宋_GB2312"/>
          <w:sz w:val="32"/>
          <w:szCs w:val="32"/>
        </w:rPr>
      </w:pPr>
    </w:p>
    <w:p w:rsidR="00185B32" w:rsidRDefault="00185B32">
      <w:pPr>
        <w:numPr>
          <w:ilvl w:val="0"/>
          <w:numId w:val="4"/>
        </w:numPr>
        <w:spacing w:line="600" w:lineRule="exact"/>
        <w:ind w:firstLineChars="150" w:firstLine="660"/>
        <w:jc w:val="center"/>
        <w:outlineLvl w:val="0"/>
        <w:rPr>
          <w:rStyle w:val="1Char"/>
          <w:rFonts w:ascii="黑体" w:eastAsia="黑体" w:hAnsi="黑体"/>
          <w:b w:val="0"/>
        </w:rPr>
      </w:pPr>
      <w:bookmarkStart w:id="55" w:name="_Toc15396613"/>
      <w:bookmarkStart w:id="56"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5"/>
      <w:bookmarkEnd w:id="56"/>
    </w:p>
    <w:p w:rsidR="00185B32" w:rsidRDefault="00185B32">
      <w:pPr>
        <w:spacing w:line="600" w:lineRule="exact"/>
        <w:jc w:val="left"/>
        <w:rPr>
          <w:rFonts w:ascii="宋体"/>
          <w:b/>
          <w:color w:val="000000"/>
          <w:sz w:val="44"/>
          <w:szCs w:val="44"/>
        </w:rPr>
      </w:pPr>
    </w:p>
    <w:p w:rsidR="00185B32" w:rsidRDefault="00185B32">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85B32" w:rsidRDefault="00185B32">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185B32" w:rsidRDefault="00185B32">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185B32" w:rsidRDefault="00185B32">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185B32" w:rsidRDefault="00185B32">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rsidR="00185B32" w:rsidRDefault="00185B32">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185B32" w:rsidRDefault="00185B32">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185B32" w:rsidRDefault="00185B32">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14.</w:t>
      </w:r>
      <w:r>
        <w:rPr>
          <w:rFonts w:ascii="仿宋_GB2312" w:eastAsia="仿宋_GB2312" w:hint="eastAsia"/>
          <w:color w:val="000000"/>
          <w:sz w:val="32"/>
          <w:szCs w:val="32"/>
        </w:rPr>
        <w:t>文化体育与传媒（类）…（款）…（项）：指……。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185B32" w:rsidRDefault="00185B32">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185B32" w:rsidRDefault="00185B32">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185B32" w:rsidRDefault="00185B32">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185B32" w:rsidRDefault="00185B32">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2020</w:t>
      </w:r>
      <w:r>
        <w:rPr>
          <w:rFonts w:ascii="仿宋" w:eastAsia="仿宋" w:hAnsi="仿宋" w:hint="eastAsia"/>
          <w:b/>
          <w:color w:val="000000"/>
          <w:sz w:val="32"/>
          <w:szCs w:val="32"/>
        </w:rPr>
        <w:t>年政府收支分类科目》增减内容。）</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185B32" w:rsidRDefault="00185B32">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29.</w:t>
      </w:r>
      <w:r>
        <w:rPr>
          <w:rFonts w:ascii="仿宋_GB2312" w:eastAsia="仿宋_GB2312" w:hint="eastAsia"/>
          <w:color w:val="000000"/>
          <w:sz w:val="32"/>
          <w:szCs w:val="32"/>
        </w:rPr>
        <w:t>经营支出：指事业单位在专业业务活动及其辅助活动之外开展非独立核算经营活动发生的支出。</w:t>
      </w:r>
    </w:p>
    <w:p w:rsidR="00185B32" w:rsidRDefault="00185B32">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185B32" w:rsidRDefault="00185B32">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85B32" w:rsidRDefault="00185B32">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185B32" w:rsidRDefault="00185B32">
      <w:pPr>
        <w:pStyle w:val="Default"/>
        <w:spacing w:line="560" w:lineRule="exact"/>
        <w:ind w:firstLineChars="200" w:firstLine="640"/>
        <w:rPr>
          <w:rFonts w:ascii="仿宋_GB2312" w:eastAsia="仿宋_GB2312" w:cs="黑体"/>
          <w:sz w:val="32"/>
          <w:szCs w:val="32"/>
        </w:rPr>
      </w:pPr>
    </w:p>
    <w:p w:rsidR="00185B32" w:rsidRDefault="00185B32">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185B32" w:rsidRDefault="00185B32">
      <w:pPr>
        <w:spacing w:line="600" w:lineRule="exact"/>
        <w:jc w:val="center"/>
        <w:outlineLvl w:val="0"/>
        <w:rPr>
          <w:rStyle w:val="1Char"/>
          <w:rFonts w:ascii="黑体" w:eastAsia="黑体" w:hAnsi="黑体"/>
          <w:b w:val="0"/>
        </w:rPr>
      </w:pPr>
      <w:bookmarkStart w:id="57" w:name="_Toc15377226"/>
      <w:r>
        <w:rPr>
          <w:rFonts w:ascii="宋体"/>
          <w:b/>
          <w:color w:val="000000"/>
          <w:sz w:val="44"/>
          <w:szCs w:val="44"/>
        </w:rPr>
        <w:br w:type="page"/>
      </w:r>
      <w:bookmarkStart w:id="58"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58"/>
    </w:p>
    <w:p w:rsidR="00185B32" w:rsidRDefault="00185B32">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185B32" w:rsidRDefault="00185B32">
      <w:pPr>
        <w:spacing w:line="580" w:lineRule="exact"/>
        <w:jc w:val="center"/>
        <w:rPr>
          <w:rFonts w:ascii="方正小标宋简体" w:eastAsia="方正小标宋简体" w:hAnsi="方正小标宋简体" w:cs="方正小标宋简体"/>
          <w:sz w:val="44"/>
          <w:szCs w:val="44"/>
        </w:rPr>
      </w:pPr>
    </w:p>
    <w:p w:rsidR="006F1275" w:rsidRDefault="006F1275" w:rsidP="006F1275">
      <w:pPr>
        <w:spacing w:line="60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开江县普安中学</w:t>
      </w:r>
    </w:p>
    <w:p w:rsidR="006F1275" w:rsidRDefault="006F1275" w:rsidP="006F1275">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4"/>
          <w:szCs w:val="44"/>
        </w:rPr>
        <w:t>2020年部门整体支出绩效评价报告</w:t>
      </w:r>
    </w:p>
    <w:p w:rsidR="006F1275" w:rsidRDefault="006F1275" w:rsidP="006F127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p>
    <w:p w:rsidR="006F1275" w:rsidRDefault="006F1275" w:rsidP="006F127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6F1275" w:rsidRDefault="006F1275" w:rsidP="006F1275">
      <w:pPr>
        <w:widowControl/>
        <w:adjustRightInd w:val="0"/>
        <w:snapToGrid w:val="0"/>
        <w:spacing w:line="580" w:lineRule="exact"/>
        <w:ind w:firstLineChars="200" w:firstLine="643"/>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b/>
          <w:bCs/>
          <w:color w:val="000000"/>
          <w:kern w:val="0"/>
          <w:sz w:val="32"/>
          <w:szCs w:val="32"/>
          <w:shd w:val="clear" w:color="auto" w:fill="FFFFFF"/>
          <w:lang w:val="zh-CN"/>
        </w:rPr>
        <w:t>（一）机构组成。</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开江县普安中学全额拨款事业单位，是一个独立核算单位。我校是一所镇级完全中学。内设机构7个，包括：办公室、教务处、学生处、后勤处、工会办公室、</w:t>
      </w:r>
      <w:proofErr w:type="gramStart"/>
      <w:r>
        <w:rPr>
          <w:rFonts w:ascii="仿宋_GB2312" w:eastAsia="仿宋_GB2312" w:hAnsi="宋体" w:cs="宋体" w:hint="eastAsia"/>
          <w:color w:val="000000"/>
          <w:kern w:val="0"/>
          <w:sz w:val="32"/>
          <w:szCs w:val="32"/>
          <w:shd w:val="clear" w:color="auto" w:fill="FFFFFF"/>
          <w:lang w:val="zh-CN"/>
        </w:rPr>
        <w:t>体卫艺和</w:t>
      </w:r>
      <w:proofErr w:type="gramEnd"/>
      <w:r>
        <w:rPr>
          <w:rFonts w:ascii="仿宋_GB2312" w:eastAsia="仿宋_GB2312" w:hAnsi="宋体" w:cs="宋体" w:hint="eastAsia"/>
          <w:color w:val="000000"/>
          <w:kern w:val="0"/>
          <w:sz w:val="32"/>
          <w:szCs w:val="32"/>
          <w:shd w:val="clear" w:color="auto" w:fill="FFFFFF"/>
          <w:lang w:val="zh-CN"/>
        </w:rPr>
        <w:t>团委办公室。</w:t>
      </w:r>
    </w:p>
    <w:p w:rsidR="006F1275" w:rsidRDefault="006F1275" w:rsidP="006F1275">
      <w:pPr>
        <w:widowControl/>
        <w:numPr>
          <w:ilvl w:val="0"/>
          <w:numId w:val="5"/>
        </w:numPr>
        <w:adjustRightInd w:val="0"/>
        <w:snapToGrid w:val="0"/>
        <w:spacing w:line="580" w:lineRule="exact"/>
        <w:ind w:firstLineChars="200" w:firstLine="643"/>
        <w:contextualSpacing/>
        <w:jc w:val="left"/>
        <w:rPr>
          <w:rFonts w:ascii="仿宋_GB2312" w:eastAsia="仿宋_GB2312" w:hAnsi="宋体" w:cs="宋体"/>
          <w:b/>
          <w:bCs/>
          <w:color w:val="000000"/>
          <w:kern w:val="0"/>
          <w:sz w:val="32"/>
          <w:szCs w:val="32"/>
          <w:shd w:val="clear" w:color="auto" w:fill="FFFFFF"/>
          <w:lang w:val="zh-CN"/>
        </w:rPr>
      </w:pPr>
      <w:r>
        <w:rPr>
          <w:rFonts w:ascii="仿宋_GB2312" w:eastAsia="仿宋_GB2312" w:hAnsi="宋体" w:cs="宋体" w:hint="eastAsia"/>
          <w:b/>
          <w:bCs/>
          <w:color w:val="000000"/>
          <w:kern w:val="0"/>
          <w:sz w:val="32"/>
          <w:szCs w:val="32"/>
          <w:shd w:val="clear" w:color="auto" w:fill="FFFFFF"/>
          <w:lang w:val="zh-CN"/>
        </w:rPr>
        <w:t>机构职能。</w:t>
      </w:r>
    </w:p>
    <w:p w:rsidR="006F1275" w:rsidRDefault="006F1275" w:rsidP="006F1275">
      <w:pPr>
        <w:widowControl/>
        <w:adjustRightInd w:val="0"/>
        <w:snapToGrid w:val="0"/>
        <w:spacing w:line="580" w:lineRule="exact"/>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 xml:space="preserve">     开江县普安中学隶属于开江县教育和科学技术局，是一所乡镇完全中学。在教科局和上级部门的领导下，依法教育,全面贯彻落实科学发展观，促进本校教育事业的蓬勃发展。确立了“以影响川渝，引领秦巴的农村示范小学为目标；以厚德、尚文、积淀、感恩的办学理念；以服务为宗旨，以质量求生存”的工作思路。以维护教职工利益，保障教职工合法权益，以教职工、学生的人生幸福和生命质量作为重点。</w:t>
      </w:r>
    </w:p>
    <w:p w:rsidR="006F1275" w:rsidRDefault="006F1275" w:rsidP="006F1275">
      <w:pPr>
        <w:widowControl/>
        <w:numPr>
          <w:ilvl w:val="0"/>
          <w:numId w:val="5"/>
        </w:numPr>
        <w:adjustRightInd w:val="0"/>
        <w:snapToGrid w:val="0"/>
        <w:spacing w:line="580" w:lineRule="exact"/>
        <w:ind w:firstLineChars="200" w:firstLine="643"/>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b/>
          <w:bCs/>
          <w:color w:val="000000"/>
          <w:kern w:val="0"/>
          <w:sz w:val="32"/>
          <w:szCs w:val="32"/>
          <w:shd w:val="clear" w:color="auto" w:fill="FFFFFF"/>
          <w:lang w:val="zh-CN"/>
        </w:rPr>
        <w:t>人员概况</w:t>
      </w:r>
      <w:r>
        <w:rPr>
          <w:rFonts w:ascii="仿宋_GB2312" w:eastAsia="仿宋_GB2312" w:hAnsi="宋体" w:cs="宋体" w:hint="eastAsia"/>
          <w:color w:val="000000"/>
          <w:kern w:val="0"/>
          <w:sz w:val="32"/>
          <w:szCs w:val="32"/>
          <w:shd w:val="clear" w:color="auto" w:fill="FFFFFF"/>
          <w:lang w:val="zh-CN"/>
        </w:rPr>
        <w:t>。</w:t>
      </w:r>
    </w:p>
    <w:p w:rsidR="006F1275" w:rsidRDefault="006F1275" w:rsidP="006F1275">
      <w:pPr>
        <w:widowControl/>
        <w:adjustRightInd w:val="0"/>
        <w:snapToGrid w:val="0"/>
        <w:spacing w:line="580" w:lineRule="exact"/>
        <w:ind w:leftChars="200" w:left="42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 xml:space="preserve">    2020年编制人数211名，年末财政供养人数为：在职人员211人，退休人员51人，遗属人员8人。年末在校小学生3666人。</w:t>
      </w:r>
    </w:p>
    <w:p w:rsidR="006F1275" w:rsidRDefault="006F1275" w:rsidP="006F127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20</w:t>
      </w:r>
      <w:r>
        <w:rPr>
          <w:rFonts w:ascii="仿宋_GB2312" w:eastAsia="仿宋_GB2312" w:hAnsi="宋体" w:cs="宋体" w:hint="eastAsia"/>
          <w:color w:val="000000"/>
          <w:kern w:val="0"/>
          <w:sz w:val="32"/>
          <w:szCs w:val="32"/>
          <w:shd w:val="clear" w:color="auto" w:fill="FFFFFF"/>
        </w:rPr>
        <w:t>20</w:t>
      </w:r>
      <w:r>
        <w:rPr>
          <w:rFonts w:ascii="仿宋_GB2312" w:eastAsia="仿宋_GB2312" w:hAnsi="宋体" w:cs="宋体" w:hint="eastAsia"/>
          <w:color w:val="000000"/>
          <w:kern w:val="0"/>
          <w:sz w:val="32"/>
          <w:szCs w:val="32"/>
          <w:shd w:val="clear" w:color="auto" w:fill="FFFFFF"/>
          <w:lang w:val="zh-CN"/>
        </w:rPr>
        <w:t>年度我校总收入：</w:t>
      </w:r>
      <w:r w:rsidR="009E0027" w:rsidRPr="009E0027">
        <w:rPr>
          <w:rFonts w:ascii="仿宋_GB2312" w:eastAsia="仿宋_GB2312" w:hAnsi="宋体" w:cs="宋体"/>
          <w:color w:val="000000"/>
          <w:kern w:val="0"/>
          <w:sz w:val="32"/>
          <w:szCs w:val="32"/>
          <w:shd w:val="clear" w:color="auto" w:fill="FFFFFF"/>
        </w:rPr>
        <w:t>2918.56</w:t>
      </w:r>
      <w:r>
        <w:rPr>
          <w:rFonts w:ascii="仿宋_GB2312" w:eastAsia="仿宋_GB2312" w:hAnsi="宋体" w:cs="宋体" w:hint="eastAsia"/>
          <w:color w:val="000000"/>
          <w:kern w:val="0"/>
          <w:sz w:val="32"/>
          <w:szCs w:val="32"/>
          <w:shd w:val="clear" w:color="auto" w:fill="FFFFFF"/>
          <w:lang w:val="zh-CN"/>
        </w:rPr>
        <w:t>万元（一般公共预算财政拨款收入</w:t>
      </w:r>
      <w:r w:rsidR="009E0027" w:rsidRPr="006F1275">
        <w:rPr>
          <w:rFonts w:ascii="仿宋_GB2312" w:eastAsia="仿宋_GB2312" w:hAnsi="宋体" w:cs="宋体"/>
          <w:color w:val="000000"/>
          <w:kern w:val="0"/>
          <w:sz w:val="32"/>
          <w:szCs w:val="32"/>
          <w:shd w:val="clear" w:color="auto" w:fill="FFFFFF"/>
        </w:rPr>
        <w:t>2857.91</w:t>
      </w:r>
      <w:r>
        <w:rPr>
          <w:rFonts w:ascii="仿宋_GB2312" w:eastAsia="仿宋_GB2312" w:hAnsi="宋体" w:cs="宋体" w:hint="eastAsia"/>
          <w:color w:val="000000"/>
          <w:kern w:val="0"/>
          <w:sz w:val="32"/>
          <w:szCs w:val="32"/>
          <w:shd w:val="clear" w:color="auto" w:fill="FFFFFF"/>
          <w:lang w:val="zh-CN"/>
        </w:rPr>
        <w:t>万元，</w:t>
      </w:r>
      <w:r w:rsidR="009E0027">
        <w:rPr>
          <w:rFonts w:ascii="仿宋_GB2312" w:eastAsia="仿宋_GB2312" w:hAnsi="宋体" w:cs="宋体" w:hint="eastAsia"/>
          <w:color w:val="000000"/>
          <w:kern w:val="0"/>
          <w:sz w:val="32"/>
          <w:szCs w:val="32"/>
          <w:shd w:val="clear" w:color="auto" w:fill="FFFFFF"/>
          <w:lang w:val="zh-CN"/>
        </w:rPr>
        <w:t>事业收入</w:t>
      </w:r>
      <w:r w:rsidR="009E0027" w:rsidRPr="009E0027">
        <w:rPr>
          <w:rFonts w:ascii="仿宋_GB2312" w:eastAsia="仿宋_GB2312" w:hAnsi="宋体" w:cs="宋体"/>
          <w:color w:val="000000"/>
          <w:kern w:val="0"/>
          <w:sz w:val="32"/>
          <w:szCs w:val="32"/>
          <w:shd w:val="clear" w:color="auto" w:fill="FFFFFF"/>
          <w:lang w:val="zh-CN"/>
        </w:rPr>
        <w:t>60.65</w:t>
      </w:r>
      <w:r>
        <w:rPr>
          <w:rFonts w:ascii="仿宋_GB2312" w:eastAsia="仿宋_GB2312" w:hAnsi="宋体" w:cs="宋体" w:hint="eastAsia"/>
          <w:color w:val="000000"/>
          <w:kern w:val="0"/>
          <w:sz w:val="32"/>
          <w:szCs w:val="32"/>
          <w:shd w:val="clear" w:color="auto" w:fill="FFFFFF"/>
          <w:lang w:val="zh-CN"/>
        </w:rPr>
        <w:t>万元），结转上年资金</w:t>
      </w:r>
      <w:r w:rsidR="009E0027" w:rsidRPr="009E0027">
        <w:rPr>
          <w:rFonts w:ascii="仿宋_GB2312" w:eastAsia="仿宋_GB2312" w:hAnsi="宋体" w:cs="宋体"/>
          <w:color w:val="000000"/>
          <w:kern w:val="0"/>
          <w:sz w:val="32"/>
          <w:szCs w:val="32"/>
          <w:shd w:val="clear" w:color="auto" w:fill="FFFFFF"/>
        </w:rPr>
        <w:t>1439.37</w:t>
      </w:r>
      <w:r>
        <w:rPr>
          <w:rFonts w:ascii="仿宋_GB2312" w:eastAsia="仿宋_GB2312" w:hAnsi="宋体" w:cs="宋体" w:hint="eastAsia"/>
          <w:color w:val="000000"/>
          <w:kern w:val="0"/>
          <w:sz w:val="32"/>
          <w:szCs w:val="32"/>
          <w:shd w:val="clear" w:color="auto" w:fill="FFFFFF"/>
          <w:lang w:val="zh-CN"/>
        </w:rPr>
        <w:t>万元。</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9E0027" w:rsidRPr="009E0027" w:rsidRDefault="006F1275" w:rsidP="009E0027">
      <w:pPr>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全年总支出</w:t>
      </w:r>
      <w:r w:rsidR="009E0027" w:rsidRPr="009E0027">
        <w:rPr>
          <w:rFonts w:ascii="仿宋_GB2312" w:eastAsia="仿宋_GB2312" w:hAnsi="宋体" w:cs="宋体"/>
          <w:color w:val="000000"/>
          <w:kern w:val="0"/>
          <w:sz w:val="32"/>
          <w:szCs w:val="32"/>
          <w:shd w:val="clear" w:color="auto" w:fill="FFFFFF"/>
          <w:lang w:val="zh-CN"/>
        </w:rPr>
        <w:t>3045.93</w:t>
      </w:r>
      <w:r>
        <w:rPr>
          <w:rFonts w:ascii="仿宋_GB2312" w:eastAsia="仿宋_GB2312" w:hAnsi="宋体" w:cs="宋体" w:hint="eastAsia"/>
          <w:color w:val="000000"/>
          <w:kern w:val="0"/>
          <w:sz w:val="32"/>
          <w:szCs w:val="32"/>
          <w:shd w:val="clear" w:color="auto" w:fill="FFFFFF"/>
          <w:lang w:val="zh-CN"/>
        </w:rPr>
        <w:t>万元，</w:t>
      </w:r>
      <w:r w:rsidR="009E0027" w:rsidRPr="009E0027">
        <w:rPr>
          <w:rFonts w:ascii="仿宋_GB2312" w:eastAsia="仿宋_GB2312" w:hAnsi="宋体" w:cs="宋体" w:hint="eastAsia"/>
          <w:color w:val="000000"/>
          <w:kern w:val="0"/>
          <w:sz w:val="32"/>
          <w:szCs w:val="32"/>
          <w:shd w:val="clear" w:color="auto" w:fill="FFFFFF"/>
          <w:lang w:val="zh-CN"/>
        </w:rPr>
        <w:t>教育支出2,292.24万元，社会保障和就业支出</w:t>
      </w:r>
      <w:r w:rsidR="009E0027" w:rsidRPr="009E0027">
        <w:rPr>
          <w:rFonts w:ascii="仿宋_GB2312" w:eastAsia="仿宋_GB2312" w:hAnsi="宋体" w:cs="宋体"/>
          <w:color w:val="000000"/>
          <w:kern w:val="0"/>
          <w:sz w:val="32"/>
          <w:szCs w:val="32"/>
          <w:shd w:val="clear" w:color="auto" w:fill="FFFFFF"/>
          <w:lang w:val="zh-CN"/>
        </w:rPr>
        <w:t>259.6</w:t>
      </w:r>
      <w:r w:rsidR="009E0027" w:rsidRPr="009E0027">
        <w:rPr>
          <w:rFonts w:ascii="仿宋_GB2312" w:eastAsia="仿宋_GB2312" w:hAnsi="宋体" w:cs="宋体" w:hint="eastAsia"/>
          <w:color w:val="000000"/>
          <w:kern w:val="0"/>
          <w:sz w:val="32"/>
          <w:szCs w:val="32"/>
          <w:shd w:val="clear" w:color="auto" w:fill="FFFFFF"/>
          <w:lang w:val="zh-CN"/>
        </w:rPr>
        <w:t>万元；机关事业单位基本养老保险缴费支出</w:t>
      </w:r>
      <w:r w:rsidR="009E0027" w:rsidRPr="009E0027">
        <w:rPr>
          <w:rFonts w:ascii="仿宋_GB2312" w:eastAsia="仿宋_GB2312" w:hAnsi="宋体" w:cs="宋体"/>
          <w:color w:val="000000"/>
          <w:kern w:val="0"/>
          <w:sz w:val="32"/>
          <w:szCs w:val="32"/>
          <w:shd w:val="clear" w:color="auto" w:fill="FFFFFF"/>
          <w:lang w:val="zh-CN"/>
        </w:rPr>
        <w:t>255.24</w:t>
      </w:r>
      <w:r w:rsidR="009E0027" w:rsidRPr="009E0027">
        <w:rPr>
          <w:rFonts w:ascii="仿宋_GB2312" w:eastAsia="仿宋_GB2312" w:hAnsi="宋体" w:cs="宋体" w:hint="eastAsia"/>
          <w:color w:val="000000"/>
          <w:kern w:val="0"/>
          <w:sz w:val="32"/>
          <w:szCs w:val="32"/>
          <w:shd w:val="clear" w:color="auto" w:fill="FFFFFF"/>
          <w:lang w:val="zh-CN"/>
        </w:rPr>
        <w:t>万元；卫生健康支出</w:t>
      </w:r>
      <w:r w:rsidR="009E0027" w:rsidRPr="009E0027">
        <w:rPr>
          <w:rFonts w:ascii="仿宋_GB2312" w:eastAsia="仿宋_GB2312" w:hAnsi="宋体" w:cs="宋体"/>
          <w:color w:val="000000"/>
          <w:kern w:val="0"/>
          <w:sz w:val="32"/>
          <w:szCs w:val="32"/>
          <w:shd w:val="clear" w:color="auto" w:fill="FFFFFF"/>
          <w:lang w:val="zh-CN"/>
        </w:rPr>
        <w:t>114.73</w:t>
      </w:r>
      <w:r w:rsidR="009E0027" w:rsidRPr="009E0027">
        <w:rPr>
          <w:rFonts w:ascii="仿宋_GB2312" w:eastAsia="仿宋_GB2312" w:hAnsi="宋体" w:cs="宋体" w:hint="eastAsia"/>
          <w:color w:val="000000"/>
          <w:kern w:val="0"/>
          <w:sz w:val="32"/>
          <w:szCs w:val="32"/>
          <w:shd w:val="clear" w:color="auto" w:fill="FFFFFF"/>
          <w:lang w:val="zh-CN"/>
        </w:rPr>
        <w:t>万元；住房保障支出</w:t>
      </w:r>
      <w:r w:rsidR="009E0027" w:rsidRPr="009E0027">
        <w:rPr>
          <w:rFonts w:ascii="仿宋_GB2312" w:eastAsia="仿宋_GB2312" w:hAnsi="宋体" w:cs="宋体"/>
          <w:color w:val="000000"/>
          <w:kern w:val="0"/>
          <w:sz w:val="32"/>
          <w:szCs w:val="32"/>
          <w:shd w:val="clear" w:color="auto" w:fill="FFFFFF"/>
          <w:lang w:val="zh-CN"/>
        </w:rPr>
        <w:t>191.3</w:t>
      </w:r>
      <w:r w:rsidR="009E0027" w:rsidRPr="009E0027">
        <w:rPr>
          <w:rFonts w:ascii="仿宋_GB2312" w:eastAsia="仿宋_GB2312" w:hAnsi="宋体" w:cs="宋体" w:hint="eastAsia"/>
          <w:color w:val="000000"/>
          <w:kern w:val="0"/>
          <w:sz w:val="32"/>
          <w:szCs w:val="32"/>
          <w:shd w:val="clear" w:color="auto" w:fill="FFFFFF"/>
          <w:lang w:val="zh-CN"/>
        </w:rPr>
        <w:t>万元。</w:t>
      </w:r>
    </w:p>
    <w:p w:rsidR="006F1275" w:rsidRDefault="006F1275" w:rsidP="006F127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根据预算绩效管理要求，开江县</w:t>
      </w:r>
      <w:r w:rsidR="009E0027">
        <w:rPr>
          <w:rFonts w:ascii="仿宋_GB2312" w:eastAsia="仿宋_GB2312" w:hAnsi="宋体" w:cs="宋体" w:hint="eastAsia"/>
          <w:color w:val="000000"/>
          <w:kern w:val="0"/>
          <w:sz w:val="32"/>
          <w:szCs w:val="32"/>
          <w:shd w:val="clear" w:color="auto" w:fill="FFFFFF"/>
          <w:lang w:val="zh-CN"/>
        </w:rPr>
        <w:t>普安中学</w:t>
      </w:r>
      <w:r>
        <w:rPr>
          <w:rFonts w:ascii="仿宋_GB2312" w:eastAsia="仿宋_GB2312" w:hAnsi="宋体" w:cs="宋体" w:hint="eastAsia"/>
          <w:color w:val="000000"/>
          <w:kern w:val="0"/>
          <w:sz w:val="32"/>
          <w:szCs w:val="32"/>
          <w:shd w:val="clear" w:color="auto" w:fill="FFFFFF"/>
          <w:lang w:val="zh-CN"/>
        </w:rPr>
        <w:t>以</w:t>
      </w:r>
      <w:r w:rsidR="009E0027">
        <w:rPr>
          <w:rFonts w:ascii="仿宋_GB2312" w:eastAsia="仿宋_GB2312" w:hAnsi="宋体" w:cs="宋体" w:hint="eastAsia"/>
          <w:color w:val="000000"/>
          <w:kern w:val="0"/>
          <w:sz w:val="32"/>
          <w:szCs w:val="32"/>
          <w:shd w:val="clear" w:color="auto" w:fill="FFFFFF"/>
          <w:lang w:val="zh-CN"/>
        </w:rPr>
        <w:t>“部门职责—工作活动”为依据，保障教职工的工资、遗属的生活补助</w:t>
      </w:r>
      <w:r>
        <w:rPr>
          <w:rFonts w:ascii="仿宋_GB2312" w:eastAsia="仿宋_GB2312" w:hAnsi="宋体" w:cs="宋体" w:hint="eastAsia"/>
          <w:color w:val="000000"/>
          <w:kern w:val="0"/>
          <w:sz w:val="32"/>
          <w:szCs w:val="32"/>
          <w:shd w:val="clear" w:color="auto" w:fill="FFFFFF"/>
          <w:lang w:val="zh-CN"/>
        </w:rPr>
        <w:t>按时足额发放；确保学校正常运转，全面提升学校的教育教学质量，努力办好人民满意教育。财政拨款支出主要用于保障学校正常运转，包括基本工资、津贴补贴等人员经费以及办公费、印刷费、水电费、办公设备购置等日常公用经费。</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（二）专项预算管理</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1、按规定要求履行了立项手续，可行性研究报告、概算批复文件、专家论证等相关附件资料齐全，项目预算资金</w:t>
      </w:r>
      <w:r>
        <w:rPr>
          <w:rFonts w:ascii="仿宋_GB2312" w:eastAsia="仿宋_GB2312" w:hAnsi="宋体" w:cs="宋体" w:hint="eastAsia"/>
          <w:color w:val="000000"/>
          <w:kern w:val="0"/>
          <w:sz w:val="32"/>
          <w:szCs w:val="32"/>
          <w:shd w:val="clear" w:color="auto" w:fill="FFFFFF"/>
          <w:lang w:val="zh-CN"/>
        </w:rPr>
        <w:lastRenderedPageBreak/>
        <w:t>科学合理。2、财政资金拨付到位及时。3、已建立项目管理制度并按照项目管理制度要求执行。4、按期保质保量完成建设。</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（三）结果应用情况</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通过绩效评价，我们认为，2020年度部门预算具有明确的用途和目标，制定了详细的执行计划，资金到位及时并严格按照财政有关规定使用。截止到目前学校保障了教职工的工资福利、遗属的生活补助按时足额发放；确保学校正常运转，全面提升学校的教育教学质量。推进了教育信息化建设，开展了大量的、具体的工作，圆满完成了各项教育教学任务，取得了可喜的成绩。</w:t>
      </w:r>
    </w:p>
    <w:p w:rsidR="006F1275" w:rsidRDefault="006F1275" w:rsidP="006F127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本年度保障了教职工的工资福利、遗属的生活补助按时足额发放；确保学校正常运转，全面提升学校的教育教学质量；关心关爱留守学生，做好了对贫困</w:t>
      </w:r>
      <w:r w:rsidR="009E0027">
        <w:rPr>
          <w:rFonts w:ascii="仿宋_GB2312" w:eastAsia="仿宋_GB2312" w:hAnsi="宋体" w:cs="宋体" w:hint="eastAsia"/>
          <w:color w:val="000000"/>
          <w:kern w:val="0"/>
          <w:sz w:val="32"/>
          <w:szCs w:val="32"/>
          <w:shd w:val="clear" w:color="auto" w:fill="FFFFFF"/>
          <w:lang w:val="zh-CN"/>
        </w:rPr>
        <w:t>初中</w:t>
      </w:r>
      <w:r>
        <w:rPr>
          <w:rFonts w:ascii="仿宋_GB2312" w:eastAsia="仿宋_GB2312" w:hAnsi="宋体" w:cs="宋体" w:hint="eastAsia"/>
          <w:color w:val="000000"/>
          <w:kern w:val="0"/>
          <w:sz w:val="32"/>
          <w:szCs w:val="32"/>
          <w:shd w:val="clear" w:color="auto" w:fill="FFFFFF"/>
          <w:lang w:val="zh-CN"/>
        </w:rPr>
        <w:t>学生和</w:t>
      </w:r>
      <w:r w:rsidR="009E0027">
        <w:rPr>
          <w:rFonts w:ascii="仿宋_GB2312" w:eastAsia="仿宋_GB2312" w:hAnsi="宋体" w:cs="宋体" w:hint="eastAsia"/>
          <w:color w:val="000000"/>
          <w:kern w:val="0"/>
          <w:sz w:val="32"/>
          <w:szCs w:val="32"/>
          <w:shd w:val="clear" w:color="auto" w:fill="FFFFFF"/>
          <w:lang w:val="zh-CN"/>
        </w:rPr>
        <w:t>高中学生</w:t>
      </w:r>
      <w:r>
        <w:rPr>
          <w:rFonts w:ascii="仿宋_GB2312" w:eastAsia="仿宋_GB2312" w:hAnsi="宋体" w:cs="宋体" w:hint="eastAsia"/>
          <w:color w:val="000000"/>
          <w:kern w:val="0"/>
          <w:sz w:val="32"/>
          <w:szCs w:val="32"/>
          <w:shd w:val="clear" w:color="auto" w:fill="FFFFFF"/>
          <w:lang w:val="zh-CN"/>
        </w:rPr>
        <w:t>贫困资助工作。对学校校舍和设备进行维修维护，使设施完好率达100％。规划好运动场的改造</w:t>
      </w:r>
      <w:r w:rsidR="009E0027">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加强校园文化和党风廉政建设。推进了教育信息化建设，圆满完成了各项教育教学任务，取得了可喜的成绩。</w:t>
      </w:r>
    </w:p>
    <w:p w:rsidR="006F1275" w:rsidRDefault="006F1275" w:rsidP="006F1275">
      <w:pPr>
        <w:widowControl/>
        <w:numPr>
          <w:ilvl w:val="0"/>
          <w:numId w:val="6"/>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存在问题。</w:t>
      </w:r>
    </w:p>
    <w:p w:rsidR="006F1275" w:rsidRDefault="006F1275" w:rsidP="006F1275">
      <w:pPr>
        <w:widowControl/>
        <w:adjustRightInd w:val="0"/>
        <w:snapToGrid w:val="0"/>
        <w:spacing w:line="580" w:lineRule="exact"/>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 xml:space="preserve">    （1）年度目标规划的大而散，制定年度目标时不精准，缺乏时效性、可操作性。</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（2）年初预算编制和执行不精细。学校在年初预算编制时，有些科目欠规范，在执行预算的过程中欠到位，责任分配不明确。</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（3）学校监督措施及评价体系还不尽完善，建立健全内部控制监督机制不科学。</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（4）评价指标体系不完善，实际操作有难度。</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（5）专业人员的业务素养有待提高，对业务人员培训不够。</w:t>
      </w:r>
    </w:p>
    <w:p w:rsidR="006F1275" w:rsidRDefault="006F1275" w:rsidP="006F127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6F1275" w:rsidRDefault="006F1275" w:rsidP="006F127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一是完善相关制度，推进制度落实。依据相关法律、法规及管理办法，建立分级分类、使用高效、便于操作的实施细则及业务规范，制定绩效问责制度、公开制度。</w:t>
      </w:r>
    </w:p>
    <w:p w:rsidR="006F1275" w:rsidRDefault="006F1275" w:rsidP="006F127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二是科学组织预算绩效评价工作，完善预算绩效管理指标数据库。</w:t>
      </w:r>
    </w:p>
    <w:p w:rsidR="006F1275" w:rsidRDefault="006F1275" w:rsidP="006F127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三是引入第三方评价机制，形成内外部评价相互补充，财政部门、预算单位和受托第三方评价机构各司其职、密切配合的机制，提高评价结果的权威性和公正性。</w:t>
      </w:r>
    </w:p>
    <w:p w:rsidR="006F1275" w:rsidRDefault="006F1275" w:rsidP="006F127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四是组织业务培训，提高业务水平和能力，培养一批专业人才队伍。</w:t>
      </w:r>
    </w:p>
    <w:p w:rsidR="006F1275" w:rsidRDefault="006F1275" w:rsidP="006F1275">
      <w:pPr>
        <w:widowControl/>
        <w:jc w:val="left"/>
        <w:rPr>
          <w:rStyle w:val="1Char"/>
          <w:rFonts w:ascii="黑体" w:eastAsia="黑体" w:hAnsi="黑体"/>
          <w:b w:val="0"/>
        </w:rPr>
      </w:pPr>
    </w:p>
    <w:p w:rsidR="006F1275" w:rsidRDefault="006F1275" w:rsidP="006F1275">
      <w:pPr>
        <w:spacing w:line="600" w:lineRule="exact"/>
        <w:jc w:val="center"/>
        <w:outlineLvl w:val="0"/>
        <w:rPr>
          <w:rStyle w:val="1Char"/>
          <w:rFonts w:ascii="黑体" w:eastAsia="黑体" w:hAnsi="黑体"/>
          <w:b w:val="0"/>
        </w:rPr>
      </w:pPr>
    </w:p>
    <w:p w:rsidR="00185B32" w:rsidRPr="006F1275" w:rsidRDefault="00185B32">
      <w:pPr>
        <w:spacing w:line="600" w:lineRule="exact"/>
        <w:jc w:val="center"/>
        <w:outlineLvl w:val="0"/>
        <w:rPr>
          <w:rStyle w:val="1Char"/>
          <w:rFonts w:ascii="黑体" w:eastAsia="黑体" w:hAnsi="黑体"/>
          <w:b w:val="0"/>
        </w:rPr>
      </w:pPr>
    </w:p>
    <w:p w:rsidR="009E0027" w:rsidRDefault="009E0027">
      <w:pPr>
        <w:spacing w:line="600" w:lineRule="exact"/>
        <w:jc w:val="center"/>
        <w:outlineLvl w:val="0"/>
        <w:rPr>
          <w:rFonts w:ascii="黑体" w:eastAsia="黑体" w:hAnsi="黑体"/>
          <w:color w:val="000000"/>
          <w:sz w:val="44"/>
          <w:szCs w:val="44"/>
        </w:rPr>
      </w:pPr>
      <w:bookmarkStart w:id="59" w:name="_Toc15396618"/>
    </w:p>
    <w:p w:rsidR="00185B32" w:rsidRDefault="00185B32">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57"/>
      <w:bookmarkEnd w:id="59"/>
    </w:p>
    <w:p w:rsidR="00185B32" w:rsidRDefault="00185B32">
      <w:pPr>
        <w:spacing w:line="600" w:lineRule="exact"/>
        <w:jc w:val="center"/>
        <w:outlineLvl w:val="0"/>
        <w:rPr>
          <w:rFonts w:ascii="仿宋" w:eastAsia="仿宋" w:hAnsi="仿宋"/>
          <w:b/>
          <w:color w:val="000000"/>
          <w:sz w:val="44"/>
          <w:szCs w:val="44"/>
        </w:rPr>
      </w:pPr>
    </w:p>
    <w:p w:rsidR="00185B32" w:rsidRDefault="00185B32">
      <w:pPr>
        <w:pStyle w:val="2"/>
        <w:spacing w:line="300" w:lineRule="exact"/>
        <w:rPr>
          <w:rFonts w:ascii="仿宋" w:eastAsia="仿宋" w:hAnsi="仿宋"/>
          <w:color w:val="000000"/>
        </w:rPr>
      </w:pPr>
      <w:bookmarkStart w:id="60" w:name="_Toc15396619"/>
      <w:r>
        <w:rPr>
          <w:rFonts w:ascii="仿宋" w:eastAsia="仿宋" w:hAnsi="仿宋" w:hint="eastAsia"/>
          <w:b w:val="0"/>
          <w:color w:val="000000"/>
        </w:rPr>
        <w:t>一、收</w:t>
      </w:r>
      <w:r>
        <w:rPr>
          <w:rStyle w:val="2Char"/>
          <w:rFonts w:ascii="仿宋" w:eastAsia="仿宋" w:hAnsi="仿宋" w:hint="eastAsia"/>
        </w:rPr>
        <w:t>入支出决算总表</w:t>
      </w:r>
      <w:bookmarkEnd w:id="60"/>
    </w:p>
    <w:p w:rsidR="00185B32" w:rsidRDefault="00185B32">
      <w:pPr>
        <w:pStyle w:val="2"/>
        <w:spacing w:line="300" w:lineRule="exact"/>
        <w:rPr>
          <w:rFonts w:ascii="仿宋" w:eastAsia="仿宋" w:hAnsi="仿宋"/>
          <w:color w:val="000000"/>
        </w:rPr>
      </w:pPr>
      <w:bookmarkStart w:id="61" w:name="_Toc15396620"/>
      <w:r>
        <w:rPr>
          <w:rFonts w:ascii="仿宋" w:eastAsia="仿宋" w:hAnsi="仿宋" w:hint="eastAsia"/>
          <w:b w:val="0"/>
          <w:color w:val="000000"/>
        </w:rPr>
        <w:t>二、收</w:t>
      </w:r>
      <w:r>
        <w:rPr>
          <w:rStyle w:val="2Char"/>
          <w:rFonts w:ascii="仿宋" w:eastAsia="仿宋" w:hAnsi="仿宋" w:hint="eastAsia"/>
        </w:rPr>
        <w:t>入决算表</w:t>
      </w:r>
      <w:bookmarkEnd w:id="61"/>
    </w:p>
    <w:p w:rsidR="00185B32" w:rsidRDefault="00185B32">
      <w:pPr>
        <w:pStyle w:val="2"/>
        <w:spacing w:line="300" w:lineRule="exact"/>
        <w:rPr>
          <w:rFonts w:ascii="仿宋" w:eastAsia="仿宋" w:hAnsi="仿宋"/>
          <w:color w:val="000000"/>
        </w:rPr>
      </w:pPr>
      <w:bookmarkStart w:id="62"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2"/>
    </w:p>
    <w:p w:rsidR="00185B32" w:rsidRDefault="00185B32">
      <w:pPr>
        <w:pStyle w:val="2"/>
        <w:spacing w:line="300" w:lineRule="exact"/>
        <w:rPr>
          <w:rFonts w:ascii="仿宋" w:eastAsia="仿宋" w:hAnsi="仿宋"/>
          <w:b w:val="0"/>
          <w:color w:val="000000"/>
        </w:rPr>
      </w:pPr>
      <w:bookmarkStart w:id="63"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3"/>
    </w:p>
    <w:p w:rsidR="00185B32" w:rsidRDefault="00185B32">
      <w:pPr>
        <w:pStyle w:val="2"/>
        <w:spacing w:line="300" w:lineRule="exact"/>
        <w:rPr>
          <w:rStyle w:val="2Char"/>
          <w:rFonts w:ascii="仿宋" w:eastAsia="仿宋" w:hAnsi="仿宋"/>
        </w:rPr>
      </w:pPr>
      <w:bookmarkStart w:id="64"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5" w:name="_Toc15396624"/>
      <w:bookmarkEnd w:id="64"/>
    </w:p>
    <w:p w:rsidR="00185B32" w:rsidRDefault="00185B32">
      <w:pPr>
        <w:pStyle w:val="2"/>
        <w:spacing w:line="300" w:lineRule="exact"/>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5"/>
    </w:p>
    <w:p w:rsidR="00185B32" w:rsidRDefault="00185B32">
      <w:pPr>
        <w:pStyle w:val="2"/>
        <w:spacing w:line="300" w:lineRule="exact"/>
        <w:rPr>
          <w:rFonts w:ascii="仿宋" w:eastAsia="仿宋" w:hAnsi="仿宋"/>
          <w:color w:val="000000"/>
        </w:rPr>
      </w:pPr>
      <w:bookmarkStart w:id="66"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6"/>
    </w:p>
    <w:p w:rsidR="00185B32" w:rsidRDefault="00185B32">
      <w:pPr>
        <w:pStyle w:val="2"/>
        <w:spacing w:line="300" w:lineRule="exact"/>
        <w:rPr>
          <w:rFonts w:ascii="仿宋" w:eastAsia="仿宋" w:hAnsi="仿宋"/>
          <w:color w:val="000000"/>
        </w:rPr>
      </w:pPr>
      <w:bookmarkStart w:id="67"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7"/>
    </w:p>
    <w:p w:rsidR="00185B32" w:rsidRDefault="00185B32">
      <w:pPr>
        <w:pStyle w:val="2"/>
        <w:spacing w:line="300" w:lineRule="exact"/>
        <w:rPr>
          <w:rFonts w:ascii="仿宋" w:eastAsia="仿宋" w:hAnsi="仿宋"/>
          <w:color w:val="000000"/>
        </w:rPr>
      </w:pPr>
      <w:bookmarkStart w:id="68"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8"/>
    </w:p>
    <w:p w:rsidR="00185B32" w:rsidRDefault="00185B32">
      <w:pPr>
        <w:pStyle w:val="2"/>
        <w:spacing w:line="300" w:lineRule="exact"/>
        <w:rPr>
          <w:rFonts w:ascii="仿宋" w:eastAsia="仿宋" w:hAnsi="仿宋"/>
          <w:color w:val="000000"/>
        </w:rPr>
      </w:pPr>
      <w:bookmarkStart w:id="69"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9"/>
    </w:p>
    <w:p w:rsidR="00185B32" w:rsidRDefault="00185B32">
      <w:pPr>
        <w:pStyle w:val="2"/>
        <w:spacing w:line="300" w:lineRule="exact"/>
        <w:rPr>
          <w:rFonts w:ascii="仿宋" w:eastAsia="仿宋" w:hAnsi="仿宋"/>
          <w:color w:val="000000"/>
        </w:rPr>
      </w:pPr>
      <w:bookmarkStart w:id="70"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0"/>
    </w:p>
    <w:p w:rsidR="00185B32" w:rsidRDefault="00185B32">
      <w:pPr>
        <w:pStyle w:val="2"/>
        <w:spacing w:line="300" w:lineRule="exact"/>
        <w:rPr>
          <w:rFonts w:ascii="仿宋" w:eastAsia="仿宋" w:hAnsi="仿宋"/>
          <w:color w:val="000000"/>
        </w:rPr>
      </w:pPr>
      <w:bookmarkStart w:id="71"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1"/>
    </w:p>
    <w:p w:rsidR="008770B3" w:rsidRDefault="00185B32">
      <w:pPr>
        <w:pStyle w:val="2"/>
        <w:spacing w:line="300" w:lineRule="exact"/>
        <w:rPr>
          <w:rStyle w:val="2Char"/>
          <w:rFonts w:ascii="仿宋" w:eastAsia="仿宋" w:hAnsi="仿宋"/>
        </w:rPr>
      </w:pPr>
      <w:bookmarkStart w:id="72"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72"/>
    </w:p>
    <w:p w:rsidR="00185B32" w:rsidRDefault="00185B32">
      <w:pPr>
        <w:pStyle w:val="2"/>
        <w:spacing w:line="300" w:lineRule="exact"/>
        <w:rPr>
          <w:rStyle w:val="2Char"/>
          <w:rFonts w:ascii="仿宋" w:eastAsia="仿宋" w:hAnsi="仿宋"/>
        </w:rPr>
      </w:pPr>
      <w:r>
        <w:rPr>
          <w:rStyle w:val="2Char"/>
          <w:rFonts w:ascii="仿宋" w:eastAsia="仿宋" w:hAnsi="仿宋" w:hint="eastAsia"/>
        </w:rPr>
        <w:t>十四、</w:t>
      </w:r>
      <w:r>
        <w:rPr>
          <w:rFonts w:ascii="仿宋" w:eastAsia="仿宋" w:hAnsi="仿宋" w:hint="eastAsia"/>
          <w:b w:val="0"/>
          <w:color w:val="000000"/>
        </w:rPr>
        <w:t>国</w:t>
      </w:r>
      <w:r>
        <w:rPr>
          <w:rStyle w:val="2Char"/>
          <w:rFonts w:ascii="仿宋" w:eastAsia="仿宋" w:hAnsi="仿宋" w:hint="eastAsia"/>
        </w:rPr>
        <w:t>有资本经营预算财政拨款支出决算表</w:t>
      </w:r>
    </w:p>
    <w:p w:rsidR="000751D4" w:rsidRPr="000751D4" w:rsidRDefault="000751D4" w:rsidP="000751D4">
      <w:bookmarkStart w:id="73" w:name="_GoBack"/>
      <w:bookmarkEnd w:id="73"/>
    </w:p>
    <w:sectPr w:rsidR="000751D4" w:rsidRPr="000751D4" w:rsidSect="003618EE">
      <w:headerReference w:type="default" r:id="rId15"/>
      <w:footerReference w:type="default" r:id="rId16"/>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AF" w:rsidRDefault="000872AF">
      <w:r>
        <w:separator/>
      </w:r>
    </w:p>
  </w:endnote>
  <w:endnote w:type="continuationSeparator" w:id="0">
    <w:p w:rsidR="000872AF" w:rsidRDefault="0008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32" w:rsidRDefault="00867FFE">
    <w:pPr>
      <w:pStyle w:val="a5"/>
      <w:jc w:val="center"/>
    </w:pPr>
    <w:r>
      <w:fldChar w:fldCharType="begin"/>
    </w:r>
    <w:r>
      <w:instrText>PAGE   \* MERGEFORMAT</w:instrText>
    </w:r>
    <w:r>
      <w:fldChar w:fldCharType="separate"/>
    </w:r>
    <w:r w:rsidR="003A5D8B" w:rsidRPr="003A5D8B">
      <w:rPr>
        <w:noProof/>
        <w:lang w:val="zh-CN"/>
      </w:rPr>
      <w:t>20</w:t>
    </w:r>
    <w:r>
      <w:rPr>
        <w:noProof/>
        <w:lang w:val="zh-CN"/>
      </w:rPr>
      <w:fldChar w:fldCharType="end"/>
    </w:r>
  </w:p>
  <w:p w:rsidR="00185B32" w:rsidRDefault="00185B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AF" w:rsidRDefault="000872AF">
      <w:r>
        <w:separator/>
      </w:r>
    </w:p>
  </w:footnote>
  <w:footnote w:type="continuationSeparator" w:id="0">
    <w:p w:rsidR="000872AF" w:rsidRDefault="00087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32" w:rsidRDefault="00185B32">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862"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3C38F53C"/>
    <w:multiLevelType w:val="singleLevel"/>
    <w:tmpl w:val="3C38F53C"/>
    <w:lvl w:ilvl="0">
      <w:start w:val="2"/>
      <w:numFmt w:val="chineseCounting"/>
      <w:suff w:val="nothing"/>
      <w:lvlText w:val="（%1）"/>
      <w:lvlJc w:val="left"/>
      <w:rPr>
        <w:rFonts w:hint="eastAsia"/>
      </w:rPr>
    </w:lvl>
  </w:abstractNum>
  <w:abstractNum w:abstractNumId="4">
    <w:nsid w:val="4799B972"/>
    <w:multiLevelType w:val="singleLevel"/>
    <w:tmpl w:val="4799B972"/>
    <w:lvl w:ilvl="0">
      <w:start w:val="2"/>
      <w:numFmt w:val="chineseCounting"/>
      <w:suff w:val="nothing"/>
      <w:lvlText w:val="（%1）"/>
      <w:lvlJc w:val="left"/>
      <w:rPr>
        <w:rFonts w:hint="eastAsia"/>
      </w:rPr>
    </w:lvl>
  </w:abstractNum>
  <w:abstractNum w:abstractNumId="5">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51D4"/>
    <w:rsid w:val="000768F2"/>
    <w:rsid w:val="000872AF"/>
    <w:rsid w:val="0009184B"/>
    <w:rsid w:val="00092CF2"/>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1F68"/>
    <w:rsid w:val="00142216"/>
    <w:rsid w:val="00144D6A"/>
    <w:rsid w:val="0014729F"/>
    <w:rsid w:val="00157BAB"/>
    <w:rsid w:val="00161BFC"/>
    <w:rsid w:val="001654D1"/>
    <w:rsid w:val="00174518"/>
    <w:rsid w:val="00176C82"/>
    <w:rsid w:val="0018106D"/>
    <w:rsid w:val="00185B32"/>
    <w:rsid w:val="001877A7"/>
    <w:rsid w:val="00191536"/>
    <w:rsid w:val="00196687"/>
    <w:rsid w:val="001C0962"/>
    <w:rsid w:val="001C624C"/>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4134"/>
    <w:rsid w:val="00265372"/>
    <w:rsid w:val="002662AA"/>
    <w:rsid w:val="00280496"/>
    <w:rsid w:val="00294DC9"/>
    <w:rsid w:val="00295495"/>
    <w:rsid w:val="002A31DE"/>
    <w:rsid w:val="002B2613"/>
    <w:rsid w:val="002D6D05"/>
    <w:rsid w:val="002F1818"/>
    <w:rsid w:val="002F567B"/>
    <w:rsid w:val="003216A9"/>
    <w:rsid w:val="00332442"/>
    <w:rsid w:val="00335A74"/>
    <w:rsid w:val="003618EE"/>
    <w:rsid w:val="0036561B"/>
    <w:rsid w:val="0036749C"/>
    <w:rsid w:val="0037013F"/>
    <w:rsid w:val="00380C92"/>
    <w:rsid w:val="003979C0"/>
    <w:rsid w:val="003A484F"/>
    <w:rsid w:val="003A4883"/>
    <w:rsid w:val="003A5D8B"/>
    <w:rsid w:val="003B0BE0"/>
    <w:rsid w:val="003B0C1B"/>
    <w:rsid w:val="003B688C"/>
    <w:rsid w:val="003C0291"/>
    <w:rsid w:val="003C39AE"/>
    <w:rsid w:val="003C7B60"/>
    <w:rsid w:val="003C7DBE"/>
    <w:rsid w:val="003D0C0F"/>
    <w:rsid w:val="003D1FB2"/>
    <w:rsid w:val="003D66DA"/>
    <w:rsid w:val="003E1310"/>
    <w:rsid w:val="003E6F55"/>
    <w:rsid w:val="00406254"/>
    <w:rsid w:val="004223DE"/>
    <w:rsid w:val="00432F68"/>
    <w:rsid w:val="00434489"/>
    <w:rsid w:val="00437085"/>
    <w:rsid w:val="00443880"/>
    <w:rsid w:val="004464F4"/>
    <w:rsid w:val="0045797A"/>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27088"/>
    <w:rsid w:val="005664BB"/>
    <w:rsid w:val="00566FFA"/>
    <w:rsid w:val="0057481D"/>
    <w:rsid w:val="0058486E"/>
    <w:rsid w:val="00585B33"/>
    <w:rsid w:val="0059014D"/>
    <w:rsid w:val="005B5C64"/>
    <w:rsid w:val="005C5337"/>
    <w:rsid w:val="005C6BD0"/>
    <w:rsid w:val="005D1C8B"/>
    <w:rsid w:val="005D468D"/>
    <w:rsid w:val="005D5CED"/>
    <w:rsid w:val="005D5FCD"/>
    <w:rsid w:val="005E7496"/>
    <w:rsid w:val="005F1A4C"/>
    <w:rsid w:val="00605688"/>
    <w:rsid w:val="006070AF"/>
    <w:rsid w:val="00607E6C"/>
    <w:rsid w:val="006101B1"/>
    <w:rsid w:val="00614E44"/>
    <w:rsid w:val="0061609C"/>
    <w:rsid w:val="0062270A"/>
    <w:rsid w:val="00622830"/>
    <w:rsid w:val="00623DA0"/>
    <w:rsid w:val="00630AEF"/>
    <w:rsid w:val="006325F8"/>
    <w:rsid w:val="00633463"/>
    <w:rsid w:val="00634C9A"/>
    <w:rsid w:val="00643DA6"/>
    <w:rsid w:val="006440E4"/>
    <w:rsid w:val="00644FB1"/>
    <w:rsid w:val="006458DA"/>
    <w:rsid w:val="0066343B"/>
    <w:rsid w:val="00664777"/>
    <w:rsid w:val="006748A4"/>
    <w:rsid w:val="00681A31"/>
    <w:rsid w:val="00683E73"/>
    <w:rsid w:val="006A3141"/>
    <w:rsid w:val="006A5E34"/>
    <w:rsid w:val="006B2422"/>
    <w:rsid w:val="006B2B9A"/>
    <w:rsid w:val="006C1937"/>
    <w:rsid w:val="006F020C"/>
    <w:rsid w:val="006F1275"/>
    <w:rsid w:val="007127B7"/>
    <w:rsid w:val="0071798E"/>
    <w:rsid w:val="007416B6"/>
    <w:rsid w:val="00746F48"/>
    <w:rsid w:val="0075404D"/>
    <w:rsid w:val="0076182A"/>
    <w:rsid w:val="00767430"/>
    <w:rsid w:val="00767B7E"/>
    <w:rsid w:val="007740A4"/>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7FFE"/>
    <w:rsid w:val="00871F71"/>
    <w:rsid w:val="00872FD8"/>
    <w:rsid w:val="008770B3"/>
    <w:rsid w:val="00885AF4"/>
    <w:rsid w:val="008939CD"/>
    <w:rsid w:val="008B768C"/>
    <w:rsid w:val="008C0449"/>
    <w:rsid w:val="008C4DB1"/>
    <w:rsid w:val="008C4EAF"/>
    <w:rsid w:val="008C5176"/>
    <w:rsid w:val="008C7FD0"/>
    <w:rsid w:val="008D7FA2"/>
    <w:rsid w:val="008E1DE7"/>
    <w:rsid w:val="008E707C"/>
    <w:rsid w:val="008F1FF5"/>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0027"/>
    <w:rsid w:val="009F1185"/>
    <w:rsid w:val="009F18CD"/>
    <w:rsid w:val="009F2A13"/>
    <w:rsid w:val="009F7527"/>
    <w:rsid w:val="00A04EB0"/>
    <w:rsid w:val="00A13CC1"/>
    <w:rsid w:val="00A16847"/>
    <w:rsid w:val="00A237D8"/>
    <w:rsid w:val="00A268C4"/>
    <w:rsid w:val="00A307CD"/>
    <w:rsid w:val="00A331C8"/>
    <w:rsid w:val="00A36E7A"/>
    <w:rsid w:val="00A40A00"/>
    <w:rsid w:val="00A4142F"/>
    <w:rsid w:val="00A422EB"/>
    <w:rsid w:val="00A45BB7"/>
    <w:rsid w:val="00A56DF2"/>
    <w:rsid w:val="00A56E6E"/>
    <w:rsid w:val="00A658B1"/>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7CE9"/>
    <w:rsid w:val="00B310B9"/>
    <w:rsid w:val="00B35F3F"/>
    <w:rsid w:val="00B36CBB"/>
    <w:rsid w:val="00B4147F"/>
    <w:rsid w:val="00B425E0"/>
    <w:rsid w:val="00B43991"/>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58A3"/>
    <w:rsid w:val="00BF5BD6"/>
    <w:rsid w:val="00BF729B"/>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74AD"/>
    <w:rsid w:val="00D96E42"/>
    <w:rsid w:val="00DA634F"/>
    <w:rsid w:val="00DA65AC"/>
    <w:rsid w:val="00DB1913"/>
    <w:rsid w:val="00DC410D"/>
    <w:rsid w:val="00DC5A81"/>
    <w:rsid w:val="00DC68CA"/>
    <w:rsid w:val="00DC7CBA"/>
    <w:rsid w:val="00DD6529"/>
    <w:rsid w:val="00DD73B7"/>
    <w:rsid w:val="00DF28BC"/>
    <w:rsid w:val="00DF34B9"/>
    <w:rsid w:val="00E01053"/>
    <w:rsid w:val="00E07ACF"/>
    <w:rsid w:val="00E21793"/>
    <w:rsid w:val="00E32CAD"/>
    <w:rsid w:val="00E331A1"/>
    <w:rsid w:val="00E33202"/>
    <w:rsid w:val="00E336A9"/>
    <w:rsid w:val="00E472B1"/>
    <w:rsid w:val="00E50624"/>
    <w:rsid w:val="00E568DF"/>
    <w:rsid w:val="00E62DC3"/>
    <w:rsid w:val="00E64269"/>
    <w:rsid w:val="00E82267"/>
    <w:rsid w:val="00E8424B"/>
    <w:rsid w:val="00E853CE"/>
    <w:rsid w:val="00E867B6"/>
    <w:rsid w:val="00EA010F"/>
    <w:rsid w:val="00EA45B0"/>
    <w:rsid w:val="00EA7A0D"/>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5494B"/>
    <w:rsid w:val="00F602DF"/>
    <w:rsid w:val="00F754A1"/>
    <w:rsid w:val="00F81FD9"/>
    <w:rsid w:val="00F841AA"/>
    <w:rsid w:val="00F84A94"/>
    <w:rsid w:val="00F87E96"/>
    <w:rsid w:val="00F91796"/>
    <w:rsid w:val="00FA23E8"/>
    <w:rsid w:val="00FC6B8F"/>
    <w:rsid w:val="00FD3CC1"/>
    <w:rsid w:val="00FE027F"/>
    <w:rsid w:val="00FF1E02"/>
    <w:rsid w:val="00FF30B4"/>
    <w:rsid w:val="00FF7D31"/>
    <w:rsid w:val="0A2032A3"/>
    <w:rsid w:val="10C055FF"/>
    <w:rsid w:val="118107EC"/>
    <w:rsid w:val="16BB723D"/>
    <w:rsid w:val="1D155CEE"/>
    <w:rsid w:val="240371BF"/>
    <w:rsid w:val="29FD04D3"/>
    <w:rsid w:val="319F7F4E"/>
    <w:rsid w:val="4ECE2238"/>
    <w:rsid w:val="55634B63"/>
    <w:rsid w:val="6C4A05C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EE"/>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3618E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618E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618E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3618EE"/>
    <w:rPr>
      <w:rFonts w:cs="Times New Roman"/>
      <w:b/>
    </w:rPr>
  </w:style>
  <w:style w:type="character" w:styleId="a4">
    <w:name w:val="Hyperlink"/>
    <w:basedOn w:val="a0"/>
    <w:uiPriority w:val="99"/>
    <w:unhideWhenUsed/>
    <w:qFormat/>
    <w:rsid w:val="003618EE"/>
    <w:rPr>
      <w:rFonts w:cs="Times New Roman"/>
      <w:color w:val="0000FF"/>
      <w:u w:val="single"/>
    </w:rPr>
  </w:style>
  <w:style w:type="character" w:customStyle="1" w:styleId="HeaderChar">
    <w:name w:val="Header Char"/>
    <w:basedOn w:val="a0"/>
    <w:uiPriority w:val="99"/>
    <w:semiHidden/>
    <w:qFormat/>
    <w:rsid w:val="003618EE"/>
    <w:rPr>
      <w:rFonts w:ascii="Times New Roman" w:hAnsi="Times New Roman" w:cs="Times New Roman"/>
      <w:sz w:val="18"/>
      <w:szCs w:val="18"/>
    </w:rPr>
  </w:style>
  <w:style w:type="character" w:customStyle="1" w:styleId="1Char">
    <w:name w:val="标题 1 Char"/>
    <w:basedOn w:val="a0"/>
    <w:link w:val="1"/>
    <w:uiPriority w:val="9"/>
    <w:qFormat/>
    <w:locked/>
    <w:rsid w:val="003618EE"/>
    <w:rPr>
      <w:rFonts w:ascii="Times New Roman" w:hAnsi="Times New Roman" w:cs="Times New Roman"/>
      <w:b/>
      <w:bCs/>
      <w:kern w:val="44"/>
      <w:sz w:val="44"/>
      <w:szCs w:val="44"/>
    </w:rPr>
  </w:style>
  <w:style w:type="character" w:customStyle="1" w:styleId="2Char">
    <w:name w:val="标题 2 Char"/>
    <w:basedOn w:val="a0"/>
    <w:link w:val="2"/>
    <w:uiPriority w:val="9"/>
    <w:qFormat/>
    <w:locked/>
    <w:rsid w:val="003618EE"/>
    <w:rPr>
      <w:rFonts w:ascii="Cambria" w:eastAsia="宋体" w:hAnsi="Cambria" w:cs="Times New Roman"/>
      <w:b/>
      <w:bCs/>
      <w:kern w:val="2"/>
      <w:sz w:val="32"/>
      <w:szCs w:val="32"/>
    </w:rPr>
  </w:style>
  <w:style w:type="character" w:customStyle="1" w:styleId="Char">
    <w:name w:val="页脚 Char"/>
    <w:uiPriority w:val="99"/>
    <w:qFormat/>
    <w:locked/>
    <w:rsid w:val="003618EE"/>
    <w:rPr>
      <w:sz w:val="18"/>
    </w:rPr>
  </w:style>
  <w:style w:type="character" w:customStyle="1" w:styleId="3Char">
    <w:name w:val="标题 3 Char"/>
    <w:basedOn w:val="a0"/>
    <w:link w:val="3"/>
    <w:uiPriority w:val="9"/>
    <w:qFormat/>
    <w:locked/>
    <w:rsid w:val="003618EE"/>
    <w:rPr>
      <w:rFonts w:ascii="Times New Roman" w:hAnsi="Times New Roman" w:cs="Times New Roman"/>
      <w:b/>
      <w:bCs/>
      <w:kern w:val="2"/>
      <w:sz w:val="32"/>
      <w:szCs w:val="32"/>
    </w:rPr>
  </w:style>
  <w:style w:type="character" w:customStyle="1" w:styleId="Char1">
    <w:name w:val="页脚 Char1"/>
    <w:basedOn w:val="a0"/>
    <w:link w:val="a5"/>
    <w:uiPriority w:val="99"/>
    <w:semiHidden/>
    <w:qFormat/>
    <w:rsid w:val="003618EE"/>
    <w:rPr>
      <w:rFonts w:ascii="Times New Roman" w:hAnsi="Times New Roman" w:cs="Times New Roman"/>
      <w:sz w:val="18"/>
      <w:szCs w:val="18"/>
    </w:rPr>
  </w:style>
  <w:style w:type="character" w:customStyle="1" w:styleId="BodyTextChar">
    <w:name w:val="Body Text Char"/>
    <w:basedOn w:val="a0"/>
    <w:uiPriority w:val="99"/>
    <w:semiHidden/>
    <w:qFormat/>
    <w:rsid w:val="003618EE"/>
    <w:rPr>
      <w:rFonts w:ascii="Times New Roman" w:hAnsi="Times New Roman" w:cs="Times New Roman"/>
      <w:sz w:val="24"/>
      <w:szCs w:val="24"/>
    </w:rPr>
  </w:style>
  <w:style w:type="character" w:customStyle="1" w:styleId="Char0">
    <w:name w:val="正文文本 Char"/>
    <w:link w:val="a6"/>
    <w:uiPriority w:val="99"/>
    <w:qFormat/>
    <w:locked/>
    <w:rsid w:val="003618EE"/>
    <w:rPr>
      <w:rFonts w:ascii="仿宋_GB2312" w:eastAsia="仿宋_GB2312" w:hAnsi="Times New Roman"/>
      <w:sz w:val="24"/>
    </w:rPr>
  </w:style>
  <w:style w:type="character" w:customStyle="1" w:styleId="Char2">
    <w:name w:val="批注框文本 Char"/>
    <w:basedOn w:val="a0"/>
    <w:link w:val="a7"/>
    <w:uiPriority w:val="99"/>
    <w:semiHidden/>
    <w:qFormat/>
    <w:locked/>
    <w:rsid w:val="003618EE"/>
    <w:rPr>
      <w:rFonts w:ascii="Times New Roman" w:hAnsi="Times New Roman" w:cs="Times New Roman"/>
      <w:kern w:val="2"/>
      <w:sz w:val="18"/>
      <w:szCs w:val="18"/>
    </w:rPr>
  </w:style>
  <w:style w:type="character" w:customStyle="1" w:styleId="Char3">
    <w:name w:val="页眉 Char"/>
    <w:link w:val="a8"/>
    <w:uiPriority w:val="99"/>
    <w:semiHidden/>
    <w:qFormat/>
    <w:locked/>
    <w:rsid w:val="003618EE"/>
    <w:rPr>
      <w:sz w:val="18"/>
    </w:rPr>
  </w:style>
  <w:style w:type="paragraph" w:styleId="20">
    <w:name w:val="toc 2"/>
    <w:basedOn w:val="a"/>
    <w:next w:val="a"/>
    <w:uiPriority w:val="39"/>
    <w:unhideWhenUsed/>
    <w:qFormat/>
    <w:rsid w:val="003618EE"/>
    <w:pPr>
      <w:tabs>
        <w:tab w:val="right" w:leader="dot" w:pos="8296"/>
      </w:tabs>
      <w:ind w:leftChars="200" w:left="420"/>
    </w:pPr>
  </w:style>
  <w:style w:type="paragraph" w:styleId="30">
    <w:name w:val="toc 3"/>
    <w:basedOn w:val="a"/>
    <w:next w:val="a"/>
    <w:uiPriority w:val="39"/>
    <w:unhideWhenUsed/>
    <w:qFormat/>
    <w:rsid w:val="003618EE"/>
    <w:pPr>
      <w:tabs>
        <w:tab w:val="right" w:leader="dot" w:pos="8296"/>
      </w:tabs>
      <w:ind w:leftChars="400" w:left="840"/>
    </w:pPr>
  </w:style>
  <w:style w:type="paragraph" w:styleId="a8">
    <w:name w:val="header"/>
    <w:basedOn w:val="a"/>
    <w:link w:val="Char3"/>
    <w:uiPriority w:val="99"/>
    <w:semiHidden/>
    <w:qFormat/>
    <w:rsid w:val="003618EE"/>
    <w:pPr>
      <w:pBdr>
        <w:bottom w:val="single" w:sz="6" w:space="1" w:color="auto"/>
      </w:pBdr>
      <w:tabs>
        <w:tab w:val="center" w:pos="4153"/>
        <w:tab w:val="right" w:pos="8306"/>
      </w:tabs>
      <w:snapToGrid w:val="0"/>
      <w:jc w:val="center"/>
    </w:pPr>
    <w:rPr>
      <w:rFonts w:ascii="Calibri" w:hAnsi="Calibri"/>
      <w:kern w:val="0"/>
      <w:sz w:val="18"/>
      <w:szCs w:val="20"/>
    </w:rPr>
  </w:style>
  <w:style w:type="paragraph" w:customStyle="1" w:styleId="10">
    <w:name w:val="列出段落1"/>
    <w:basedOn w:val="a"/>
    <w:uiPriority w:val="34"/>
    <w:qFormat/>
    <w:rsid w:val="003618EE"/>
    <w:pPr>
      <w:ind w:firstLineChars="200" w:firstLine="420"/>
    </w:pPr>
  </w:style>
  <w:style w:type="paragraph" w:styleId="a7">
    <w:name w:val="Balloon Text"/>
    <w:basedOn w:val="a"/>
    <w:link w:val="Char2"/>
    <w:uiPriority w:val="99"/>
    <w:unhideWhenUsed/>
    <w:qFormat/>
    <w:rsid w:val="003618EE"/>
    <w:rPr>
      <w:sz w:val="18"/>
      <w:szCs w:val="18"/>
    </w:rPr>
  </w:style>
  <w:style w:type="paragraph" w:styleId="a5">
    <w:name w:val="footer"/>
    <w:basedOn w:val="a"/>
    <w:link w:val="Char1"/>
    <w:uiPriority w:val="99"/>
    <w:qFormat/>
    <w:rsid w:val="003618EE"/>
    <w:pPr>
      <w:tabs>
        <w:tab w:val="center" w:pos="4153"/>
        <w:tab w:val="right" w:pos="8306"/>
      </w:tabs>
      <w:snapToGrid w:val="0"/>
      <w:jc w:val="left"/>
    </w:pPr>
    <w:rPr>
      <w:rFonts w:ascii="Calibri" w:hAnsi="Calibri"/>
      <w:kern w:val="0"/>
      <w:sz w:val="18"/>
      <w:szCs w:val="20"/>
    </w:rPr>
  </w:style>
  <w:style w:type="paragraph" w:customStyle="1" w:styleId="TOC1">
    <w:name w:val="TOC 标题1"/>
    <w:basedOn w:val="1"/>
    <w:next w:val="a"/>
    <w:uiPriority w:val="39"/>
    <w:unhideWhenUsed/>
    <w:qFormat/>
    <w:rsid w:val="003618EE"/>
    <w:pPr>
      <w:widowControl/>
      <w:spacing w:before="480" w:after="0" w:line="276" w:lineRule="auto"/>
      <w:jc w:val="left"/>
      <w:outlineLvl w:val="9"/>
    </w:pPr>
    <w:rPr>
      <w:rFonts w:ascii="Cambria" w:hAnsi="Cambria"/>
      <w:color w:val="365F91"/>
      <w:kern w:val="0"/>
      <w:sz w:val="28"/>
      <w:szCs w:val="28"/>
    </w:rPr>
  </w:style>
  <w:style w:type="paragraph" w:styleId="a6">
    <w:name w:val="Body Text"/>
    <w:basedOn w:val="a"/>
    <w:link w:val="Char0"/>
    <w:uiPriority w:val="99"/>
    <w:qFormat/>
    <w:rsid w:val="003618EE"/>
    <w:pPr>
      <w:spacing w:beforeLines="30"/>
    </w:pPr>
    <w:rPr>
      <w:rFonts w:ascii="仿宋_GB2312" w:eastAsia="仿宋_GB2312"/>
      <w:kern w:val="0"/>
      <w:sz w:val="24"/>
      <w:szCs w:val="20"/>
    </w:rPr>
  </w:style>
  <w:style w:type="paragraph" w:customStyle="1" w:styleId="TOCHeading1">
    <w:name w:val="TOC Heading1"/>
    <w:basedOn w:val="1"/>
    <w:next w:val="a"/>
    <w:uiPriority w:val="39"/>
    <w:unhideWhenUsed/>
    <w:qFormat/>
    <w:rsid w:val="003618EE"/>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uiPriority w:val="39"/>
    <w:unhideWhenUsed/>
    <w:qFormat/>
    <w:rsid w:val="003618EE"/>
    <w:pPr>
      <w:tabs>
        <w:tab w:val="right" w:leader="dot" w:pos="8296"/>
      </w:tabs>
      <w:spacing w:before="93"/>
      <w:jc w:val="center"/>
    </w:pPr>
    <w:rPr>
      <w:rFonts w:ascii="仿宋" w:eastAsia="仿宋" w:hAnsi="仿宋"/>
      <w:sz w:val="28"/>
      <w:szCs w:val="28"/>
    </w:rPr>
  </w:style>
  <w:style w:type="paragraph" w:customStyle="1" w:styleId="Default">
    <w:name w:val="Default"/>
    <w:uiPriority w:val="99"/>
    <w:qFormat/>
    <w:rsid w:val="003618EE"/>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643D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2579">
      <w:bodyDiv w:val="1"/>
      <w:marLeft w:val="0"/>
      <w:marRight w:val="0"/>
      <w:marTop w:val="0"/>
      <w:marBottom w:val="0"/>
      <w:divBdr>
        <w:top w:val="none" w:sz="0" w:space="0" w:color="auto"/>
        <w:left w:val="none" w:sz="0" w:space="0" w:color="auto"/>
        <w:bottom w:val="none" w:sz="0" w:space="0" w:color="auto"/>
        <w:right w:val="none" w:sz="0" w:space="0" w:color="auto"/>
      </w:divBdr>
    </w:div>
    <w:div w:id="14974559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1759809750297279"/>
          <c:y val="8.2840236686390539E-2"/>
          <c:w val="0.57550535077288945"/>
          <c:h val="0.72978303747534534"/>
        </c:manualLayout>
      </c:layout>
      <c:barChart>
        <c:barDir val="col"/>
        <c:grouping val="clustered"/>
        <c:varyColors val="0"/>
        <c:ser>
          <c:idx val="0"/>
          <c:order val="0"/>
          <c:tx>
            <c:strRef>
              <c:f>Sheet1!$A$2</c:f>
              <c:strCache>
                <c:ptCount val="1"/>
                <c:pt idx="0">
                  <c:v>2019年</c:v>
                </c:pt>
              </c:strCache>
            </c:strRef>
          </c:tx>
          <c:invertIfNegative val="0"/>
          <c:cat>
            <c:strRef>
              <c:f>Sheet1!$B$1:$E$1</c:f>
              <c:strCache>
                <c:ptCount val="2"/>
                <c:pt idx="0">
                  <c:v>收入</c:v>
                </c:pt>
                <c:pt idx="1">
                  <c:v>支出</c:v>
                </c:pt>
              </c:strCache>
            </c:strRef>
          </c:cat>
          <c:val>
            <c:numRef>
              <c:f>Sheet1!$B$2:$E$2</c:f>
              <c:numCache>
                <c:formatCode>#,##0.00</c:formatCode>
                <c:ptCount val="4"/>
                <c:pt idx="0">
                  <c:v>3682.4700000000007</c:v>
                </c:pt>
                <c:pt idx="1">
                  <c:v>3200.11</c:v>
                </c:pt>
              </c:numCache>
            </c:numRef>
          </c:val>
        </c:ser>
        <c:ser>
          <c:idx val="1"/>
          <c:order val="1"/>
          <c:tx>
            <c:strRef>
              <c:f>Sheet1!$A$3</c:f>
              <c:strCache>
                <c:ptCount val="1"/>
                <c:pt idx="0">
                  <c:v>2020年</c:v>
                </c:pt>
              </c:strCache>
            </c:strRef>
          </c:tx>
          <c:invertIfNegative val="0"/>
          <c:cat>
            <c:strRef>
              <c:f>Sheet1!$B$1:$E$1</c:f>
              <c:strCache>
                <c:ptCount val="2"/>
                <c:pt idx="0">
                  <c:v>收入</c:v>
                </c:pt>
                <c:pt idx="1">
                  <c:v>支出</c:v>
                </c:pt>
              </c:strCache>
            </c:strRef>
          </c:cat>
          <c:val>
            <c:numRef>
              <c:f>Sheet1!$B$3:$E$3</c:f>
              <c:numCache>
                <c:formatCode>General</c:formatCode>
                <c:ptCount val="4"/>
                <c:pt idx="0">
                  <c:v>2918.56</c:v>
                </c:pt>
                <c:pt idx="1">
                  <c:v>3045.9300000000007</c:v>
                </c:pt>
              </c:numCache>
            </c:numRef>
          </c:val>
        </c:ser>
        <c:dLbls>
          <c:showLegendKey val="0"/>
          <c:showVal val="0"/>
          <c:showCatName val="0"/>
          <c:showSerName val="0"/>
          <c:showPercent val="0"/>
          <c:showBubbleSize val="0"/>
        </c:dLbls>
        <c:gapWidth val="150"/>
        <c:axId val="38217600"/>
        <c:axId val="51149440"/>
      </c:barChart>
      <c:catAx>
        <c:axId val="38217600"/>
        <c:scaling>
          <c:orientation val="minMax"/>
        </c:scaling>
        <c:delete val="0"/>
        <c:axPos val="b"/>
        <c:numFmt formatCode="General" sourceLinked="1"/>
        <c:majorTickMark val="in"/>
        <c:minorTickMark val="none"/>
        <c:tickLblPos val="nextTo"/>
        <c:txPr>
          <a:bodyPr rot="0" vert="horz"/>
          <a:lstStyle/>
          <a:p>
            <a:pPr>
              <a:defRPr/>
            </a:pPr>
            <a:endParaRPr lang="zh-CN"/>
          </a:p>
        </c:txPr>
        <c:crossAx val="51149440"/>
        <c:crosses val="autoZero"/>
        <c:auto val="1"/>
        <c:lblAlgn val="ctr"/>
        <c:lblOffset val="100"/>
        <c:tickLblSkip val="1"/>
        <c:tickMarkSkip val="1"/>
        <c:noMultiLvlLbl val="0"/>
      </c:catAx>
      <c:valAx>
        <c:axId val="51149440"/>
        <c:scaling>
          <c:orientation val="minMax"/>
        </c:scaling>
        <c:delete val="0"/>
        <c:axPos val="l"/>
        <c:majorGridlines/>
        <c:numFmt formatCode="#,##0.00" sourceLinked="1"/>
        <c:majorTickMark val="in"/>
        <c:minorTickMark val="none"/>
        <c:tickLblPos val="nextTo"/>
        <c:txPr>
          <a:bodyPr rot="0" vert="horz"/>
          <a:lstStyle/>
          <a:p>
            <a:pPr>
              <a:defRPr/>
            </a:pPr>
            <a:endParaRPr lang="zh-CN"/>
          </a:p>
        </c:txPr>
        <c:crossAx val="38217600"/>
        <c:crosses val="autoZero"/>
        <c:crossBetween val="between"/>
      </c:valAx>
    </c:plotArea>
    <c:legend>
      <c:legendPos val="r"/>
      <c:layout>
        <c:manualLayout>
          <c:xMode val="edge"/>
          <c:yMode val="edge"/>
          <c:x val="0.81212841854934625"/>
          <c:y val="0.35108481262327434"/>
          <c:w val="0.1831153388822831"/>
          <c:h val="0.1952662721893491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tx>
            <c:strRef>
              <c:f>Sheet1!$B$1</c:f>
              <c:strCache>
                <c:ptCount val="1"/>
                <c:pt idx="0">
                  <c:v>列1</c:v>
                </c:pt>
              </c:strCache>
            </c:strRef>
          </c:tx>
          <c:cat>
            <c:strRef>
              <c:f>Sheet1!$A$2:$A$5</c:f>
              <c:strCache>
                <c:ptCount val="2"/>
                <c:pt idx="0">
                  <c:v>一般公共预算财政拨款收入</c:v>
                </c:pt>
                <c:pt idx="1">
                  <c:v>事业收入</c:v>
                </c:pt>
              </c:strCache>
            </c:strRef>
          </c:cat>
          <c:val>
            <c:numRef>
              <c:f>Sheet1!$B$2:$B$5</c:f>
              <c:numCache>
                <c:formatCode>General</c:formatCode>
                <c:ptCount val="4"/>
                <c:pt idx="0">
                  <c:v>2857.9100000000003</c:v>
                </c:pt>
                <c:pt idx="1">
                  <c:v>51.379999999999995</c:v>
                </c:pt>
              </c:numCache>
            </c:numRef>
          </c:val>
        </c:ser>
        <c:dLbls>
          <c:showLegendKey val="0"/>
          <c:showVal val="0"/>
          <c:showCatName val="0"/>
          <c:showSerName val="0"/>
          <c:showPercent val="0"/>
          <c:showBubbleSize val="0"/>
          <c:showLeaderLines val="1"/>
        </c:dLbls>
        <c:firstSliceAng val="0"/>
      </c:pieChart>
    </c:plotArea>
    <c:legend>
      <c:legendPos val="b"/>
      <c:legendEntry>
        <c:idx val="2"/>
        <c:delete val="1"/>
      </c:legendEntry>
      <c:legendEntry>
        <c:idx val="3"/>
        <c:delete val="1"/>
      </c:legendEntry>
      <c:layout/>
      <c:overlay val="0"/>
      <c:txPr>
        <a:bodyPr rot="0" vert="horz"/>
        <a:lstStyle/>
        <a:p>
          <a:pPr>
            <a:defRPr/>
          </a:pPr>
          <a:endParaRPr lang="zh-CN"/>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tx>
            <c:strRef>
              <c:f>Sheet1!$B$1</c:f>
              <c:strCache>
                <c:ptCount val="1"/>
                <c:pt idx="0">
                  <c:v>列1</c:v>
                </c:pt>
              </c:strCache>
            </c:strRef>
          </c:tx>
          <c:dPt>
            <c:idx val="1"/>
            <c:bubble3D val="0"/>
          </c:dPt>
          <c:cat>
            <c:strRef>
              <c:f>Sheet1!$A$2:$A$5</c:f>
              <c:strCache>
                <c:ptCount val="2"/>
                <c:pt idx="0">
                  <c:v>基本支出</c:v>
                </c:pt>
                <c:pt idx="1">
                  <c:v>项目支出</c:v>
                </c:pt>
              </c:strCache>
            </c:strRef>
          </c:cat>
          <c:val>
            <c:numRef>
              <c:f>Sheet1!$B$2:$B$5</c:f>
              <c:numCache>
                <c:formatCode>General</c:formatCode>
                <c:ptCount val="4"/>
                <c:pt idx="0">
                  <c:v>3045.93</c:v>
                </c:pt>
                <c:pt idx="1">
                  <c:v>127.37</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b"/>
      <c:legendEntry>
        <c:idx val="2"/>
        <c:delete val="1"/>
      </c:legendEntry>
      <c:legendEntry>
        <c:idx val="3"/>
        <c:delete val="1"/>
      </c:legendEntry>
      <c:layout/>
      <c:overlay val="0"/>
      <c:txPr>
        <a:bodyPr rot="0" vert="horz"/>
        <a:lstStyle/>
        <a:p>
          <a:pPr>
            <a:defRPr/>
          </a:pPr>
          <a:endParaRPr lang="zh-CN"/>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系列 1</c:v>
                </c:pt>
              </c:strCache>
            </c:strRef>
          </c:tx>
          <c:invertIfNegative val="0"/>
          <c:cat>
            <c:strRef>
              <c:f>Sheet1!$A$2:$A$5</c:f>
              <c:strCache>
                <c:ptCount val="4"/>
                <c:pt idx="0">
                  <c:v>2019年收入</c:v>
                </c:pt>
                <c:pt idx="1">
                  <c:v>2020年收入</c:v>
                </c:pt>
                <c:pt idx="2">
                  <c:v>2019年支出</c:v>
                </c:pt>
                <c:pt idx="3">
                  <c:v>2020年支出</c:v>
                </c:pt>
              </c:strCache>
            </c:strRef>
          </c:cat>
          <c:val>
            <c:numRef>
              <c:f>Sheet1!$B$2:$B$5</c:f>
              <c:numCache>
                <c:formatCode>#,##0.00</c:formatCode>
                <c:ptCount val="4"/>
                <c:pt idx="0">
                  <c:v>3682.47</c:v>
                </c:pt>
                <c:pt idx="1">
                  <c:v>2857.91</c:v>
                </c:pt>
                <c:pt idx="2">
                  <c:v>3200.11</c:v>
                </c:pt>
                <c:pt idx="3">
                  <c:v>2985.28</c:v>
                </c:pt>
              </c:numCache>
            </c:numRef>
          </c:val>
        </c:ser>
        <c:ser>
          <c:idx val="1"/>
          <c:order val="1"/>
          <c:tx>
            <c:strRef>
              <c:f>Sheet1!$C$1</c:f>
              <c:strCache>
                <c:ptCount val="1"/>
                <c:pt idx="0">
                  <c:v>列1</c:v>
                </c:pt>
              </c:strCache>
            </c:strRef>
          </c:tx>
          <c:invertIfNegative val="0"/>
          <c:cat>
            <c:strRef>
              <c:f>Sheet1!$A$2:$A$5</c:f>
              <c:strCache>
                <c:ptCount val="4"/>
                <c:pt idx="0">
                  <c:v>2019年收入</c:v>
                </c:pt>
                <c:pt idx="1">
                  <c:v>2020年收入</c:v>
                </c:pt>
                <c:pt idx="2">
                  <c:v>2019年支出</c:v>
                </c:pt>
                <c:pt idx="3">
                  <c:v>2020年支出</c:v>
                </c:pt>
              </c:strCache>
            </c:strRef>
          </c:cat>
          <c:val>
            <c:numRef>
              <c:f>Sheet1!$C$2:$C$5</c:f>
              <c:numCache>
                <c:formatCode>General</c:formatCode>
                <c:ptCount val="4"/>
              </c:numCache>
            </c:numRef>
          </c:val>
        </c:ser>
        <c:ser>
          <c:idx val="2"/>
          <c:order val="2"/>
          <c:tx>
            <c:strRef>
              <c:f>Sheet1!$D$1</c:f>
              <c:strCache>
                <c:ptCount val="1"/>
                <c:pt idx="0">
                  <c:v>列2</c:v>
                </c:pt>
              </c:strCache>
            </c:strRef>
          </c:tx>
          <c:invertIfNegative val="0"/>
          <c:cat>
            <c:strRef>
              <c:f>Sheet1!$A$2:$A$5</c:f>
              <c:strCache>
                <c:ptCount val="4"/>
                <c:pt idx="0">
                  <c:v>2019年收入</c:v>
                </c:pt>
                <c:pt idx="1">
                  <c:v>2020年收入</c:v>
                </c:pt>
                <c:pt idx="2">
                  <c:v>2019年支出</c:v>
                </c:pt>
                <c:pt idx="3">
                  <c:v>2020年支出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71775360"/>
        <c:axId val="71776896"/>
      </c:barChart>
      <c:catAx>
        <c:axId val="71775360"/>
        <c:scaling>
          <c:orientation val="minMax"/>
        </c:scaling>
        <c:delete val="0"/>
        <c:axPos val="b"/>
        <c:majorTickMark val="out"/>
        <c:minorTickMark val="none"/>
        <c:tickLblPos val="nextTo"/>
        <c:crossAx val="71776896"/>
        <c:crosses val="autoZero"/>
        <c:auto val="1"/>
        <c:lblAlgn val="ctr"/>
        <c:lblOffset val="100"/>
        <c:noMultiLvlLbl val="0"/>
      </c:catAx>
      <c:valAx>
        <c:axId val="71776896"/>
        <c:scaling>
          <c:orientation val="minMax"/>
        </c:scaling>
        <c:delete val="0"/>
        <c:axPos val="l"/>
        <c:majorGridlines/>
        <c:numFmt formatCode="#,##0.00" sourceLinked="1"/>
        <c:majorTickMark val="out"/>
        <c:minorTickMark val="none"/>
        <c:tickLblPos val="nextTo"/>
        <c:crossAx val="71775360"/>
        <c:crosses val="autoZero"/>
        <c:crossBetween val="between"/>
      </c:valAx>
    </c:plotArea>
    <c:legend>
      <c:legendPos val="r"/>
      <c:legendEntry>
        <c:idx val="0"/>
        <c:delete val="1"/>
      </c:legendEntry>
      <c:legendEntry>
        <c:idx val="1"/>
        <c:delete val="1"/>
      </c:legendEntry>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列3</c:v>
                </c:pt>
              </c:strCache>
            </c:strRef>
          </c:tx>
          <c:invertIfNegative val="0"/>
          <c:cat>
            <c:strRef>
              <c:f>Sheet1!$A$2:$A$5</c:f>
              <c:strCache>
                <c:ptCount val="2"/>
                <c:pt idx="0">
                  <c:v>2019年支出</c:v>
                </c:pt>
                <c:pt idx="1">
                  <c:v>2020年支出</c:v>
                </c:pt>
              </c:strCache>
            </c:strRef>
          </c:cat>
          <c:val>
            <c:numRef>
              <c:f>Sheet1!$B$2:$B$5</c:f>
              <c:numCache>
                <c:formatCode>General</c:formatCode>
                <c:ptCount val="4"/>
                <c:pt idx="0">
                  <c:v>3148.72</c:v>
                </c:pt>
                <c:pt idx="1">
                  <c:v>3148.72</c:v>
                </c:pt>
              </c:numCache>
            </c:numRef>
          </c:val>
        </c:ser>
        <c:ser>
          <c:idx val="1"/>
          <c:order val="1"/>
          <c:tx>
            <c:strRef>
              <c:f>Sheet1!$C$1</c:f>
              <c:strCache>
                <c:ptCount val="1"/>
                <c:pt idx="0">
                  <c:v>列2</c:v>
                </c:pt>
              </c:strCache>
            </c:strRef>
          </c:tx>
          <c:invertIfNegative val="0"/>
          <c:cat>
            <c:strRef>
              <c:f>Sheet1!$A$2:$A$5</c:f>
              <c:strCache>
                <c:ptCount val="2"/>
                <c:pt idx="0">
                  <c:v>2019年支出</c:v>
                </c:pt>
                <c:pt idx="1">
                  <c:v>2020年支出</c:v>
                </c:pt>
              </c:strCache>
            </c:strRef>
          </c:cat>
          <c:val>
            <c:numRef>
              <c:f>Sheet1!$C$2:$C$5</c:f>
              <c:numCache>
                <c:formatCode>General</c:formatCode>
                <c:ptCount val="4"/>
              </c:numCache>
            </c:numRef>
          </c:val>
        </c:ser>
        <c:ser>
          <c:idx val="2"/>
          <c:order val="2"/>
          <c:tx>
            <c:strRef>
              <c:f>Sheet1!$D$1</c:f>
              <c:strCache>
                <c:ptCount val="1"/>
                <c:pt idx="0">
                  <c:v>列1</c:v>
                </c:pt>
              </c:strCache>
            </c:strRef>
          </c:tx>
          <c:invertIfNegative val="0"/>
          <c:cat>
            <c:strRef>
              <c:f>Sheet1!$A$2:$A$5</c:f>
              <c:strCache>
                <c:ptCount val="2"/>
                <c:pt idx="0">
                  <c:v>2019年支出</c:v>
                </c:pt>
                <c:pt idx="1">
                  <c:v>2020年支出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71824512"/>
        <c:axId val="71826048"/>
      </c:barChart>
      <c:catAx>
        <c:axId val="71824512"/>
        <c:scaling>
          <c:orientation val="minMax"/>
        </c:scaling>
        <c:delete val="0"/>
        <c:axPos val="b"/>
        <c:majorTickMark val="out"/>
        <c:minorTickMark val="none"/>
        <c:tickLblPos val="nextTo"/>
        <c:crossAx val="71826048"/>
        <c:crosses val="autoZero"/>
        <c:auto val="1"/>
        <c:lblAlgn val="ctr"/>
        <c:lblOffset val="100"/>
        <c:noMultiLvlLbl val="0"/>
      </c:catAx>
      <c:valAx>
        <c:axId val="71826048"/>
        <c:scaling>
          <c:orientation val="minMax"/>
        </c:scaling>
        <c:delete val="0"/>
        <c:axPos val="l"/>
        <c:majorGridlines/>
        <c:numFmt formatCode="General" sourceLinked="1"/>
        <c:majorTickMark val="out"/>
        <c:minorTickMark val="none"/>
        <c:tickLblPos val="nextTo"/>
        <c:crossAx val="71824512"/>
        <c:crosses val="autoZero"/>
        <c:crossBetween val="between"/>
      </c:valAx>
    </c:plotArea>
    <c:legend>
      <c:legendPos val="r"/>
      <c:legendEntry>
        <c:idx val="0"/>
        <c:delete val="1"/>
      </c:legendEntry>
      <c:legendEntry>
        <c:idx val="1"/>
        <c:delete val="1"/>
      </c:legendEntry>
      <c:layout>
        <c:manualLayout>
          <c:xMode val="edge"/>
          <c:yMode val="edge"/>
          <c:x val="0.91553494548359315"/>
          <c:y val="0.34244028319989411"/>
          <c:w val="8.446505451640679E-2"/>
          <c:h val="0.30391451068616421"/>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Sheet1!$A$2:$A$7</c:f>
              <c:strCache>
                <c:ptCount val="6"/>
                <c:pt idx="0">
                  <c:v>教育支出</c:v>
                </c:pt>
                <c:pt idx="1">
                  <c:v>社会保障和就业</c:v>
                </c:pt>
                <c:pt idx="2">
                  <c:v>医疗卫生支出</c:v>
                </c:pt>
                <c:pt idx="3">
                  <c:v>住房保障支出</c:v>
                </c:pt>
                <c:pt idx="4">
                  <c:v>机关事业单位基本养老保险缴费支出</c:v>
                </c:pt>
                <c:pt idx="5">
                  <c:v>项目支出</c:v>
                </c:pt>
              </c:strCache>
            </c:strRef>
          </c:cat>
          <c:val>
            <c:numRef>
              <c:f>Sheet1!$B$2:$B$7</c:f>
              <c:numCache>
                <c:formatCode>General</c:formatCode>
                <c:ptCount val="6"/>
                <c:pt idx="0">
                  <c:v>2292.2399999999998</c:v>
                </c:pt>
                <c:pt idx="1">
                  <c:v>259.60000000000002</c:v>
                </c:pt>
                <c:pt idx="2">
                  <c:v>114.73</c:v>
                </c:pt>
                <c:pt idx="3">
                  <c:v>173.34</c:v>
                </c:pt>
                <c:pt idx="4">
                  <c:v>255.24</c:v>
                </c:pt>
                <c:pt idx="5">
                  <c:v>127.37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262681568777415"/>
          <c:y val="5.0697084917617236E-2"/>
        </c:manualLayout>
      </c:layout>
      <c:overlay val="0"/>
    </c:title>
    <c:autoTitleDeleted val="0"/>
    <c:plotArea>
      <c:layout/>
      <c:pieChart>
        <c:varyColors val="1"/>
        <c:ser>
          <c:idx val="0"/>
          <c:order val="0"/>
          <c:tx>
            <c:strRef>
              <c:f>Sheet1!$B$1</c:f>
              <c:strCache>
                <c:ptCount val="1"/>
                <c:pt idx="0">
                  <c:v>决算</c:v>
                </c:pt>
              </c:strCache>
            </c:strRef>
          </c:tx>
          <c:cat>
            <c:strRef>
              <c:f>Sheet1!$A$2:$A$5</c:f>
              <c:strCache>
                <c:ptCount val="1"/>
                <c:pt idx="0">
                  <c:v>公务接待费</c:v>
                </c:pt>
              </c:strCache>
            </c:strRef>
          </c:cat>
          <c:val>
            <c:numRef>
              <c:f>Sheet1!$B$2:$B$5</c:f>
              <c:numCache>
                <c:formatCode>General</c:formatCode>
                <c:ptCount val="4"/>
                <c:pt idx="0">
                  <c:v>2.1</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legendEntry>
        <c:idx val="2"/>
        <c:delete val="1"/>
      </c:legendEntry>
      <c:legendEntry>
        <c:idx val="3"/>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20</Pages>
  <Words>6246</Words>
  <Characters>2041</Characters>
  <Application>Microsoft Office Word</Application>
  <DocSecurity>0</DocSecurity>
  <Lines>17</Lines>
  <Paragraphs>16</Paragraphs>
  <ScaleCrop>false</ScaleCrop>
  <Company>四川省财政厅</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cp:lastModifiedBy>
  <cp:revision>21</cp:revision>
  <cp:lastPrinted>2021-10-28T02:14:00Z</cp:lastPrinted>
  <dcterms:created xsi:type="dcterms:W3CDTF">2020-08-04T01:49:00Z</dcterms:created>
  <dcterms:modified xsi:type="dcterms:W3CDTF">2021-10-28T12:29:00Z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