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jc w:val="center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  <w:bookmarkStart w:id="2" w:name="_GoBack"/>
      <w:bookmarkEnd w:id="2"/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开江县示范幼儿园</w:t>
      </w:r>
    </w:p>
    <w:p>
      <w:pPr>
        <w:spacing w:line="600" w:lineRule="exact"/>
        <w:ind w:firstLine="640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2020年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“三公”经费财政拨款支出决算情况说明</w:t>
      </w:r>
    </w:p>
    <w:p>
      <w:pPr>
        <w:spacing w:line="600" w:lineRule="exact"/>
        <w:ind w:firstLine="640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</w:p>
    <w:p>
      <w:pPr>
        <w:spacing w:line="600" w:lineRule="exact"/>
        <w:ind w:firstLine="640"/>
        <w:outlineLvl w:val="1"/>
        <w:rPr>
          <w:rStyle w:val="8"/>
          <w:rFonts w:ascii="黑体" w:hAnsi="黑体" w:eastAsia="黑体"/>
          <w:b w:val="0"/>
        </w:rPr>
      </w:pPr>
      <w:r>
        <w:rPr>
          <w:rStyle w:val="8"/>
          <w:rFonts w:hint="eastAsia" w:ascii="黑体" w:hAnsi="黑体" w:eastAsia="黑体"/>
        </w:rPr>
        <w:t>“</w:t>
      </w:r>
      <w:r>
        <w:rPr>
          <w:rStyle w:val="8"/>
          <w:rFonts w:hint="eastAsia" w:ascii="黑体" w:hAnsi="黑体" w:eastAsia="黑体"/>
          <w:b w:val="0"/>
        </w:rPr>
        <w:t>三公”经费财政拨款支出决算情况说明</w:t>
      </w:r>
    </w:p>
    <w:p>
      <w:pPr>
        <w:spacing w:line="600" w:lineRule="exact"/>
        <w:ind w:firstLine="640"/>
        <w:outlineLvl w:val="2"/>
        <w:rPr>
          <w:rFonts w:ascii="仿宋" w:hAnsi="仿宋" w:eastAsia="仿宋"/>
          <w:b/>
          <w:color w:val="000000"/>
          <w:sz w:val="32"/>
          <w:szCs w:val="32"/>
        </w:rPr>
      </w:pPr>
      <w:bookmarkStart w:id="0" w:name="_Toc15377216"/>
      <w:r>
        <w:rPr>
          <w:rFonts w:hint="eastAsia" w:ascii="仿宋" w:hAnsi="仿宋" w:eastAsia="仿宋"/>
          <w:b/>
          <w:color w:val="000000"/>
          <w:sz w:val="32"/>
          <w:szCs w:val="32"/>
        </w:rPr>
        <w:t>（一）“三公”经费财政拨款支出决算总体情况说明</w:t>
      </w:r>
      <w:bookmarkEnd w:id="0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年“三公”经费财政拨款支出决算为0.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万元，完成预算100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spacing w:line="600" w:lineRule="exact"/>
        <w:ind w:firstLine="640"/>
        <w:outlineLvl w:val="2"/>
        <w:rPr>
          <w:rFonts w:ascii="仿宋" w:hAnsi="仿宋" w:eastAsia="仿宋"/>
          <w:b/>
          <w:color w:val="000000"/>
          <w:sz w:val="32"/>
          <w:szCs w:val="32"/>
        </w:rPr>
      </w:pPr>
      <w:bookmarkStart w:id="1" w:name="_Toc15377217"/>
      <w:r>
        <w:rPr>
          <w:rFonts w:hint="eastAsia" w:ascii="仿宋" w:hAnsi="仿宋" w:eastAsia="仿宋"/>
          <w:b/>
          <w:color w:val="000000"/>
          <w:sz w:val="32"/>
          <w:szCs w:val="32"/>
        </w:rPr>
        <w:t>（二）“三公”经费财政拨款支出决算具体情况说明</w:t>
      </w:r>
      <w:bookmarkEnd w:id="1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年“三公”经费财政拨款支出决算中，因公出国（境）费支出决算0万元，占0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；公务用车购置及运行维护费支出决算0万元，占0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；公务接待费支出决算0.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万元，占100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。具体情况如下：</w:t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（图8：“三公”经费财政拨款支出结构）（饼状图）</w:t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99060</wp:posOffset>
            </wp:positionV>
            <wp:extent cx="5080000" cy="3315335"/>
            <wp:effectExtent l="4445" t="4445" r="20955" b="13970"/>
            <wp:wrapNone/>
            <wp:docPr id="10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1</w:t>
      </w:r>
      <w:r>
        <w:rPr>
          <w:rFonts w:ascii="仿宋_GB2312" w:eastAsia="仿宋_GB2312"/>
          <w:b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公务接待费支出</w:t>
      </w:r>
      <w:r>
        <w:rPr>
          <w:rFonts w:hint="eastAsia" w:ascii="仿宋_GB2312" w:eastAsia="仿宋_GB2312"/>
          <w:color w:val="000000"/>
          <w:sz w:val="32"/>
          <w:szCs w:val="32"/>
        </w:rPr>
        <w:t>0.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万元，</w:t>
      </w:r>
      <w:r>
        <w:rPr>
          <w:rStyle w:val="6"/>
          <w:rFonts w:hint="eastAsia" w:ascii="仿宋" w:hAnsi="仿宋" w:eastAsia="仿宋"/>
          <w:b w:val="0"/>
          <w:bCs/>
          <w:color w:val="000000"/>
          <w:sz w:val="32"/>
          <w:szCs w:val="32"/>
        </w:rPr>
        <w:t>完成预算100</w:t>
      </w:r>
      <w:r>
        <w:rPr>
          <w:rStyle w:val="6"/>
          <w:rFonts w:ascii="仿宋" w:hAnsi="仿宋" w:eastAsia="仿宋"/>
          <w:b w:val="0"/>
          <w:bCs/>
          <w:color w:val="000000"/>
          <w:sz w:val="32"/>
          <w:szCs w:val="32"/>
        </w:rPr>
        <w:t>%</w:t>
      </w:r>
      <w:r>
        <w:rPr>
          <w:rStyle w:val="6"/>
          <w:rFonts w:hint="eastAsia" w:ascii="仿宋" w:hAnsi="仿宋" w:eastAsia="仿宋"/>
          <w:b w:val="0"/>
          <w:bCs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公务接待费支出决算比</w:t>
      </w:r>
      <w:r>
        <w:rPr>
          <w:rFonts w:ascii="仿宋_GB2312" w:eastAsia="仿宋_GB2312"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000000"/>
          <w:sz w:val="32"/>
          <w:szCs w:val="32"/>
        </w:rPr>
        <w:t>年0.0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持平。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主要用于执行公务、开展业务活动开支的用餐费等。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国内公务接待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批次，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125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人次（不包括陪同人员），共计支出0.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万元，具体内容包括：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级来校指导工作、开展业务活动等工作餐支出0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.5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71D1E9"/>
    <w:multiLevelType w:val="singleLevel"/>
    <w:tmpl w:val="8D71D1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4A1"/>
    <w:rsid w:val="00B624A1"/>
    <w:rsid w:val="00D91710"/>
    <w:rsid w:val="03C03A6F"/>
    <w:rsid w:val="19727852"/>
    <w:rsid w:val="1C894FD7"/>
    <w:rsid w:val="2EC50425"/>
    <w:rsid w:val="2FE5588F"/>
    <w:rsid w:val="3E937078"/>
    <w:rsid w:val="4D84744B"/>
    <w:rsid w:val="4F3F27D8"/>
    <w:rsid w:val="5B5B0288"/>
    <w:rsid w:val="64CB168B"/>
    <w:rsid w:val="6C6F0319"/>
    <w:rsid w:val="6EC04D33"/>
    <w:rsid w:val="710A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character" w:styleId="6">
    <w:name w:val="Strong"/>
    <w:basedOn w:val="5"/>
    <w:qFormat/>
    <w:uiPriority w:val="99"/>
    <w:rPr>
      <w:b/>
    </w:rPr>
  </w:style>
  <w:style w:type="character" w:customStyle="1" w:styleId="7">
    <w:name w:val="批注框文本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标题 2 Char"/>
    <w:basedOn w:val="5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2200"/>
              <a:t>三公经费财政拨款支出结构</a:t>
            </a:r>
            <a:endParaRPr sz="2200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solidFill>
              <a:srgbClr val="ED7D31"/>
            </a:solidFill>
          </c:spPr>
          <c:explosion val="0"/>
          <c:dPt>
            <c:idx val="0"/>
            <c:bubble3D val="0"/>
            <c:spPr>
              <a:solidFill>
                <a:srgbClr val="5B9BD5"/>
              </a:solidFill>
              <a:ln w="12700" cap="flat" cmpd="sng" algn="ctr">
                <a:solidFill>
                  <a:srgbClr val="5B9BD5">
                    <a:shade val="50000"/>
                  </a:srgbClr>
                </a:solidFill>
                <a:prstDash val="solid"/>
                <a:miter lim="800000"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>
                <a:extrusionClr>
                  <a:srgbClr val="FFFFFF"/>
                </a:extrusionClr>
                <a:contourClr>
                  <a:srgbClr val="FFFFFF"/>
                </a:contourClr>
              </a:sp3d>
            </c:spPr>
          </c:dPt>
          <c:dPt>
            <c:idx val="1"/>
            <c:bubble3D val="0"/>
            <c:spPr>
              <a:gradFill rotWithShape="1">
                <a:gsLst>
                  <a:gs pos="0">
                    <a:srgbClr val="9BBB59">
                      <a:shade val="51000"/>
                      <a:satMod val="130000"/>
                    </a:srgbClr>
                  </a:gs>
                  <a:gs pos="80000">
                    <a:srgbClr val="9BBB59">
                      <a:shade val="93000"/>
                      <a:satMod val="130000"/>
                    </a:srgbClr>
                  </a:gs>
                  <a:gs pos="100000">
                    <a:srgbClr val="9BBB59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9BBB59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>
                <a:extrusionClr>
                  <a:srgbClr val="FFFFFF"/>
                </a:extrusionClr>
                <a:contourClr>
                  <a:srgbClr val="FFFFFF"/>
                </a:contourClr>
              </a:sp3d>
            </c:spPr>
          </c:dPt>
          <c:dPt>
            <c:idx val="2"/>
            <c:bubble3D val="0"/>
            <c:spPr>
              <a:solidFill>
                <a:srgbClr val="ED7D31"/>
              </a:solidFill>
              <a:ln w="6350" cap="flat" cmpd="sng" algn="ctr">
                <a:solidFill>
                  <a:srgbClr val="ED7D31"/>
                </a:solidFill>
                <a:prstDash val="solid"/>
                <a:miter lim="800000"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>
                <a:extrusionClr>
                  <a:srgbClr val="FFFFFF"/>
                </a:extrusionClr>
                <a:contourClr>
                  <a:srgbClr val="FFFFFF"/>
                </a:contourClr>
              </a:sp3d>
            </c:spPr>
          </c:dPt>
          <c:dPt>
            <c:idx val="3"/>
            <c:bubble3D val="0"/>
            <c:spPr>
              <a:solidFill>
                <a:srgbClr val="ED7D3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elete val="1"/>
          </c:dLbls>
          <c:cat>
            <c:strRef>
              <c:f>Sheet1!$A$2:$A$5</c:f>
              <c:strCache>
                <c:ptCount val="4"/>
                <c:pt idx="0">
                  <c:v>因公出国（境）费支出</c:v>
                </c:pt>
                <c:pt idx="1">
                  <c:v>公务用车购置及运行维护费支出</c:v>
                </c:pt>
                <c:pt idx="2">
                  <c:v>公务接待费支出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0.45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系列 2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>
                  <a:shade val="58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1">
                  <a:shade val="8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1">
                  <a:tint val="8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1">
                  <a:tint val="58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numFmt formatCode="General" sourceLinked="1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因公出国（境）费支出</c:v>
                </c:pt>
                <c:pt idx="1">
                  <c:v>公务用车购置及运行维护费支出</c:v>
                </c:pt>
                <c:pt idx="2">
                  <c:v>公务接待费支出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系列 3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>
                  <a:shade val="58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1">
                  <a:shade val="8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1">
                  <a:tint val="8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1">
                  <a:tint val="58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numFmt formatCode="General" sourceLinked="1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因公出国（境）费支出</c:v>
                </c:pt>
                <c:pt idx="1">
                  <c:v>公务用车购置及运行维护费支出</c:v>
                </c:pt>
                <c:pt idx="2">
                  <c:v>公务接待费支出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ysClr val="window" lastClr="FFFFFF"/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基本">
    <a:dk1>
      <a:srgbClr val="000000"/>
    </a:dk1>
    <a:lt1>
      <a:srgbClr val="FFFFFF"/>
    </a:lt1>
    <a:dk2>
      <a:srgbClr val="D1282E"/>
    </a:dk2>
    <a:lt2>
      <a:srgbClr val="C8C8B1"/>
    </a:lt2>
    <a:accent1>
      <a:srgbClr val="7A7A7A"/>
    </a:accent1>
    <a:accent2>
      <a:srgbClr val="F5C201"/>
    </a:accent2>
    <a:accent3>
      <a:srgbClr val="526DB0"/>
    </a:accent3>
    <a:accent4>
      <a:srgbClr val="989AAC"/>
    </a:accent4>
    <a:accent5>
      <a:srgbClr val="DC5924"/>
    </a:accent5>
    <a:accent6>
      <a:srgbClr val="B4B392"/>
    </a:accent6>
    <a:hlink>
      <a:srgbClr val="CC9900"/>
    </a:hlink>
    <a:folHlink>
      <a:srgbClr val="969696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258</Characters>
  <Lines>2</Lines>
  <Paragraphs>1</Paragraphs>
  <TotalTime>17</TotalTime>
  <ScaleCrop>false</ScaleCrop>
  <LinksUpToDate>false</LinksUpToDate>
  <CharactersWithSpaces>302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2019-03-13T11:49:00Z</dcterms:created>
  <dc:creator>Administrator</dc:creator>
  <cp:lastModifiedBy>Administrator</cp:lastModifiedBy>
  <dcterms:modified xsi:type="dcterms:W3CDTF">2021-10-29T01:50:49Z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A54859E015664156B8C5239B0A2326B8</vt:lpwstr>
  </property>
</Properties>
</file>