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A0" w:rsidRDefault="002851A0">
      <w:pPr>
        <w:spacing w:line="600" w:lineRule="exact"/>
        <w:jc w:val="center"/>
        <w:outlineLvl w:val="0"/>
        <w:rPr>
          <w:rFonts w:ascii="方正小标宋简体" w:eastAsia="方正小标宋简体" w:hAnsi="宋体"/>
          <w:color w:val="000000"/>
          <w:sz w:val="72"/>
          <w:szCs w:val="72"/>
        </w:rPr>
      </w:pPr>
      <w:bookmarkStart w:id="0" w:name="_Toc15306267"/>
    </w:p>
    <w:p w:rsidR="002851A0" w:rsidRDefault="002851A0">
      <w:pPr>
        <w:spacing w:line="600" w:lineRule="exact"/>
        <w:jc w:val="center"/>
        <w:outlineLvl w:val="0"/>
        <w:rPr>
          <w:rFonts w:ascii="方正小标宋简体" w:eastAsia="方正小标宋简体" w:hAnsi="宋体"/>
          <w:color w:val="000000"/>
          <w:sz w:val="72"/>
          <w:szCs w:val="72"/>
        </w:rPr>
      </w:pPr>
    </w:p>
    <w:p w:rsidR="002851A0" w:rsidRDefault="002851A0">
      <w:pPr>
        <w:spacing w:line="600" w:lineRule="exact"/>
        <w:jc w:val="center"/>
        <w:outlineLvl w:val="0"/>
        <w:rPr>
          <w:rFonts w:ascii="方正小标宋简体" w:eastAsia="方正小标宋简体" w:hAnsi="宋体"/>
          <w:color w:val="000000"/>
          <w:sz w:val="72"/>
          <w:szCs w:val="72"/>
        </w:rPr>
      </w:pPr>
    </w:p>
    <w:p w:rsidR="002851A0" w:rsidRDefault="002851A0">
      <w:pPr>
        <w:spacing w:line="600" w:lineRule="exact"/>
        <w:jc w:val="center"/>
        <w:outlineLvl w:val="0"/>
        <w:rPr>
          <w:rFonts w:ascii="方正小标宋简体" w:eastAsia="方正小标宋简体" w:hAnsi="宋体"/>
          <w:color w:val="000000"/>
          <w:sz w:val="72"/>
          <w:szCs w:val="72"/>
        </w:rPr>
      </w:pPr>
    </w:p>
    <w:p w:rsidR="002851A0" w:rsidRDefault="001E7E2B">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597"/>
      <w:bookmarkStart w:id="4" w:name="_Toc15377425"/>
      <w:bookmarkStart w:id="5" w:name="_Toc15396475"/>
      <w:r>
        <w:rPr>
          <w:rFonts w:ascii="黑体" w:eastAsia="黑体" w:hAnsi="黑体"/>
          <w:color w:val="000000"/>
          <w:sz w:val="72"/>
          <w:szCs w:val="72"/>
        </w:rPr>
        <w:t>2020</w:t>
      </w:r>
      <w:r w:rsidR="0033471B">
        <w:rPr>
          <w:rFonts w:ascii="方正小标宋简体" w:eastAsia="方正小标宋简体" w:hAnsi="宋体" w:hint="eastAsia"/>
          <w:color w:val="000000"/>
          <w:sz w:val="72"/>
          <w:szCs w:val="72"/>
        </w:rPr>
        <w:t>年度</w:t>
      </w:r>
      <w:bookmarkEnd w:id="1"/>
      <w:bookmarkEnd w:id="2"/>
      <w:bookmarkEnd w:id="3"/>
      <w:bookmarkEnd w:id="4"/>
      <w:bookmarkEnd w:id="5"/>
    </w:p>
    <w:p w:rsidR="002851A0" w:rsidRDefault="0033471B">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96476"/>
      <w:bookmarkStart w:id="8" w:name="_Toc15377194"/>
      <w:bookmarkStart w:id="9" w:name="_Toc15377426"/>
      <w:bookmarkStart w:id="10" w:name="_Toc15396598"/>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开江县特殊教育学校部门决算</w:t>
      </w:r>
      <w:bookmarkEnd w:id="6"/>
      <w:bookmarkEnd w:id="7"/>
      <w:bookmarkEnd w:id="8"/>
      <w:bookmarkEnd w:id="9"/>
      <w:bookmarkEnd w:id="10"/>
      <w:bookmarkEnd w:id="11"/>
    </w:p>
    <w:p w:rsidR="002851A0" w:rsidRDefault="0033471B">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2851A0" w:rsidRDefault="002851A0">
      <w:pPr>
        <w:widowControl/>
        <w:jc w:val="center"/>
        <w:rPr>
          <w:rFonts w:ascii="黑体" w:eastAsia="黑体" w:hAnsi="黑体" w:cstheme="minorBidi"/>
          <w:sz w:val="28"/>
          <w:szCs w:val="28"/>
        </w:rPr>
      </w:pPr>
    </w:p>
    <w:p w:rsidR="002851A0" w:rsidRDefault="0033471B">
      <w:pPr>
        <w:pStyle w:val="10"/>
      </w:pPr>
      <w:r>
        <w:rPr>
          <w:rFonts w:hint="eastAsia"/>
        </w:rPr>
        <w:t>公开时间：202</w:t>
      </w:r>
      <w:r w:rsidR="001E7E2B">
        <w:rPr>
          <w:rFonts w:hint="eastAsia"/>
        </w:rPr>
        <w:t>1</w:t>
      </w:r>
      <w:r>
        <w:rPr>
          <w:rFonts w:hint="eastAsia"/>
        </w:rPr>
        <w:t>年</w:t>
      </w:r>
      <w:r w:rsidR="001E7E2B">
        <w:rPr>
          <w:rFonts w:hint="eastAsia"/>
        </w:rPr>
        <w:t>10</w:t>
      </w:r>
      <w:r>
        <w:rPr>
          <w:rFonts w:hint="eastAsia"/>
        </w:rPr>
        <w:t>月</w:t>
      </w:r>
      <w:r w:rsidR="001E7E2B">
        <w:rPr>
          <w:rFonts w:hint="eastAsia"/>
        </w:rPr>
        <w:t>8</w:t>
      </w:r>
      <w:r>
        <w:rPr>
          <w:rFonts w:hint="eastAsia"/>
        </w:rPr>
        <w:t>日</w:t>
      </w:r>
    </w:p>
    <w:p w:rsidR="002851A0" w:rsidRDefault="002851A0"/>
    <w:p w:rsidR="002851A0" w:rsidRDefault="0033471B">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2851A0" w:rsidRDefault="0033471B">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2851A0" w:rsidRDefault="0033471B">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2851A0" w:rsidRDefault="0033471B">
      <w:pPr>
        <w:pStyle w:val="10"/>
        <w:adjustRightInd w:val="0"/>
        <w:snapToGrid w:val="0"/>
        <w:spacing w:before="0" w:line="440" w:lineRule="exact"/>
        <w:jc w:val="left"/>
        <w:rPr>
          <w:sz w:val="24"/>
          <w:szCs w:val="24"/>
        </w:rPr>
      </w:pPr>
      <w:r>
        <w:rPr>
          <w:rFonts w:hint="eastAsia"/>
          <w:sz w:val="24"/>
        </w:rPr>
        <w:t>第二部分度部门决算情况说明</w:t>
      </w:r>
    </w:p>
    <w:p w:rsidR="002851A0" w:rsidRDefault="0033471B">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2851A0" w:rsidRDefault="0033471B">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2851A0" w:rsidRDefault="0033471B">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2851A0" w:rsidRDefault="0033471B">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2851A0" w:rsidRDefault="0033471B">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2851A0" w:rsidRDefault="0033471B">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2851A0" w:rsidRDefault="0033471B">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2851A0" w:rsidRDefault="0033471B">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2851A0" w:rsidRDefault="0033471B">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2851A0" w:rsidRDefault="0033471B">
      <w:pPr>
        <w:adjustRightInd w:val="0"/>
        <w:snapToGrid w:val="0"/>
        <w:spacing w:line="440" w:lineRule="exact"/>
        <w:ind w:firstLineChars="200" w:firstLine="480"/>
        <w:jc w:val="left"/>
        <w:rPr>
          <w:rFonts w:ascii="仿宋" w:eastAsia="仿宋" w:hAnsi="仿宋" w:cstheme="minorBidi"/>
          <w:sz w:val="24"/>
        </w:rPr>
      </w:pPr>
      <w:r>
        <w:rPr>
          <w:rStyle w:val="a9"/>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2851A0" w:rsidRDefault="0033471B">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2851A0" w:rsidRDefault="0033471B">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2851A0" w:rsidRDefault="0033471B">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2851A0" w:rsidRDefault="0033471B">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2851A0" w:rsidRDefault="0033471B">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2851A0" w:rsidRDefault="0033471B">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2851A0" w:rsidRDefault="0033471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2851A0" w:rsidRDefault="0033471B">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(注：</w:t>
      </w:r>
      <w:r>
        <w:rPr>
          <w:rFonts w:ascii="仿宋" w:eastAsia="仿宋" w:hAnsi="仿宋" w:hint="eastAsia"/>
          <w:color w:val="FF0000"/>
          <w:sz w:val="24"/>
        </w:rPr>
        <w:t>请部门根据实际注明页码</w:t>
      </w:r>
      <w:r>
        <w:rPr>
          <w:rFonts w:ascii="仿宋" w:eastAsia="仿宋" w:hAnsi="仿宋"/>
          <w:color w:val="FF0000"/>
          <w:sz w:val="24"/>
        </w:rPr>
        <w:t>)</w:t>
      </w:r>
    </w:p>
    <w:p w:rsidR="002851A0" w:rsidRDefault="0033471B">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2851A0" w:rsidRDefault="0033471B">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2851A0" w:rsidRDefault="002851A0">
      <w:pPr>
        <w:widowControl/>
        <w:jc w:val="left"/>
        <w:rPr>
          <w:rFonts w:ascii="黑体" w:eastAsia="黑体"/>
          <w:color w:val="000000"/>
          <w:sz w:val="32"/>
          <w:szCs w:val="32"/>
        </w:rPr>
      </w:pPr>
    </w:p>
    <w:p w:rsidR="002851A0" w:rsidRDefault="0033471B" w:rsidP="001E7E2B">
      <w:pPr>
        <w:pStyle w:val="2"/>
        <w:ind w:firstLineChars="200" w:firstLine="640"/>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2851A0" w:rsidRDefault="0033471B">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（一）主要职能。（职能参照省政府批准的三定方案）</w:t>
      </w:r>
      <w:bookmarkEnd w:id="16"/>
      <w:bookmarkEnd w:id="17"/>
    </w:p>
    <w:p w:rsidR="002851A0" w:rsidRDefault="0033471B">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 xml:space="preserve">开江县特殊教育学校是一所九年制义务教育学校，承担了全县听障、智障、视障三类残疾儿童的九年义务教育任务及全县不能到校学习残疾儿童的“送教上门”工作。 </w:t>
      </w:r>
    </w:p>
    <w:p w:rsidR="002851A0" w:rsidRDefault="0033471B" w:rsidP="001E7E2B">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（二）主要工作</w:t>
      </w:r>
    </w:p>
    <w:p w:rsidR="002851A0" w:rsidRDefault="0033471B">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（1）承担全县听障和智障、视残三类适龄残疾儿童少年接受九年义务教育任务。</w:t>
      </w:r>
    </w:p>
    <w:p w:rsidR="002851A0" w:rsidRDefault="0033471B">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（2）按照国家制定的特殊教育学校课程计划、教学大纲进行教育教学工作。</w:t>
      </w:r>
    </w:p>
    <w:p w:rsidR="002851A0" w:rsidRDefault="0033471B">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贯彻国家教育方针，根据学生身心特点和需要实施教育，让学生掌握一定的日常生活、劳动、生产的知识和技能；初步掌握补偿自身缺陷的基本方法，身心缺陷得到一定程度的康复；初步树立自尊、自信、自强、自立的精神和维护自身合法权益的意识，形成适应社会的基本能力。</w:t>
      </w:r>
    </w:p>
    <w:p w:rsidR="002851A0" w:rsidRDefault="0033471B">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（4）为全县确实不能到校就读的重度残疾儿童少年提供送教上门或远程教育等服务，并将其纳入学籍管理。</w:t>
      </w:r>
    </w:p>
    <w:p w:rsidR="002851A0" w:rsidRDefault="0033471B" w:rsidP="001E7E2B">
      <w:pPr>
        <w:pStyle w:val="a3"/>
        <w:adjustRightInd w:val="0"/>
        <w:snapToGrid w:val="0"/>
        <w:spacing w:before="93" w:line="600" w:lineRule="exact"/>
        <w:ind w:firstLineChars="221" w:firstLine="707"/>
        <w:outlineLvl w:val="2"/>
        <w:rPr>
          <w:rFonts w:ascii="仿宋" w:eastAsia="仿宋" w:hAnsi="仿宋"/>
          <w:bCs/>
          <w:color w:val="000000"/>
          <w:sz w:val="32"/>
          <w:szCs w:val="32"/>
        </w:rPr>
      </w:pPr>
      <w:bookmarkStart w:id="18" w:name="_Toc15378446"/>
      <w:bookmarkStart w:id="19" w:name="_Toc15377199"/>
      <w:r>
        <w:rPr>
          <w:rFonts w:ascii="仿宋" w:eastAsia="仿宋" w:hAnsi="仿宋" w:hint="eastAsia"/>
          <w:bCs/>
          <w:color w:val="000000"/>
          <w:sz w:val="32"/>
          <w:szCs w:val="32"/>
        </w:rPr>
        <w:t>（二）</w:t>
      </w:r>
      <w:r w:rsidR="001E7E2B">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18"/>
      <w:bookmarkEnd w:id="19"/>
    </w:p>
    <w:p w:rsidR="001E7E2B" w:rsidRPr="001E7E2B" w:rsidRDefault="001E7E2B" w:rsidP="001E7E2B">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1E7E2B">
        <w:rPr>
          <w:rFonts w:ascii="仿宋" w:eastAsia="仿宋" w:hAnsi="仿宋" w:hint="eastAsia"/>
          <w:bCs/>
          <w:color w:val="000000"/>
          <w:sz w:val="32"/>
          <w:szCs w:val="32"/>
        </w:rPr>
        <w:lastRenderedPageBreak/>
        <w:t>1、学校多次与中央残疾人艺术团、成都残疾人艺术团进行文艺汇演，舞蹈《哑妹种藕》获省“全国第四届残疾人艺术节”三等奖。学校数名学生多次代表县参加省、市残疾人运动会并获奖。学生谭春霞、苏婧等被中央残疾人艺术团试录；谭磊、梁尤雄等同学以优异的成绩考入西安美术学院。学校先后获得了 “达川地区依法治校合格学校”、“达州市平安校园示范学校”、“四川省残疾人之家”等光荣称号，成功承办全县残障人按摩足浴职业技能培训。</w:t>
      </w:r>
    </w:p>
    <w:p w:rsidR="001E7E2B" w:rsidRPr="001E7E2B" w:rsidRDefault="001E7E2B" w:rsidP="001E7E2B">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1E7E2B">
        <w:rPr>
          <w:rFonts w:ascii="仿宋" w:eastAsia="仿宋" w:hAnsi="仿宋" w:hint="eastAsia"/>
          <w:bCs/>
          <w:color w:val="000000"/>
          <w:sz w:val="32"/>
          <w:szCs w:val="32"/>
        </w:rPr>
        <w:t>2、2020年教科局年终目标考核获得一等奖。</w:t>
      </w:r>
    </w:p>
    <w:p w:rsidR="001E7E2B" w:rsidRDefault="001E7E2B" w:rsidP="001E7E2B">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1E7E2B">
        <w:rPr>
          <w:rFonts w:ascii="仿宋" w:eastAsia="仿宋" w:hAnsi="仿宋" w:hint="eastAsia"/>
          <w:bCs/>
          <w:color w:val="000000"/>
          <w:sz w:val="32"/>
          <w:szCs w:val="32"/>
        </w:rPr>
        <w:t>3、多次迎接各级部门考查调研，并纳入规划整体迁建。</w:t>
      </w:r>
    </w:p>
    <w:p w:rsidR="002851A0" w:rsidRDefault="0033471B" w:rsidP="001E7E2B">
      <w:pPr>
        <w:pStyle w:val="2"/>
        <w:ind w:firstLineChars="200" w:firstLine="640"/>
        <w:rPr>
          <w:rStyle w:val="2Char"/>
        </w:rPr>
      </w:pPr>
      <w:bookmarkStart w:id="20" w:name="_Toc15377200"/>
      <w:bookmarkStart w:id="21"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2851A0" w:rsidRDefault="001E7E2B">
      <w:pPr>
        <w:ind w:firstLineChars="250" w:firstLine="800"/>
        <w:rPr>
          <w:rFonts w:ascii="仿宋" w:eastAsia="仿宋" w:hAnsi="仿宋"/>
          <w:sz w:val="32"/>
          <w:szCs w:val="32"/>
        </w:rPr>
      </w:pPr>
      <w:r>
        <w:rPr>
          <w:rFonts w:ascii="仿宋" w:eastAsia="仿宋" w:hAnsi="仿宋" w:hint="eastAsia"/>
          <w:sz w:val="32"/>
          <w:szCs w:val="32"/>
        </w:rPr>
        <w:t>2020</w:t>
      </w:r>
      <w:r w:rsidR="0033471B">
        <w:rPr>
          <w:rFonts w:ascii="仿宋" w:eastAsia="仿宋" w:hAnsi="仿宋" w:hint="eastAsia"/>
          <w:sz w:val="32"/>
          <w:szCs w:val="32"/>
        </w:rPr>
        <w:t>年度下属二级单位0个，其中行政单位0个，参照公务员法管理的事业单位0个，其他事业单位0个。纳入本部门决算汇编范围的独立核算单位共1个，比上年增减0个，分类说明如下：</w:t>
      </w:r>
    </w:p>
    <w:p w:rsidR="002851A0" w:rsidRDefault="0033471B">
      <w:pPr>
        <w:ind w:firstLineChars="250" w:firstLine="800"/>
        <w:rPr>
          <w:rFonts w:ascii="仿宋" w:eastAsia="仿宋" w:hAnsi="仿宋"/>
          <w:sz w:val="32"/>
          <w:szCs w:val="32"/>
        </w:rPr>
      </w:pPr>
      <w:r>
        <w:rPr>
          <w:rFonts w:ascii="仿宋" w:eastAsia="仿宋" w:hAnsi="仿宋" w:hint="eastAsia"/>
          <w:sz w:val="32"/>
          <w:szCs w:val="32"/>
        </w:rPr>
        <w:t>1、按单位基本性质：事业单位1个，财政补助事业单位1个。</w:t>
      </w:r>
    </w:p>
    <w:p w:rsidR="002851A0" w:rsidRDefault="0033471B">
      <w:pPr>
        <w:ind w:firstLineChars="250" w:firstLine="800"/>
        <w:rPr>
          <w:rFonts w:ascii="仿宋" w:eastAsia="仿宋" w:hAnsi="仿宋"/>
          <w:sz w:val="32"/>
          <w:szCs w:val="32"/>
        </w:rPr>
      </w:pPr>
      <w:r>
        <w:rPr>
          <w:rFonts w:ascii="仿宋" w:eastAsia="仿宋" w:hAnsi="仿宋" w:hint="eastAsia"/>
          <w:sz w:val="32"/>
          <w:szCs w:val="32"/>
        </w:rPr>
        <w:t>2、执行事业单位会计制度的单位1个。</w:t>
      </w:r>
    </w:p>
    <w:p w:rsidR="002851A0" w:rsidRDefault="0033471B">
      <w:pPr>
        <w:ind w:firstLineChars="250" w:firstLine="800"/>
        <w:rPr>
          <w:rFonts w:ascii="仿宋" w:eastAsia="仿宋" w:hAnsi="仿宋"/>
          <w:color w:val="000000"/>
          <w:kern w:val="0"/>
          <w:sz w:val="32"/>
          <w:szCs w:val="32"/>
        </w:rPr>
      </w:pPr>
      <w:r>
        <w:rPr>
          <w:rFonts w:ascii="仿宋" w:eastAsia="仿宋" w:hAnsi="仿宋" w:hint="eastAsia"/>
          <w:sz w:val="32"/>
          <w:szCs w:val="32"/>
        </w:rPr>
        <w:t>3、一级预算单位1户。</w:t>
      </w:r>
      <w:r>
        <w:rPr>
          <w:rFonts w:ascii="仿宋" w:eastAsia="仿宋" w:hAnsi="仿宋"/>
          <w:color w:val="000000"/>
          <w:sz w:val="32"/>
          <w:szCs w:val="32"/>
        </w:rPr>
        <w:br w:type="page"/>
      </w:r>
    </w:p>
    <w:p w:rsidR="002851A0" w:rsidRDefault="0033471B">
      <w:pPr>
        <w:pStyle w:val="1"/>
        <w:ind w:right="440"/>
        <w:jc w:val="right"/>
        <w:rPr>
          <w:rStyle w:val="2Char"/>
          <w:rFonts w:ascii="黑体" w:eastAsia="黑体" w:hAnsi="黑体"/>
          <w:bCs/>
        </w:rPr>
      </w:pPr>
      <w:bookmarkStart w:id="22" w:name="_Toc15377204"/>
      <w:bookmarkStart w:id="23"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sidR="001E7E2B">
        <w:rPr>
          <w:rStyle w:val="1Char"/>
          <w:rFonts w:ascii="黑体" w:eastAsia="黑体" w:hAnsi="黑体" w:hint="eastAsia"/>
        </w:rPr>
        <w:t>2020</w:t>
      </w:r>
      <w:r>
        <w:rPr>
          <w:rStyle w:val="1Char"/>
          <w:rFonts w:ascii="黑体" w:eastAsia="黑体" w:hAnsi="黑体" w:hint="eastAsia"/>
        </w:rPr>
        <w:t>年度部门决算情况说明</w:t>
      </w:r>
      <w:bookmarkEnd w:id="22"/>
      <w:bookmarkEnd w:id="23"/>
    </w:p>
    <w:p w:rsidR="002851A0" w:rsidRDefault="001E7E2B">
      <w:pPr>
        <w:spacing w:line="600" w:lineRule="exact"/>
        <w:ind w:firstLineChars="200" w:firstLine="640"/>
      </w:pPr>
      <w:r>
        <w:rPr>
          <w:rFonts w:ascii="仿宋" w:eastAsia="仿宋" w:hAnsi="仿宋" w:hint="eastAsia"/>
          <w:color w:val="000000"/>
          <w:sz w:val="32"/>
          <w:szCs w:val="32"/>
        </w:rPr>
        <w:t>2020</w:t>
      </w:r>
      <w:r w:rsidR="0033471B">
        <w:rPr>
          <w:rFonts w:ascii="仿宋" w:eastAsia="仿宋" w:hAnsi="仿宋" w:hint="eastAsia"/>
          <w:color w:val="000000"/>
          <w:sz w:val="32"/>
          <w:szCs w:val="32"/>
        </w:rPr>
        <w:t>年度收入总计</w:t>
      </w:r>
      <w:r w:rsidRPr="001E7E2B">
        <w:rPr>
          <w:rFonts w:ascii="仿宋" w:eastAsia="仿宋" w:hAnsi="仿宋"/>
          <w:color w:val="000000"/>
          <w:sz w:val="32"/>
          <w:szCs w:val="32"/>
        </w:rPr>
        <w:t>500</w:t>
      </w:r>
      <w:r>
        <w:rPr>
          <w:rFonts w:ascii="仿宋" w:eastAsia="仿宋" w:hAnsi="仿宋" w:hint="eastAsia"/>
          <w:color w:val="000000"/>
          <w:sz w:val="32"/>
          <w:szCs w:val="32"/>
        </w:rPr>
        <w:t>.</w:t>
      </w:r>
      <w:r w:rsidRPr="001E7E2B">
        <w:rPr>
          <w:rFonts w:ascii="仿宋" w:eastAsia="仿宋" w:hAnsi="仿宋"/>
          <w:color w:val="000000"/>
          <w:sz w:val="32"/>
          <w:szCs w:val="32"/>
        </w:rPr>
        <w:t>90</w:t>
      </w:r>
      <w:r w:rsidR="0033471B">
        <w:rPr>
          <w:rFonts w:ascii="仿宋" w:eastAsia="仿宋" w:hAnsi="仿宋" w:hint="eastAsia"/>
          <w:color w:val="000000"/>
          <w:sz w:val="32"/>
          <w:szCs w:val="32"/>
        </w:rPr>
        <w:t>万元、支总计</w:t>
      </w:r>
      <w:r>
        <w:rPr>
          <w:rFonts w:ascii="仿宋_GB2312" w:eastAsia="仿宋_GB2312" w:hAnsi="仿宋" w:hint="eastAsia"/>
          <w:sz w:val="32"/>
          <w:szCs w:val="32"/>
        </w:rPr>
        <w:t>480.59</w:t>
      </w:r>
      <w:r w:rsidR="0033471B">
        <w:rPr>
          <w:rFonts w:ascii="仿宋" w:eastAsia="仿宋" w:hAnsi="仿宋" w:hint="eastAsia"/>
          <w:color w:val="000000"/>
          <w:sz w:val="32"/>
          <w:szCs w:val="32"/>
        </w:rPr>
        <w:t>万元。与201</w:t>
      </w:r>
      <w:r>
        <w:rPr>
          <w:rFonts w:ascii="仿宋" w:eastAsia="仿宋" w:hAnsi="仿宋" w:hint="eastAsia"/>
          <w:color w:val="000000"/>
          <w:sz w:val="32"/>
          <w:szCs w:val="32"/>
        </w:rPr>
        <w:t>9</w:t>
      </w:r>
      <w:r w:rsidR="0033471B">
        <w:rPr>
          <w:rFonts w:ascii="仿宋" w:eastAsia="仿宋" w:hAnsi="仿宋" w:hint="eastAsia"/>
          <w:color w:val="000000"/>
          <w:sz w:val="32"/>
          <w:szCs w:val="32"/>
        </w:rPr>
        <w:t>年相比，收入增加12.95万元，增加2.65%、支出减少20.78万元，下降4.14</w:t>
      </w:r>
      <w:r w:rsidR="0033471B">
        <w:rPr>
          <w:rFonts w:ascii="仿宋" w:eastAsia="仿宋" w:hAnsi="仿宋"/>
          <w:color w:val="000000"/>
          <w:sz w:val="32"/>
          <w:szCs w:val="32"/>
        </w:rPr>
        <w:t>%</w:t>
      </w:r>
      <w:r w:rsidR="0033471B">
        <w:rPr>
          <w:rFonts w:ascii="仿宋" w:eastAsia="仿宋" w:hAnsi="仿宋" w:hint="eastAsia"/>
          <w:color w:val="000000"/>
          <w:sz w:val="32"/>
          <w:szCs w:val="32"/>
        </w:rPr>
        <w:t>。主要变动原因是</w:t>
      </w:r>
      <w:r>
        <w:rPr>
          <w:rFonts w:ascii="仿宋" w:eastAsia="仿宋" w:hAnsi="仿宋" w:hint="eastAsia"/>
          <w:color w:val="000000"/>
          <w:sz w:val="32"/>
          <w:szCs w:val="32"/>
        </w:rPr>
        <w:t>2020</w:t>
      </w:r>
      <w:r w:rsidR="0033471B">
        <w:rPr>
          <w:rFonts w:ascii="仿宋" w:eastAsia="仿宋" w:hAnsi="仿宋" w:hint="eastAsia"/>
          <w:color w:val="000000"/>
          <w:sz w:val="32"/>
          <w:szCs w:val="32"/>
        </w:rPr>
        <w:t>年1人退休，人员经费减少，公用经费拨付进度减缓，结转增加。</w:t>
      </w:r>
    </w:p>
    <w:p w:rsidR="002851A0" w:rsidRDefault="0033471B">
      <w:pPr>
        <w:pStyle w:val="aa"/>
        <w:numPr>
          <w:ilvl w:val="0"/>
          <w:numId w:val="1"/>
        </w:numPr>
        <w:spacing w:line="600" w:lineRule="exact"/>
        <w:ind w:firstLineChars="0"/>
        <w:outlineLvl w:val="1"/>
        <w:rPr>
          <w:rStyle w:val="2Char"/>
          <w:rFonts w:ascii="黑体" w:eastAsia="黑体" w:hAnsi="黑体"/>
          <w:b w:val="0"/>
        </w:rPr>
      </w:pPr>
      <w:bookmarkStart w:id="24" w:name="_Toc15396604"/>
      <w:bookmarkStart w:id="25"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4"/>
      <w:bookmarkEnd w:id="25"/>
    </w:p>
    <w:p w:rsidR="002851A0" w:rsidRDefault="001E7E2B">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sidR="0033471B">
        <w:rPr>
          <w:rFonts w:ascii="仿宋" w:eastAsia="仿宋" w:hAnsi="仿宋" w:hint="eastAsia"/>
          <w:color w:val="000000"/>
          <w:sz w:val="32"/>
          <w:szCs w:val="32"/>
        </w:rPr>
        <w:t>年本年收入合计</w:t>
      </w:r>
      <w:r w:rsidR="0033471B" w:rsidRPr="001E7E2B">
        <w:rPr>
          <w:rFonts w:ascii="仿宋" w:eastAsia="仿宋" w:hAnsi="仿宋"/>
          <w:color w:val="000000"/>
          <w:sz w:val="32"/>
          <w:szCs w:val="32"/>
        </w:rPr>
        <w:t>500</w:t>
      </w:r>
      <w:r w:rsidR="0033471B">
        <w:rPr>
          <w:rFonts w:ascii="仿宋" w:eastAsia="仿宋" w:hAnsi="仿宋" w:hint="eastAsia"/>
          <w:color w:val="000000"/>
          <w:sz w:val="32"/>
          <w:szCs w:val="32"/>
        </w:rPr>
        <w:t>.</w:t>
      </w:r>
      <w:r w:rsidR="0033471B" w:rsidRPr="001E7E2B">
        <w:rPr>
          <w:rFonts w:ascii="仿宋" w:eastAsia="仿宋" w:hAnsi="仿宋"/>
          <w:color w:val="000000"/>
          <w:sz w:val="32"/>
          <w:szCs w:val="32"/>
        </w:rPr>
        <w:t>90</w:t>
      </w:r>
      <w:r w:rsidR="0033471B">
        <w:rPr>
          <w:rFonts w:ascii="仿宋" w:eastAsia="仿宋" w:hAnsi="仿宋" w:hint="eastAsia"/>
          <w:color w:val="000000"/>
          <w:sz w:val="32"/>
          <w:szCs w:val="32"/>
        </w:rPr>
        <w:t>万元，其中：一般公共预算财政拨款收入</w:t>
      </w:r>
      <w:r w:rsidR="0033471B" w:rsidRPr="001E7E2B">
        <w:rPr>
          <w:rFonts w:ascii="仿宋" w:eastAsia="仿宋" w:hAnsi="仿宋"/>
          <w:color w:val="000000"/>
          <w:sz w:val="32"/>
          <w:szCs w:val="32"/>
        </w:rPr>
        <w:t>500</w:t>
      </w:r>
      <w:r w:rsidR="0033471B">
        <w:rPr>
          <w:rFonts w:ascii="仿宋" w:eastAsia="仿宋" w:hAnsi="仿宋" w:hint="eastAsia"/>
          <w:color w:val="000000"/>
          <w:sz w:val="32"/>
          <w:szCs w:val="32"/>
        </w:rPr>
        <w:t>.</w:t>
      </w:r>
      <w:r w:rsidR="0033471B" w:rsidRPr="001E7E2B">
        <w:rPr>
          <w:rFonts w:ascii="仿宋" w:eastAsia="仿宋" w:hAnsi="仿宋"/>
          <w:color w:val="000000"/>
          <w:sz w:val="32"/>
          <w:szCs w:val="32"/>
        </w:rPr>
        <w:t>90</w:t>
      </w:r>
      <w:r w:rsidR="0033471B">
        <w:rPr>
          <w:rFonts w:ascii="仿宋" w:eastAsia="仿宋" w:hAnsi="仿宋" w:hint="eastAsia"/>
          <w:color w:val="000000"/>
          <w:sz w:val="32"/>
          <w:szCs w:val="32"/>
        </w:rPr>
        <w:t>万元，占100</w:t>
      </w:r>
      <w:r w:rsidR="0033471B">
        <w:rPr>
          <w:rFonts w:ascii="仿宋" w:eastAsia="仿宋" w:hAnsi="仿宋"/>
          <w:color w:val="000000"/>
          <w:sz w:val="32"/>
          <w:szCs w:val="32"/>
        </w:rPr>
        <w:t>%</w:t>
      </w:r>
      <w:r w:rsidR="0033471B">
        <w:rPr>
          <w:rFonts w:ascii="仿宋" w:eastAsia="仿宋" w:hAnsi="仿宋" w:hint="eastAsia"/>
          <w:color w:val="000000"/>
          <w:sz w:val="32"/>
          <w:szCs w:val="32"/>
        </w:rPr>
        <w:t>；政府性基金预算财政拨款收入0万元，占0</w:t>
      </w:r>
      <w:r w:rsidR="0033471B">
        <w:rPr>
          <w:rFonts w:ascii="仿宋" w:eastAsia="仿宋" w:hAnsi="仿宋"/>
          <w:color w:val="000000"/>
          <w:sz w:val="32"/>
          <w:szCs w:val="32"/>
        </w:rPr>
        <w:t>%</w:t>
      </w:r>
      <w:r w:rsidR="0033471B">
        <w:rPr>
          <w:rFonts w:ascii="仿宋" w:eastAsia="仿宋" w:hAnsi="仿宋" w:hint="eastAsia"/>
          <w:color w:val="000000"/>
          <w:sz w:val="32"/>
          <w:szCs w:val="32"/>
        </w:rPr>
        <w:t>；</w:t>
      </w:r>
      <w:r w:rsidR="0033471B">
        <w:rPr>
          <w:rFonts w:ascii="仿宋" w:eastAsia="仿宋" w:hAnsi="仿宋" w:hint="eastAsia"/>
          <w:color w:val="000000" w:themeColor="text1"/>
          <w:sz w:val="32"/>
          <w:szCs w:val="32"/>
        </w:rPr>
        <w:t>上级补助收入0</w:t>
      </w:r>
      <w:r w:rsidR="0033471B">
        <w:rPr>
          <w:rFonts w:ascii="仿宋" w:eastAsia="仿宋" w:hAnsi="仿宋" w:hint="eastAsia"/>
          <w:color w:val="000000"/>
          <w:sz w:val="32"/>
          <w:szCs w:val="32"/>
        </w:rPr>
        <w:t>万元，占0</w:t>
      </w:r>
      <w:r w:rsidR="0033471B">
        <w:rPr>
          <w:rFonts w:ascii="仿宋" w:eastAsia="仿宋" w:hAnsi="仿宋"/>
          <w:color w:val="000000"/>
          <w:sz w:val="32"/>
          <w:szCs w:val="32"/>
        </w:rPr>
        <w:t>%</w:t>
      </w:r>
      <w:r w:rsidR="0033471B">
        <w:rPr>
          <w:rFonts w:ascii="仿宋" w:eastAsia="仿宋" w:hAnsi="仿宋" w:hint="eastAsia"/>
          <w:color w:val="000000"/>
          <w:sz w:val="32"/>
          <w:szCs w:val="32"/>
        </w:rPr>
        <w:t>；事业收入0万元，占0</w:t>
      </w:r>
      <w:r w:rsidR="0033471B">
        <w:rPr>
          <w:rFonts w:ascii="仿宋" w:eastAsia="仿宋" w:hAnsi="仿宋"/>
          <w:color w:val="000000"/>
          <w:sz w:val="32"/>
          <w:szCs w:val="32"/>
        </w:rPr>
        <w:t>%</w:t>
      </w:r>
      <w:r w:rsidR="0033471B">
        <w:rPr>
          <w:rFonts w:ascii="仿宋" w:eastAsia="仿宋" w:hAnsi="仿宋" w:hint="eastAsia"/>
          <w:color w:val="000000"/>
          <w:sz w:val="32"/>
          <w:szCs w:val="32"/>
        </w:rPr>
        <w:t>；经营收入0万元，占0</w:t>
      </w:r>
      <w:r w:rsidR="0033471B">
        <w:rPr>
          <w:rFonts w:ascii="仿宋" w:eastAsia="仿宋" w:hAnsi="仿宋"/>
          <w:color w:val="000000"/>
          <w:sz w:val="32"/>
          <w:szCs w:val="32"/>
        </w:rPr>
        <w:t>%</w:t>
      </w:r>
      <w:r w:rsidR="0033471B">
        <w:rPr>
          <w:rFonts w:ascii="仿宋" w:eastAsia="仿宋" w:hAnsi="仿宋" w:hint="eastAsia"/>
          <w:color w:val="000000"/>
          <w:sz w:val="32"/>
          <w:szCs w:val="32"/>
        </w:rPr>
        <w:t>；附属单位上缴收入0万元，占0</w:t>
      </w:r>
      <w:r w:rsidR="0033471B">
        <w:rPr>
          <w:rFonts w:ascii="仿宋" w:eastAsia="仿宋" w:hAnsi="仿宋"/>
          <w:color w:val="000000"/>
          <w:sz w:val="32"/>
          <w:szCs w:val="32"/>
        </w:rPr>
        <w:t>%</w:t>
      </w:r>
      <w:r w:rsidR="0033471B">
        <w:rPr>
          <w:rFonts w:ascii="仿宋" w:eastAsia="仿宋" w:hAnsi="仿宋" w:hint="eastAsia"/>
          <w:color w:val="000000"/>
          <w:sz w:val="32"/>
          <w:szCs w:val="32"/>
        </w:rPr>
        <w:t>；其他收入0万元，占0</w:t>
      </w:r>
      <w:r w:rsidR="0033471B">
        <w:rPr>
          <w:rFonts w:ascii="仿宋" w:eastAsia="仿宋" w:hAnsi="仿宋"/>
          <w:color w:val="000000"/>
          <w:sz w:val="32"/>
          <w:szCs w:val="32"/>
        </w:rPr>
        <w:t>%</w:t>
      </w:r>
      <w:r w:rsidR="0033471B">
        <w:rPr>
          <w:rFonts w:ascii="仿宋" w:eastAsia="仿宋" w:hAnsi="仿宋" w:hint="eastAsia"/>
          <w:color w:val="000000"/>
          <w:sz w:val="32"/>
          <w:szCs w:val="32"/>
        </w:rPr>
        <w:t>。</w:t>
      </w:r>
    </w:p>
    <w:p w:rsidR="002851A0" w:rsidRDefault="002851A0">
      <w:pPr>
        <w:spacing w:line="600" w:lineRule="exact"/>
        <w:ind w:firstLineChars="200" w:firstLine="640"/>
        <w:outlineLvl w:val="1"/>
        <w:rPr>
          <w:rFonts w:ascii="仿宋" w:eastAsia="仿宋" w:hAnsi="仿宋"/>
          <w:color w:val="000000"/>
          <w:sz w:val="32"/>
          <w:szCs w:val="32"/>
        </w:rPr>
      </w:pPr>
    </w:p>
    <w:p w:rsidR="002851A0" w:rsidRDefault="0033471B">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663360" behindDoc="0" locked="0" layoutInCell="1" allowOverlap="1" wp14:anchorId="51A96460" wp14:editId="6A7C9090">
            <wp:simplePos x="0" y="0"/>
            <wp:positionH relativeFrom="column">
              <wp:posOffset>285115</wp:posOffset>
            </wp:positionH>
            <wp:positionV relativeFrom="paragraph">
              <wp:posOffset>93980</wp:posOffset>
            </wp:positionV>
            <wp:extent cx="4745355" cy="2786380"/>
            <wp:effectExtent l="4445" t="4445" r="12700" b="9525"/>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eastAsia="仿宋" w:hAnsi="仿宋" w:hint="eastAsia"/>
          <w:color w:val="000000" w:themeColor="text1"/>
          <w:sz w:val="32"/>
          <w:szCs w:val="32"/>
        </w:rPr>
        <w:t>（图2：收入决算结构图）（饼状图）</w:t>
      </w:r>
    </w:p>
    <w:p w:rsidR="002851A0" w:rsidRDefault="002851A0">
      <w:pPr>
        <w:spacing w:line="600" w:lineRule="exact"/>
        <w:ind w:firstLineChars="200" w:firstLine="640"/>
        <w:rPr>
          <w:rFonts w:ascii="仿宋" w:eastAsia="仿宋" w:hAnsi="仿宋"/>
          <w:color w:val="000000" w:themeColor="text1"/>
          <w:sz w:val="32"/>
          <w:szCs w:val="32"/>
        </w:rPr>
      </w:pPr>
    </w:p>
    <w:p w:rsidR="002851A0" w:rsidRDefault="002851A0">
      <w:pPr>
        <w:spacing w:line="600" w:lineRule="exact"/>
        <w:ind w:firstLineChars="200" w:firstLine="640"/>
        <w:rPr>
          <w:rFonts w:ascii="仿宋" w:eastAsia="仿宋" w:hAnsi="仿宋"/>
          <w:color w:val="000000" w:themeColor="text1"/>
          <w:sz w:val="32"/>
          <w:szCs w:val="32"/>
        </w:rPr>
      </w:pPr>
    </w:p>
    <w:p w:rsidR="002851A0" w:rsidRDefault="002851A0">
      <w:pPr>
        <w:spacing w:line="600" w:lineRule="exact"/>
        <w:ind w:firstLineChars="200" w:firstLine="640"/>
        <w:rPr>
          <w:rFonts w:ascii="仿宋" w:eastAsia="仿宋" w:hAnsi="仿宋"/>
          <w:color w:val="000000" w:themeColor="text1"/>
          <w:sz w:val="32"/>
          <w:szCs w:val="32"/>
        </w:rPr>
      </w:pPr>
    </w:p>
    <w:p w:rsidR="002851A0" w:rsidRDefault="002851A0">
      <w:pPr>
        <w:spacing w:line="600" w:lineRule="exact"/>
        <w:ind w:firstLineChars="200" w:firstLine="640"/>
        <w:rPr>
          <w:rFonts w:ascii="仿宋" w:eastAsia="仿宋" w:hAnsi="仿宋"/>
          <w:color w:val="000000" w:themeColor="text1"/>
          <w:sz w:val="32"/>
          <w:szCs w:val="32"/>
        </w:rPr>
      </w:pPr>
    </w:p>
    <w:p w:rsidR="002851A0" w:rsidRDefault="002851A0">
      <w:pPr>
        <w:spacing w:line="600" w:lineRule="exact"/>
        <w:ind w:firstLineChars="200" w:firstLine="640"/>
        <w:rPr>
          <w:rFonts w:ascii="仿宋" w:eastAsia="仿宋" w:hAnsi="仿宋"/>
          <w:color w:val="000000" w:themeColor="text1"/>
          <w:sz w:val="32"/>
          <w:szCs w:val="32"/>
        </w:rPr>
      </w:pPr>
    </w:p>
    <w:p w:rsidR="002851A0" w:rsidRDefault="002851A0">
      <w:pPr>
        <w:spacing w:line="600" w:lineRule="exact"/>
        <w:ind w:firstLineChars="200" w:firstLine="640"/>
        <w:rPr>
          <w:rFonts w:ascii="仿宋" w:eastAsia="仿宋" w:hAnsi="仿宋"/>
          <w:color w:val="000000" w:themeColor="text1"/>
          <w:sz w:val="32"/>
          <w:szCs w:val="32"/>
        </w:rPr>
      </w:pPr>
    </w:p>
    <w:p w:rsidR="002851A0" w:rsidRDefault="002851A0">
      <w:pPr>
        <w:spacing w:line="600" w:lineRule="exact"/>
        <w:rPr>
          <w:rFonts w:ascii="仿宋_GB2312" w:eastAsia="仿宋_GB2312"/>
          <w:color w:val="FF0000"/>
          <w:sz w:val="32"/>
          <w:szCs w:val="32"/>
        </w:rPr>
      </w:pPr>
    </w:p>
    <w:p w:rsidR="002851A0" w:rsidRDefault="0033471B">
      <w:pPr>
        <w:pStyle w:val="aa"/>
        <w:numPr>
          <w:ilvl w:val="0"/>
          <w:numId w:val="1"/>
        </w:numPr>
        <w:spacing w:line="600" w:lineRule="exact"/>
        <w:ind w:firstLineChars="0"/>
        <w:outlineLvl w:val="1"/>
        <w:rPr>
          <w:rStyle w:val="2Char"/>
          <w:rFonts w:ascii="黑体" w:eastAsia="黑体" w:hAnsi="黑体"/>
          <w:b w:val="0"/>
        </w:rPr>
      </w:pPr>
      <w:bookmarkStart w:id="26" w:name="_Toc15377207"/>
      <w:bookmarkStart w:id="27"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6"/>
      <w:bookmarkEnd w:id="27"/>
    </w:p>
    <w:p w:rsidR="002851A0" w:rsidRDefault="001E7E2B">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sidR="0033471B">
        <w:rPr>
          <w:rFonts w:ascii="仿宋" w:eastAsia="仿宋" w:hAnsi="仿宋" w:hint="eastAsia"/>
          <w:color w:val="000000"/>
          <w:sz w:val="32"/>
          <w:szCs w:val="32"/>
        </w:rPr>
        <w:t>年本年支出合计</w:t>
      </w:r>
      <w:r w:rsidR="0033471B">
        <w:rPr>
          <w:rFonts w:ascii="仿宋_GB2312" w:eastAsia="仿宋_GB2312" w:hAnsi="仿宋" w:hint="eastAsia"/>
          <w:sz w:val="32"/>
          <w:szCs w:val="32"/>
        </w:rPr>
        <w:t>480.59</w:t>
      </w:r>
      <w:r w:rsidR="0033471B">
        <w:rPr>
          <w:rFonts w:ascii="仿宋" w:eastAsia="仿宋" w:hAnsi="仿宋" w:hint="eastAsia"/>
          <w:color w:val="000000"/>
          <w:sz w:val="32"/>
          <w:szCs w:val="32"/>
        </w:rPr>
        <w:t>万元，其中：基本支出</w:t>
      </w:r>
      <w:r w:rsidR="0033471B">
        <w:rPr>
          <w:rFonts w:ascii="仿宋_GB2312" w:eastAsia="仿宋_GB2312" w:hAnsi="仿宋" w:hint="eastAsia"/>
          <w:sz w:val="32"/>
          <w:szCs w:val="32"/>
        </w:rPr>
        <w:lastRenderedPageBreak/>
        <w:t>480.59</w:t>
      </w:r>
      <w:r w:rsidR="0033471B">
        <w:rPr>
          <w:rFonts w:ascii="仿宋" w:eastAsia="仿宋" w:hAnsi="仿宋" w:hint="eastAsia"/>
          <w:color w:val="000000"/>
          <w:sz w:val="32"/>
          <w:szCs w:val="32"/>
        </w:rPr>
        <w:t>万元，占100</w:t>
      </w:r>
      <w:r w:rsidR="0033471B">
        <w:rPr>
          <w:rFonts w:ascii="仿宋" w:eastAsia="仿宋" w:hAnsi="仿宋"/>
          <w:color w:val="000000"/>
          <w:sz w:val="32"/>
          <w:szCs w:val="32"/>
        </w:rPr>
        <w:t>%</w:t>
      </w:r>
      <w:r w:rsidR="0033471B">
        <w:rPr>
          <w:rFonts w:ascii="仿宋" w:eastAsia="仿宋" w:hAnsi="仿宋" w:hint="eastAsia"/>
          <w:color w:val="000000"/>
          <w:sz w:val="32"/>
          <w:szCs w:val="32"/>
        </w:rPr>
        <w:t>；项目支出0万元，占0</w:t>
      </w:r>
      <w:r w:rsidR="0033471B">
        <w:rPr>
          <w:rFonts w:ascii="仿宋" w:eastAsia="仿宋" w:hAnsi="仿宋"/>
          <w:color w:val="000000"/>
          <w:sz w:val="32"/>
          <w:szCs w:val="32"/>
        </w:rPr>
        <w:t>%</w:t>
      </w:r>
      <w:r w:rsidR="0033471B">
        <w:rPr>
          <w:rFonts w:ascii="仿宋" w:eastAsia="仿宋" w:hAnsi="仿宋" w:hint="eastAsia"/>
          <w:color w:val="000000"/>
          <w:sz w:val="32"/>
          <w:szCs w:val="32"/>
        </w:rPr>
        <w:t>；上缴上级支出0万元，占0</w:t>
      </w:r>
      <w:r w:rsidR="0033471B">
        <w:rPr>
          <w:rFonts w:ascii="仿宋" w:eastAsia="仿宋" w:hAnsi="仿宋"/>
          <w:color w:val="000000"/>
          <w:sz w:val="32"/>
          <w:szCs w:val="32"/>
        </w:rPr>
        <w:t>%</w:t>
      </w:r>
      <w:r w:rsidR="0033471B">
        <w:rPr>
          <w:rFonts w:ascii="仿宋" w:eastAsia="仿宋" w:hAnsi="仿宋" w:hint="eastAsia"/>
          <w:color w:val="000000"/>
          <w:sz w:val="32"/>
          <w:szCs w:val="32"/>
        </w:rPr>
        <w:t>；经营支出0万元，占0</w:t>
      </w:r>
      <w:r w:rsidR="0033471B">
        <w:rPr>
          <w:rFonts w:ascii="仿宋" w:eastAsia="仿宋" w:hAnsi="仿宋"/>
          <w:color w:val="000000"/>
          <w:sz w:val="32"/>
          <w:szCs w:val="32"/>
        </w:rPr>
        <w:t>%</w:t>
      </w:r>
      <w:r w:rsidR="0033471B">
        <w:rPr>
          <w:rFonts w:ascii="仿宋" w:eastAsia="仿宋" w:hAnsi="仿宋" w:hint="eastAsia"/>
          <w:color w:val="000000"/>
          <w:sz w:val="32"/>
          <w:szCs w:val="32"/>
        </w:rPr>
        <w:t>；对附属单位补助支出0万元，占0</w:t>
      </w:r>
      <w:r w:rsidR="0033471B">
        <w:rPr>
          <w:rFonts w:ascii="仿宋" w:eastAsia="仿宋" w:hAnsi="仿宋"/>
          <w:color w:val="000000"/>
          <w:sz w:val="32"/>
          <w:szCs w:val="32"/>
        </w:rPr>
        <w:t>%</w:t>
      </w:r>
      <w:r w:rsidR="0033471B">
        <w:rPr>
          <w:rFonts w:ascii="仿宋" w:eastAsia="仿宋" w:hAnsi="仿宋" w:hint="eastAsia"/>
          <w:color w:val="000000"/>
          <w:sz w:val="32"/>
          <w:szCs w:val="32"/>
        </w:rPr>
        <w:t>。</w:t>
      </w:r>
    </w:p>
    <w:p w:rsidR="002851A0" w:rsidRDefault="0033471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2851A0" w:rsidRDefault="0033471B">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667456" behindDoc="0" locked="0" layoutInCell="1" allowOverlap="1" wp14:anchorId="7AF26BC4" wp14:editId="411D33EA">
            <wp:simplePos x="0" y="0"/>
            <wp:positionH relativeFrom="column">
              <wp:posOffset>400050</wp:posOffset>
            </wp:positionH>
            <wp:positionV relativeFrom="paragraph">
              <wp:posOffset>266065</wp:posOffset>
            </wp:positionV>
            <wp:extent cx="4478655" cy="2676525"/>
            <wp:effectExtent l="4445" t="4445" r="12700" b="508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851A0" w:rsidRDefault="002851A0">
      <w:pPr>
        <w:spacing w:line="600" w:lineRule="exact"/>
        <w:ind w:firstLineChars="200" w:firstLine="640"/>
        <w:rPr>
          <w:rFonts w:ascii="仿宋" w:eastAsia="仿宋" w:hAnsi="仿宋"/>
          <w:color w:val="000000" w:themeColor="text1"/>
          <w:sz w:val="32"/>
          <w:szCs w:val="32"/>
        </w:rPr>
      </w:pPr>
    </w:p>
    <w:p w:rsidR="002851A0" w:rsidRDefault="002851A0">
      <w:pPr>
        <w:spacing w:line="600" w:lineRule="exact"/>
        <w:ind w:firstLineChars="200" w:firstLine="640"/>
        <w:rPr>
          <w:rFonts w:ascii="仿宋" w:eastAsia="仿宋" w:hAnsi="仿宋"/>
          <w:color w:val="000000" w:themeColor="text1"/>
          <w:sz w:val="32"/>
          <w:szCs w:val="32"/>
        </w:rPr>
      </w:pPr>
    </w:p>
    <w:p w:rsidR="002851A0" w:rsidRDefault="002851A0">
      <w:pPr>
        <w:spacing w:line="600" w:lineRule="exact"/>
        <w:ind w:firstLineChars="200" w:firstLine="640"/>
        <w:rPr>
          <w:rFonts w:ascii="仿宋" w:eastAsia="仿宋" w:hAnsi="仿宋"/>
          <w:color w:val="000000" w:themeColor="text1"/>
          <w:sz w:val="32"/>
          <w:szCs w:val="32"/>
        </w:rPr>
      </w:pPr>
    </w:p>
    <w:p w:rsidR="002851A0" w:rsidRDefault="002851A0">
      <w:pPr>
        <w:spacing w:line="600" w:lineRule="exact"/>
        <w:ind w:firstLineChars="200" w:firstLine="640"/>
        <w:rPr>
          <w:rFonts w:ascii="仿宋" w:eastAsia="仿宋" w:hAnsi="仿宋"/>
          <w:color w:val="000000" w:themeColor="text1"/>
          <w:sz w:val="32"/>
          <w:szCs w:val="32"/>
        </w:rPr>
      </w:pPr>
    </w:p>
    <w:p w:rsidR="002851A0" w:rsidRDefault="002851A0">
      <w:pPr>
        <w:spacing w:line="600" w:lineRule="exact"/>
        <w:rPr>
          <w:rFonts w:ascii="仿宋_GB2312" w:eastAsia="仿宋_GB2312"/>
          <w:color w:val="FF0000"/>
          <w:sz w:val="32"/>
          <w:szCs w:val="32"/>
        </w:rPr>
      </w:pPr>
    </w:p>
    <w:p w:rsidR="002851A0" w:rsidRDefault="0033471B">
      <w:pPr>
        <w:spacing w:line="600" w:lineRule="exact"/>
        <w:ind w:firstLineChars="200" w:firstLine="640"/>
        <w:outlineLvl w:val="1"/>
        <w:rPr>
          <w:rStyle w:val="2Char"/>
          <w:rFonts w:ascii="黑体" w:eastAsia="黑体" w:hAnsi="黑体"/>
          <w:b w:val="0"/>
        </w:rPr>
      </w:pPr>
      <w:bookmarkStart w:id="28" w:name="_Toc15396606"/>
      <w:bookmarkStart w:id="29"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8"/>
      <w:bookmarkEnd w:id="29"/>
    </w:p>
    <w:p w:rsidR="002851A0" w:rsidRDefault="002851A0">
      <w:pPr>
        <w:spacing w:line="600" w:lineRule="exact"/>
        <w:ind w:firstLineChars="200" w:firstLine="640"/>
        <w:rPr>
          <w:rFonts w:ascii="仿宋" w:eastAsia="仿宋" w:hAnsi="仿宋"/>
          <w:color w:val="000000"/>
          <w:sz w:val="32"/>
          <w:szCs w:val="32"/>
        </w:rPr>
      </w:pPr>
    </w:p>
    <w:p w:rsidR="0033471B" w:rsidRDefault="0033471B" w:rsidP="0033471B">
      <w:pPr>
        <w:pStyle w:val="aa"/>
        <w:numPr>
          <w:ilvl w:val="0"/>
          <w:numId w:val="1"/>
        </w:numPr>
        <w:spacing w:line="600" w:lineRule="exact"/>
        <w:ind w:firstLineChars="0"/>
        <w:outlineLvl w:val="1"/>
        <w:rPr>
          <w:rStyle w:val="2Char"/>
          <w:rFonts w:ascii="黑体" w:eastAsia="黑体" w:hAnsi="黑体"/>
          <w:b w:val="0"/>
        </w:rPr>
      </w:pPr>
      <w:r w:rsidRPr="0033471B">
        <w:rPr>
          <w:rFonts w:ascii="黑体" w:eastAsia="黑体" w:hAnsi="黑体" w:hint="eastAsia"/>
          <w:color w:val="000000"/>
          <w:sz w:val="32"/>
          <w:szCs w:val="32"/>
        </w:rPr>
        <w:t>一般公共预算财政拨款</w:t>
      </w:r>
      <w:r>
        <w:rPr>
          <w:rFonts w:ascii="黑体" w:eastAsia="黑体" w:hAnsi="黑体" w:hint="eastAsia"/>
          <w:color w:val="000000"/>
          <w:sz w:val="32"/>
          <w:szCs w:val="32"/>
        </w:rPr>
        <w:t>收</w:t>
      </w:r>
      <w:r>
        <w:rPr>
          <w:rStyle w:val="2Char"/>
          <w:rFonts w:ascii="黑体" w:eastAsia="黑体" w:hAnsi="黑体" w:hint="eastAsia"/>
          <w:b w:val="0"/>
        </w:rPr>
        <w:t>支决算情况说明</w:t>
      </w:r>
    </w:p>
    <w:p w:rsidR="002851A0" w:rsidRPr="002E472A" w:rsidRDefault="0033471B" w:rsidP="002E472A">
      <w:pPr>
        <w:spacing w:line="600" w:lineRule="exact"/>
        <w:ind w:firstLineChars="200" w:firstLine="640"/>
        <w:rPr>
          <w:rFonts w:ascii="仿宋" w:eastAsia="仿宋" w:hAnsi="仿宋"/>
          <w:color w:val="000000" w:themeColor="text1"/>
          <w:sz w:val="32"/>
          <w:szCs w:val="32"/>
        </w:rPr>
      </w:pPr>
      <w:r w:rsidRPr="0033471B">
        <w:rPr>
          <w:rFonts w:ascii="仿宋" w:eastAsia="仿宋" w:hAnsi="仿宋" w:hint="eastAsia"/>
          <w:color w:val="000000"/>
          <w:sz w:val="32"/>
          <w:szCs w:val="32"/>
        </w:rPr>
        <w:t>2020年度收入总计500.90万元、支总计480.59万元。与2019年相比，收入增加12.95万元，增加2.65%、支出减少20.78万元，下降4.14%。主要变动原因是2020年1人退休，人员经费减少，公用经费拨付进度减缓，结转增加。</w:t>
      </w:r>
      <w:bookmarkStart w:id="30" w:name="_Toc15377209"/>
      <w:bookmarkStart w:id="31" w:name="_Toc15396607"/>
    </w:p>
    <w:p w:rsidR="0033471B" w:rsidRPr="0033471B" w:rsidRDefault="0033471B" w:rsidP="0033471B">
      <w:pPr>
        <w:pStyle w:val="aa"/>
        <w:numPr>
          <w:ilvl w:val="0"/>
          <w:numId w:val="1"/>
        </w:numPr>
        <w:spacing w:line="600" w:lineRule="exact"/>
        <w:ind w:firstLineChars="0"/>
        <w:outlineLvl w:val="1"/>
        <w:rPr>
          <w:rStyle w:val="2Char"/>
          <w:rFonts w:ascii="黑体" w:eastAsia="黑体" w:hAnsi="黑体"/>
          <w:b w:val="0"/>
        </w:rPr>
      </w:pPr>
      <w:r w:rsidRPr="0033471B">
        <w:rPr>
          <w:rFonts w:ascii="黑体" w:eastAsia="黑体" w:hAnsi="黑体" w:hint="eastAsia"/>
          <w:color w:val="000000"/>
          <w:sz w:val="32"/>
          <w:szCs w:val="32"/>
        </w:rPr>
        <w:t>一般公共预算财政拨款收</w:t>
      </w:r>
      <w:r>
        <w:rPr>
          <w:rStyle w:val="2Char"/>
          <w:rFonts w:ascii="黑体" w:eastAsia="黑体" w:hAnsi="黑体" w:hint="eastAsia"/>
          <w:b w:val="0"/>
        </w:rPr>
        <w:t>入</w:t>
      </w:r>
      <w:r w:rsidRPr="0033471B">
        <w:rPr>
          <w:rStyle w:val="2Char"/>
          <w:rFonts w:ascii="黑体" w:eastAsia="黑体" w:hAnsi="黑体" w:hint="eastAsia"/>
          <w:b w:val="0"/>
        </w:rPr>
        <w:t>决算情况说明</w:t>
      </w:r>
    </w:p>
    <w:p w:rsidR="0033471B" w:rsidRDefault="0033471B" w:rsidP="0033471B">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w:t>
      </w:r>
      <w:r w:rsidRPr="001E7E2B">
        <w:rPr>
          <w:rFonts w:ascii="仿宋" w:eastAsia="仿宋" w:hAnsi="仿宋"/>
          <w:color w:val="000000"/>
          <w:sz w:val="32"/>
          <w:szCs w:val="32"/>
        </w:rPr>
        <w:t>500</w:t>
      </w:r>
      <w:r>
        <w:rPr>
          <w:rFonts w:ascii="仿宋" w:eastAsia="仿宋" w:hAnsi="仿宋" w:hint="eastAsia"/>
          <w:color w:val="000000"/>
          <w:sz w:val="32"/>
          <w:szCs w:val="32"/>
        </w:rPr>
        <w:t>.</w:t>
      </w:r>
      <w:r w:rsidRPr="001E7E2B">
        <w:rPr>
          <w:rFonts w:ascii="仿宋" w:eastAsia="仿宋" w:hAnsi="仿宋"/>
          <w:color w:val="000000"/>
          <w:sz w:val="32"/>
          <w:szCs w:val="32"/>
        </w:rPr>
        <w:t>90</w:t>
      </w:r>
      <w:r>
        <w:rPr>
          <w:rFonts w:ascii="仿宋" w:eastAsia="仿宋" w:hAnsi="仿宋" w:hint="eastAsia"/>
          <w:color w:val="000000"/>
          <w:sz w:val="32"/>
          <w:szCs w:val="32"/>
        </w:rPr>
        <w:t>万元，其中：一般公共预算财政拨款收入</w:t>
      </w:r>
      <w:r w:rsidRPr="001E7E2B">
        <w:rPr>
          <w:rFonts w:ascii="仿宋" w:eastAsia="仿宋" w:hAnsi="仿宋"/>
          <w:color w:val="000000"/>
          <w:sz w:val="32"/>
          <w:szCs w:val="32"/>
        </w:rPr>
        <w:t>500</w:t>
      </w:r>
      <w:r>
        <w:rPr>
          <w:rFonts w:ascii="仿宋" w:eastAsia="仿宋" w:hAnsi="仿宋" w:hint="eastAsia"/>
          <w:color w:val="000000"/>
          <w:sz w:val="32"/>
          <w:szCs w:val="32"/>
        </w:rPr>
        <w:t>.</w:t>
      </w:r>
      <w:r w:rsidRPr="001E7E2B">
        <w:rPr>
          <w:rFonts w:ascii="仿宋" w:eastAsia="仿宋" w:hAnsi="仿宋"/>
          <w:color w:val="000000"/>
          <w:sz w:val="32"/>
          <w:szCs w:val="32"/>
        </w:rPr>
        <w:t>90</w:t>
      </w:r>
      <w:r>
        <w:rPr>
          <w:rFonts w:ascii="仿宋" w:eastAsia="仿宋" w:hAnsi="仿宋" w:hint="eastAsia"/>
          <w:color w:val="000000"/>
          <w:sz w:val="32"/>
          <w:szCs w:val="32"/>
        </w:rPr>
        <w:t>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上级补助收入0</w:t>
      </w:r>
      <w:r>
        <w:rPr>
          <w:rFonts w:ascii="仿宋" w:eastAsia="仿宋" w:hAnsi="仿宋" w:hint="eastAsia"/>
          <w:color w:val="000000"/>
          <w:sz w:val="32"/>
          <w:szCs w:val="32"/>
        </w:rPr>
        <w:t>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33471B" w:rsidRDefault="0033471B" w:rsidP="0033471B">
      <w:pPr>
        <w:spacing w:line="600" w:lineRule="exact"/>
        <w:ind w:firstLineChars="200" w:firstLine="640"/>
        <w:outlineLvl w:val="1"/>
        <w:rPr>
          <w:rFonts w:ascii="仿宋" w:eastAsia="仿宋" w:hAnsi="仿宋"/>
          <w:color w:val="000000"/>
          <w:sz w:val="32"/>
          <w:szCs w:val="32"/>
        </w:rPr>
      </w:pPr>
    </w:p>
    <w:p w:rsidR="0033471B" w:rsidRDefault="0033471B" w:rsidP="0033471B">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784192" behindDoc="0" locked="0" layoutInCell="1" allowOverlap="1" wp14:anchorId="7C53039F" wp14:editId="17BEE7E5">
            <wp:simplePos x="0" y="0"/>
            <wp:positionH relativeFrom="column">
              <wp:posOffset>285115</wp:posOffset>
            </wp:positionH>
            <wp:positionV relativeFrom="paragraph">
              <wp:posOffset>93980</wp:posOffset>
            </wp:positionV>
            <wp:extent cx="4745355" cy="2786380"/>
            <wp:effectExtent l="4445" t="4445" r="12700" b="95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color w:val="000000" w:themeColor="text1"/>
          <w:sz w:val="32"/>
          <w:szCs w:val="32"/>
        </w:rPr>
        <w:t>（图2：收入决算结构图）（饼状图）</w:t>
      </w:r>
    </w:p>
    <w:p w:rsidR="0033471B" w:rsidRDefault="0033471B" w:rsidP="0033471B">
      <w:pPr>
        <w:spacing w:line="600" w:lineRule="exact"/>
        <w:ind w:firstLineChars="200" w:firstLine="640"/>
        <w:rPr>
          <w:rFonts w:ascii="仿宋" w:eastAsia="仿宋" w:hAnsi="仿宋"/>
          <w:color w:val="000000" w:themeColor="text1"/>
          <w:sz w:val="32"/>
          <w:szCs w:val="32"/>
        </w:rPr>
      </w:pPr>
    </w:p>
    <w:p w:rsidR="0033471B" w:rsidRDefault="0033471B" w:rsidP="0033471B">
      <w:pPr>
        <w:spacing w:line="600" w:lineRule="exact"/>
        <w:rPr>
          <w:rFonts w:ascii="仿宋_GB2312" w:eastAsia="仿宋_GB2312"/>
          <w:color w:val="FF0000"/>
          <w:sz w:val="32"/>
          <w:szCs w:val="32"/>
        </w:rPr>
      </w:pPr>
    </w:p>
    <w:p w:rsidR="00E544F1" w:rsidRPr="00E544F1" w:rsidRDefault="00E544F1" w:rsidP="00E544F1">
      <w:pPr>
        <w:pStyle w:val="aa"/>
        <w:numPr>
          <w:ilvl w:val="0"/>
          <w:numId w:val="1"/>
        </w:numPr>
        <w:spacing w:line="600" w:lineRule="exact"/>
        <w:ind w:firstLineChars="0"/>
        <w:outlineLvl w:val="1"/>
        <w:rPr>
          <w:rStyle w:val="2Char"/>
          <w:rFonts w:ascii="黑体" w:eastAsia="黑体" w:hAnsi="黑体"/>
          <w:b w:val="0"/>
        </w:rPr>
      </w:pPr>
      <w:r w:rsidRPr="00E544F1">
        <w:rPr>
          <w:rFonts w:ascii="黑体" w:eastAsia="黑体" w:hAnsi="黑体" w:hint="eastAsia"/>
          <w:color w:val="000000"/>
          <w:sz w:val="32"/>
          <w:szCs w:val="32"/>
        </w:rPr>
        <w:t>一般公共预算财政拨款支出</w:t>
      </w:r>
      <w:r w:rsidRPr="00E544F1">
        <w:rPr>
          <w:rStyle w:val="2Char"/>
          <w:rFonts w:ascii="黑体" w:eastAsia="黑体" w:hAnsi="黑体" w:hint="eastAsia"/>
          <w:b w:val="0"/>
        </w:rPr>
        <w:t>决算情况说明</w:t>
      </w:r>
    </w:p>
    <w:p w:rsidR="002E472A" w:rsidRDefault="002E472A" w:rsidP="00E544F1">
      <w:pPr>
        <w:spacing w:line="600" w:lineRule="exact"/>
        <w:ind w:firstLineChars="176" w:firstLine="565"/>
        <w:outlineLvl w:val="2"/>
        <w:rPr>
          <w:rFonts w:ascii="仿宋" w:eastAsia="仿宋" w:hAnsi="仿宋" w:hint="eastAsia"/>
          <w:b/>
          <w:color w:val="000000"/>
          <w:sz w:val="32"/>
          <w:szCs w:val="32"/>
        </w:rPr>
      </w:pPr>
      <w:bookmarkStart w:id="32" w:name="_Toc15377210"/>
    </w:p>
    <w:p w:rsidR="002E472A" w:rsidRDefault="002E472A" w:rsidP="00E544F1">
      <w:pPr>
        <w:spacing w:line="600" w:lineRule="exact"/>
        <w:ind w:firstLineChars="176" w:firstLine="565"/>
        <w:outlineLvl w:val="2"/>
        <w:rPr>
          <w:rFonts w:ascii="仿宋" w:eastAsia="仿宋" w:hAnsi="仿宋" w:hint="eastAsia"/>
          <w:b/>
          <w:color w:val="000000"/>
          <w:sz w:val="32"/>
          <w:szCs w:val="32"/>
        </w:rPr>
      </w:pPr>
    </w:p>
    <w:p w:rsidR="002E472A" w:rsidRDefault="002E472A" w:rsidP="00E544F1">
      <w:pPr>
        <w:spacing w:line="600" w:lineRule="exact"/>
        <w:ind w:firstLineChars="176" w:firstLine="565"/>
        <w:outlineLvl w:val="2"/>
        <w:rPr>
          <w:rFonts w:ascii="仿宋" w:eastAsia="仿宋" w:hAnsi="仿宋" w:hint="eastAsia"/>
          <w:b/>
          <w:color w:val="000000"/>
          <w:sz w:val="32"/>
          <w:szCs w:val="32"/>
        </w:rPr>
      </w:pPr>
    </w:p>
    <w:p w:rsidR="002E472A" w:rsidRDefault="002E472A" w:rsidP="00E544F1">
      <w:pPr>
        <w:spacing w:line="600" w:lineRule="exact"/>
        <w:ind w:firstLineChars="176" w:firstLine="565"/>
        <w:outlineLvl w:val="2"/>
        <w:rPr>
          <w:rFonts w:ascii="仿宋" w:eastAsia="仿宋" w:hAnsi="仿宋" w:hint="eastAsia"/>
          <w:b/>
          <w:color w:val="000000"/>
          <w:sz w:val="32"/>
          <w:szCs w:val="32"/>
        </w:rPr>
      </w:pPr>
    </w:p>
    <w:p w:rsidR="00E544F1" w:rsidRPr="00E544F1" w:rsidRDefault="00E544F1" w:rsidP="00E544F1">
      <w:pPr>
        <w:spacing w:line="600" w:lineRule="exact"/>
        <w:ind w:firstLineChars="176" w:firstLine="565"/>
        <w:outlineLvl w:val="2"/>
        <w:rPr>
          <w:rStyle w:val="2Char"/>
          <w:rFonts w:ascii="仿宋" w:eastAsia="仿宋" w:hAnsi="仿宋" w:cs="Times New Roman"/>
          <w:bCs w:val="0"/>
          <w:color w:val="000000"/>
        </w:rPr>
      </w:pPr>
      <w:r w:rsidRPr="00E544F1">
        <w:rPr>
          <w:rFonts w:ascii="仿宋" w:eastAsia="仿宋" w:hAnsi="仿宋" w:hint="eastAsia"/>
          <w:b/>
          <w:color w:val="000000"/>
          <w:sz w:val="32"/>
          <w:szCs w:val="32"/>
        </w:rPr>
        <w:t>（一）一般公共预算财政拨款支出决算总体情况</w:t>
      </w:r>
      <w:bookmarkEnd w:id="32"/>
    </w:p>
    <w:p w:rsidR="0033471B" w:rsidRDefault="0033471B" w:rsidP="0033471B">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w:t>
      </w:r>
      <w:r>
        <w:rPr>
          <w:rFonts w:ascii="仿宋_GB2312" w:eastAsia="仿宋_GB2312" w:hAnsi="仿宋" w:hint="eastAsia"/>
          <w:sz w:val="32"/>
          <w:szCs w:val="32"/>
        </w:rPr>
        <w:t>480.59</w:t>
      </w:r>
      <w:r>
        <w:rPr>
          <w:rFonts w:ascii="仿宋" w:eastAsia="仿宋" w:hAnsi="仿宋" w:hint="eastAsia"/>
          <w:color w:val="000000"/>
          <w:sz w:val="32"/>
          <w:szCs w:val="32"/>
        </w:rPr>
        <w:t>万元，其中：基本支出</w:t>
      </w:r>
      <w:r>
        <w:rPr>
          <w:rFonts w:ascii="仿宋_GB2312" w:eastAsia="仿宋_GB2312" w:hAnsi="仿宋" w:hint="eastAsia"/>
          <w:sz w:val="32"/>
          <w:szCs w:val="32"/>
        </w:rPr>
        <w:t>480.59</w:t>
      </w:r>
      <w:r>
        <w:rPr>
          <w:rFonts w:ascii="仿宋" w:eastAsia="仿宋" w:hAnsi="仿宋" w:hint="eastAsia"/>
          <w:color w:val="000000"/>
          <w:sz w:val="32"/>
          <w:szCs w:val="32"/>
        </w:rPr>
        <w:t>万元，占100</w:t>
      </w:r>
      <w:r>
        <w:rPr>
          <w:rFonts w:ascii="仿宋" w:eastAsia="仿宋" w:hAnsi="仿宋"/>
          <w:color w:val="000000"/>
          <w:sz w:val="32"/>
          <w:szCs w:val="32"/>
        </w:rPr>
        <w:t>%</w:t>
      </w:r>
      <w:r>
        <w:rPr>
          <w:rFonts w:ascii="仿宋" w:eastAsia="仿宋" w:hAnsi="仿宋" w:hint="eastAsia"/>
          <w:color w:val="000000"/>
          <w:sz w:val="32"/>
          <w:szCs w:val="32"/>
        </w:rPr>
        <w:t>；项目支出0万元，占0</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33471B" w:rsidRDefault="0033471B" w:rsidP="0033471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33471B" w:rsidRDefault="0033471B" w:rsidP="0033471B">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785216" behindDoc="0" locked="0" layoutInCell="1" allowOverlap="1" wp14:anchorId="11D2FCB5" wp14:editId="66356E4A">
            <wp:simplePos x="0" y="0"/>
            <wp:positionH relativeFrom="column">
              <wp:posOffset>400050</wp:posOffset>
            </wp:positionH>
            <wp:positionV relativeFrom="paragraph">
              <wp:posOffset>266065</wp:posOffset>
            </wp:positionV>
            <wp:extent cx="4478655" cy="2676525"/>
            <wp:effectExtent l="4445" t="4445" r="12700" b="508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3471B" w:rsidRDefault="0033471B" w:rsidP="0033471B">
      <w:pPr>
        <w:spacing w:line="600" w:lineRule="exact"/>
        <w:ind w:firstLineChars="200" w:firstLine="640"/>
        <w:rPr>
          <w:rFonts w:ascii="仿宋" w:eastAsia="仿宋" w:hAnsi="仿宋"/>
          <w:color w:val="000000" w:themeColor="text1"/>
          <w:sz w:val="32"/>
          <w:szCs w:val="32"/>
        </w:rPr>
      </w:pPr>
    </w:p>
    <w:p w:rsidR="0033471B" w:rsidRDefault="0033471B" w:rsidP="0033471B">
      <w:pPr>
        <w:spacing w:line="600" w:lineRule="exact"/>
        <w:ind w:firstLineChars="200" w:firstLine="640"/>
        <w:rPr>
          <w:rFonts w:ascii="仿宋" w:eastAsia="仿宋" w:hAnsi="仿宋"/>
          <w:color w:val="000000" w:themeColor="text1"/>
          <w:sz w:val="32"/>
          <w:szCs w:val="32"/>
        </w:rPr>
      </w:pPr>
    </w:p>
    <w:p w:rsidR="0033471B" w:rsidRDefault="0033471B" w:rsidP="0033471B">
      <w:pPr>
        <w:spacing w:line="600" w:lineRule="exact"/>
        <w:ind w:firstLineChars="200" w:firstLine="640"/>
        <w:rPr>
          <w:rFonts w:ascii="仿宋" w:eastAsia="仿宋" w:hAnsi="仿宋"/>
          <w:color w:val="000000" w:themeColor="text1"/>
          <w:sz w:val="32"/>
          <w:szCs w:val="32"/>
        </w:rPr>
      </w:pPr>
    </w:p>
    <w:p w:rsidR="0033471B" w:rsidRDefault="0033471B" w:rsidP="0033471B">
      <w:pPr>
        <w:spacing w:line="600" w:lineRule="exact"/>
        <w:ind w:firstLineChars="200" w:firstLine="640"/>
        <w:rPr>
          <w:rFonts w:ascii="仿宋" w:eastAsia="仿宋" w:hAnsi="仿宋"/>
          <w:color w:val="000000" w:themeColor="text1"/>
          <w:sz w:val="32"/>
          <w:szCs w:val="32"/>
        </w:rPr>
      </w:pPr>
    </w:p>
    <w:p w:rsidR="0033471B" w:rsidRDefault="0033471B" w:rsidP="0033471B">
      <w:pPr>
        <w:spacing w:line="600" w:lineRule="exact"/>
        <w:rPr>
          <w:rFonts w:ascii="仿宋_GB2312" w:eastAsia="仿宋_GB2312"/>
          <w:color w:val="FF0000"/>
          <w:sz w:val="32"/>
          <w:szCs w:val="32"/>
        </w:rPr>
      </w:pPr>
    </w:p>
    <w:p w:rsidR="0033471B" w:rsidRDefault="0033471B" w:rsidP="0033471B">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p>
    <w:bookmarkEnd w:id="30"/>
    <w:bookmarkEnd w:id="31"/>
    <w:p w:rsidR="00E544F1" w:rsidRDefault="00E544F1">
      <w:pPr>
        <w:spacing w:line="600" w:lineRule="exact"/>
        <w:rPr>
          <w:rFonts w:ascii="仿宋" w:eastAsia="仿宋" w:hAnsi="仿宋"/>
          <w:color w:val="000000" w:themeColor="text1"/>
          <w:sz w:val="32"/>
          <w:szCs w:val="32"/>
        </w:rPr>
      </w:pPr>
    </w:p>
    <w:p w:rsidR="002851A0" w:rsidRDefault="0033471B">
      <w:pPr>
        <w:spacing w:line="600" w:lineRule="exact"/>
        <w:ind w:firstLineChars="200" w:firstLine="643"/>
        <w:outlineLvl w:val="2"/>
        <w:rPr>
          <w:rFonts w:ascii="仿宋" w:eastAsia="仿宋" w:hAnsi="仿宋"/>
          <w:b/>
          <w:color w:val="000000"/>
          <w:sz w:val="32"/>
          <w:szCs w:val="32"/>
        </w:rPr>
      </w:pPr>
      <w:bookmarkStart w:id="33" w:name="_Toc15377211"/>
      <w:r>
        <w:rPr>
          <w:rFonts w:ascii="仿宋" w:eastAsia="仿宋" w:hAnsi="仿宋" w:hint="eastAsia"/>
          <w:b/>
          <w:color w:val="000000"/>
          <w:sz w:val="32"/>
          <w:szCs w:val="32"/>
        </w:rPr>
        <w:lastRenderedPageBreak/>
        <w:t>（二）一般公共预算财政拨款支出决算结构情况</w:t>
      </w:r>
      <w:bookmarkEnd w:id="33"/>
    </w:p>
    <w:p w:rsidR="002851A0" w:rsidRDefault="001E7E2B">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2020</w:t>
      </w:r>
      <w:r w:rsidR="0033471B">
        <w:rPr>
          <w:rFonts w:ascii="仿宋" w:eastAsia="仿宋" w:hAnsi="仿宋" w:hint="eastAsia"/>
          <w:color w:val="000000"/>
          <w:sz w:val="32"/>
          <w:szCs w:val="32"/>
        </w:rPr>
        <w:t>年一般公共预算财</w:t>
      </w:r>
      <w:r w:rsidR="0033471B">
        <w:rPr>
          <w:rFonts w:ascii="仿宋" w:eastAsia="仿宋" w:hAnsi="仿宋" w:hint="eastAsia"/>
          <w:color w:val="000000" w:themeColor="text1"/>
          <w:sz w:val="32"/>
          <w:szCs w:val="32"/>
        </w:rPr>
        <w:t>政拨款支出</w:t>
      </w:r>
      <w:r w:rsidR="00E544F1">
        <w:rPr>
          <w:rFonts w:ascii="仿宋_GB2312" w:eastAsia="仿宋_GB2312" w:hAnsi="仿宋" w:hint="eastAsia"/>
          <w:sz w:val="32"/>
          <w:szCs w:val="32"/>
        </w:rPr>
        <w:t>480.59</w:t>
      </w:r>
      <w:r w:rsidR="0033471B">
        <w:rPr>
          <w:rFonts w:ascii="仿宋" w:eastAsia="仿宋" w:hAnsi="仿宋" w:hint="eastAsia"/>
          <w:color w:val="000000" w:themeColor="text1"/>
          <w:sz w:val="32"/>
          <w:szCs w:val="32"/>
        </w:rPr>
        <w:t>万元，主要用于以下方面</w:t>
      </w:r>
      <w:r w:rsidR="0033471B">
        <w:rPr>
          <w:rFonts w:ascii="仿宋" w:eastAsia="仿宋" w:hAnsi="仿宋"/>
          <w:color w:val="000000" w:themeColor="text1"/>
          <w:sz w:val="32"/>
          <w:szCs w:val="32"/>
        </w:rPr>
        <w:t>:</w:t>
      </w:r>
      <w:r w:rsidR="0033471B">
        <w:rPr>
          <w:rFonts w:ascii="仿宋" w:eastAsia="仿宋" w:hAnsi="仿宋" w:hint="eastAsia"/>
          <w:b/>
          <w:color w:val="000000" w:themeColor="text1"/>
          <w:sz w:val="32"/>
          <w:szCs w:val="32"/>
        </w:rPr>
        <w:t>一般公共服务（类）</w:t>
      </w:r>
      <w:r w:rsidR="0033471B">
        <w:rPr>
          <w:rFonts w:ascii="仿宋" w:eastAsia="仿宋" w:hAnsi="仿宋" w:hint="eastAsia"/>
          <w:color w:val="000000" w:themeColor="text1"/>
          <w:sz w:val="32"/>
          <w:szCs w:val="32"/>
        </w:rPr>
        <w:t>支出</w:t>
      </w:r>
      <w:r w:rsidR="0033471B">
        <w:rPr>
          <w:rFonts w:ascii="仿宋" w:eastAsia="仿宋" w:hAnsi="仿宋"/>
          <w:color w:val="000000" w:themeColor="text1"/>
          <w:sz w:val="32"/>
          <w:szCs w:val="32"/>
        </w:rPr>
        <w:t>**</w:t>
      </w:r>
      <w:r w:rsidR="0033471B">
        <w:rPr>
          <w:rFonts w:ascii="仿宋" w:eastAsia="仿宋" w:hAnsi="仿宋" w:hint="eastAsia"/>
          <w:color w:val="000000" w:themeColor="text1"/>
          <w:sz w:val="32"/>
          <w:szCs w:val="32"/>
        </w:rPr>
        <w:t>万元，占</w:t>
      </w:r>
      <w:r w:rsidR="0033471B">
        <w:rPr>
          <w:rFonts w:ascii="仿宋" w:eastAsia="仿宋" w:hAnsi="仿宋"/>
          <w:color w:val="000000" w:themeColor="text1"/>
          <w:sz w:val="32"/>
          <w:szCs w:val="32"/>
        </w:rPr>
        <w:t>**%</w:t>
      </w:r>
      <w:r w:rsidR="0033471B">
        <w:rPr>
          <w:rFonts w:ascii="仿宋" w:eastAsia="仿宋" w:hAnsi="仿宋" w:hint="eastAsia"/>
          <w:color w:val="000000" w:themeColor="text1"/>
          <w:sz w:val="32"/>
          <w:szCs w:val="32"/>
        </w:rPr>
        <w:t>；</w:t>
      </w:r>
      <w:r w:rsidR="0033471B">
        <w:rPr>
          <w:rFonts w:ascii="仿宋" w:eastAsia="仿宋" w:hAnsi="仿宋" w:hint="eastAsia"/>
          <w:b/>
          <w:color w:val="000000" w:themeColor="text1"/>
          <w:sz w:val="32"/>
          <w:szCs w:val="32"/>
        </w:rPr>
        <w:t>教育支出（类）</w:t>
      </w:r>
      <w:r w:rsidR="002D0F36">
        <w:rPr>
          <w:rFonts w:ascii="仿宋" w:eastAsia="仿宋" w:hAnsi="仿宋"/>
          <w:color w:val="000000" w:themeColor="text1"/>
          <w:sz w:val="32"/>
          <w:szCs w:val="32"/>
        </w:rPr>
        <w:t>3</w:t>
      </w:r>
      <w:r w:rsidR="002D0F36" w:rsidRPr="002D0F36">
        <w:rPr>
          <w:rFonts w:ascii="仿宋" w:eastAsia="仿宋" w:hAnsi="仿宋"/>
          <w:color w:val="000000" w:themeColor="text1"/>
          <w:sz w:val="32"/>
          <w:szCs w:val="32"/>
        </w:rPr>
        <w:t>82</w:t>
      </w:r>
      <w:r w:rsidR="002D0F36">
        <w:rPr>
          <w:rFonts w:ascii="仿宋" w:eastAsia="仿宋" w:hAnsi="仿宋" w:hint="eastAsia"/>
          <w:color w:val="000000" w:themeColor="text1"/>
          <w:sz w:val="32"/>
          <w:szCs w:val="32"/>
        </w:rPr>
        <w:t>.</w:t>
      </w:r>
      <w:r w:rsidR="002D0F36" w:rsidRPr="002D0F36">
        <w:rPr>
          <w:rFonts w:ascii="仿宋" w:eastAsia="仿宋" w:hAnsi="仿宋"/>
          <w:color w:val="000000" w:themeColor="text1"/>
          <w:sz w:val="32"/>
          <w:szCs w:val="32"/>
        </w:rPr>
        <w:t>5</w:t>
      </w:r>
      <w:r w:rsidR="002D0F36">
        <w:rPr>
          <w:rFonts w:ascii="仿宋" w:eastAsia="仿宋" w:hAnsi="仿宋" w:hint="eastAsia"/>
          <w:color w:val="000000" w:themeColor="text1"/>
          <w:sz w:val="32"/>
          <w:szCs w:val="32"/>
        </w:rPr>
        <w:t>4</w:t>
      </w:r>
      <w:r w:rsidR="0033471B">
        <w:rPr>
          <w:rFonts w:ascii="仿宋" w:eastAsia="仿宋" w:hAnsi="仿宋" w:hint="eastAsia"/>
          <w:color w:val="000000" w:themeColor="text1"/>
          <w:sz w:val="32"/>
          <w:szCs w:val="32"/>
        </w:rPr>
        <w:t>万元，占79.</w:t>
      </w:r>
      <w:r w:rsidR="002D0F36">
        <w:rPr>
          <w:rFonts w:ascii="仿宋" w:eastAsia="仿宋" w:hAnsi="仿宋" w:hint="eastAsia"/>
          <w:color w:val="000000" w:themeColor="text1"/>
          <w:sz w:val="32"/>
          <w:szCs w:val="32"/>
        </w:rPr>
        <w:t>60</w:t>
      </w:r>
      <w:r w:rsidR="0033471B">
        <w:rPr>
          <w:rFonts w:ascii="仿宋" w:eastAsia="仿宋" w:hAnsi="仿宋"/>
          <w:color w:val="000000" w:themeColor="text1"/>
          <w:sz w:val="32"/>
          <w:szCs w:val="32"/>
        </w:rPr>
        <w:t>%</w:t>
      </w:r>
      <w:r w:rsidR="0033471B">
        <w:rPr>
          <w:rFonts w:ascii="仿宋" w:eastAsia="仿宋" w:hAnsi="仿宋" w:hint="eastAsia"/>
          <w:color w:val="000000" w:themeColor="text1"/>
          <w:sz w:val="32"/>
          <w:szCs w:val="32"/>
        </w:rPr>
        <w:t>；</w:t>
      </w:r>
      <w:r w:rsidR="0033471B">
        <w:rPr>
          <w:rFonts w:ascii="仿宋" w:eastAsia="仿宋" w:hAnsi="仿宋" w:hint="eastAsia"/>
          <w:b/>
          <w:color w:val="000000" w:themeColor="text1"/>
          <w:sz w:val="32"/>
          <w:szCs w:val="32"/>
        </w:rPr>
        <w:t>科学技术（类）</w:t>
      </w:r>
      <w:r w:rsidR="0033471B">
        <w:rPr>
          <w:rFonts w:ascii="仿宋" w:eastAsia="仿宋" w:hAnsi="仿宋" w:hint="eastAsia"/>
          <w:color w:val="000000" w:themeColor="text1"/>
          <w:sz w:val="32"/>
          <w:szCs w:val="32"/>
        </w:rPr>
        <w:t>支出</w:t>
      </w:r>
      <w:r w:rsidR="0033471B">
        <w:rPr>
          <w:rFonts w:ascii="仿宋" w:eastAsia="仿宋" w:hAnsi="仿宋"/>
          <w:color w:val="000000" w:themeColor="text1"/>
          <w:sz w:val="32"/>
          <w:szCs w:val="32"/>
        </w:rPr>
        <w:t>**</w:t>
      </w:r>
      <w:r w:rsidR="0033471B">
        <w:rPr>
          <w:rFonts w:ascii="仿宋" w:eastAsia="仿宋" w:hAnsi="仿宋" w:hint="eastAsia"/>
          <w:color w:val="000000" w:themeColor="text1"/>
          <w:sz w:val="32"/>
          <w:szCs w:val="32"/>
        </w:rPr>
        <w:t>万元，占</w:t>
      </w:r>
      <w:r w:rsidR="0033471B">
        <w:rPr>
          <w:rFonts w:ascii="仿宋" w:eastAsia="仿宋" w:hAnsi="仿宋"/>
          <w:color w:val="000000" w:themeColor="text1"/>
          <w:sz w:val="32"/>
          <w:szCs w:val="32"/>
        </w:rPr>
        <w:t>**%</w:t>
      </w:r>
      <w:r w:rsidR="0033471B">
        <w:rPr>
          <w:rFonts w:ascii="仿宋" w:eastAsia="仿宋" w:hAnsi="仿宋" w:hint="eastAsia"/>
          <w:color w:val="000000" w:themeColor="text1"/>
          <w:sz w:val="32"/>
          <w:szCs w:val="32"/>
        </w:rPr>
        <w:t>；</w:t>
      </w:r>
      <w:r w:rsidR="0033471B">
        <w:rPr>
          <w:rFonts w:ascii="仿宋" w:eastAsia="仿宋" w:hAnsi="仿宋" w:hint="eastAsia"/>
          <w:b/>
          <w:bCs/>
          <w:color w:val="000000" w:themeColor="text1"/>
          <w:sz w:val="32"/>
          <w:szCs w:val="32"/>
        </w:rPr>
        <w:t>文化旅游体育与传媒（类）支出</w:t>
      </w:r>
      <w:r w:rsidR="0033471B">
        <w:rPr>
          <w:rFonts w:ascii="仿宋" w:eastAsia="仿宋" w:hAnsi="仿宋"/>
          <w:b/>
          <w:bCs/>
          <w:color w:val="000000" w:themeColor="text1"/>
          <w:sz w:val="32"/>
          <w:szCs w:val="32"/>
        </w:rPr>
        <w:t>**</w:t>
      </w:r>
      <w:r w:rsidR="0033471B">
        <w:rPr>
          <w:rFonts w:ascii="仿宋" w:eastAsia="仿宋" w:hAnsi="仿宋" w:hint="eastAsia"/>
          <w:b/>
          <w:bCs/>
          <w:color w:val="000000" w:themeColor="text1"/>
          <w:sz w:val="32"/>
          <w:szCs w:val="32"/>
        </w:rPr>
        <w:t>万元，占</w:t>
      </w:r>
      <w:r w:rsidR="0033471B">
        <w:rPr>
          <w:rFonts w:ascii="仿宋" w:eastAsia="仿宋" w:hAnsi="仿宋"/>
          <w:b/>
          <w:bCs/>
          <w:color w:val="000000" w:themeColor="text1"/>
          <w:sz w:val="32"/>
          <w:szCs w:val="32"/>
        </w:rPr>
        <w:t>**%</w:t>
      </w:r>
      <w:r w:rsidR="0033471B">
        <w:rPr>
          <w:rFonts w:ascii="仿宋" w:eastAsia="仿宋" w:hAnsi="仿宋" w:hint="eastAsia"/>
          <w:color w:val="000000" w:themeColor="text1"/>
          <w:sz w:val="32"/>
          <w:szCs w:val="32"/>
        </w:rPr>
        <w:t>；</w:t>
      </w:r>
      <w:r w:rsidR="0033471B">
        <w:rPr>
          <w:rFonts w:ascii="仿宋" w:eastAsia="仿宋" w:hAnsi="仿宋" w:hint="eastAsia"/>
          <w:b/>
          <w:color w:val="000000" w:themeColor="text1"/>
          <w:sz w:val="32"/>
          <w:szCs w:val="32"/>
        </w:rPr>
        <w:t>社会保障和就业（类）</w:t>
      </w:r>
      <w:r w:rsidR="0033471B">
        <w:rPr>
          <w:rFonts w:ascii="仿宋" w:eastAsia="仿宋" w:hAnsi="仿宋" w:hint="eastAsia"/>
          <w:color w:val="000000" w:themeColor="text1"/>
          <w:sz w:val="32"/>
          <w:szCs w:val="32"/>
        </w:rPr>
        <w:t>支出</w:t>
      </w:r>
      <w:r w:rsidR="002D0F36" w:rsidRPr="002D0F36">
        <w:rPr>
          <w:rFonts w:ascii="仿宋" w:eastAsia="仿宋" w:hAnsi="仿宋"/>
          <w:color w:val="000000" w:themeColor="text1"/>
          <w:sz w:val="32"/>
          <w:szCs w:val="32"/>
        </w:rPr>
        <w:t>44</w:t>
      </w:r>
      <w:r w:rsidR="002D0F36">
        <w:rPr>
          <w:rFonts w:ascii="仿宋" w:eastAsia="仿宋" w:hAnsi="仿宋" w:hint="eastAsia"/>
          <w:color w:val="000000" w:themeColor="text1"/>
          <w:sz w:val="32"/>
          <w:szCs w:val="32"/>
        </w:rPr>
        <w:t>.</w:t>
      </w:r>
      <w:r w:rsidR="002D0F36">
        <w:rPr>
          <w:rFonts w:ascii="仿宋" w:eastAsia="仿宋" w:hAnsi="仿宋"/>
          <w:color w:val="000000" w:themeColor="text1"/>
          <w:sz w:val="32"/>
          <w:szCs w:val="32"/>
        </w:rPr>
        <w:t>9</w:t>
      </w:r>
      <w:r w:rsidR="002D0F36">
        <w:rPr>
          <w:rFonts w:ascii="仿宋" w:eastAsia="仿宋" w:hAnsi="仿宋" w:hint="eastAsia"/>
          <w:color w:val="000000" w:themeColor="text1"/>
          <w:sz w:val="32"/>
          <w:szCs w:val="32"/>
        </w:rPr>
        <w:t>8</w:t>
      </w:r>
      <w:r w:rsidR="0033471B">
        <w:rPr>
          <w:rFonts w:ascii="仿宋" w:eastAsia="仿宋" w:hAnsi="仿宋" w:hint="eastAsia"/>
          <w:color w:val="000000" w:themeColor="text1"/>
          <w:sz w:val="32"/>
          <w:szCs w:val="32"/>
        </w:rPr>
        <w:t>万元，占</w:t>
      </w:r>
      <w:r w:rsidR="002D0F36">
        <w:rPr>
          <w:rFonts w:ascii="仿宋" w:eastAsia="仿宋" w:hAnsi="仿宋" w:hint="eastAsia"/>
          <w:color w:val="000000" w:themeColor="text1"/>
          <w:sz w:val="32"/>
          <w:szCs w:val="32"/>
        </w:rPr>
        <w:t>9.36</w:t>
      </w:r>
      <w:r w:rsidR="0033471B">
        <w:rPr>
          <w:rFonts w:ascii="仿宋" w:eastAsia="仿宋" w:hAnsi="仿宋"/>
          <w:color w:val="000000" w:themeColor="text1"/>
          <w:sz w:val="32"/>
          <w:szCs w:val="32"/>
        </w:rPr>
        <w:t>%</w:t>
      </w:r>
      <w:r w:rsidR="0033471B">
        <w:rPr>
          <w:rFonts w:ascii="仿宋" w:eastAsia="仿宋" w:hAnsi="仿宋" w:hint="eastAsia"/>
          <w:color w:val="000000" w:themeColor="text1"/>
          <w:sz w:val="32"/>
          <w:szCs w:val="32"/>
        </w:rPr>
        <w:t>；</w:t>
      </w:r>
      <w:r w:rsidR="0033471B">
        <w:rPr>
          <w:rFonts w:ascii="仿宋" w:eastAsia="仿宋" w:hAnsi="仿宋" w:hint="eastAsia"/>
          <w:b/>
          <w:bCs/>
          <w:color w:val="000000" w:themeColor="text1"/>
          <w:sz w:val="32"/>
          <w:szCs w:val="32"/>
        </w:rPr>
        <w:t>卫生健康支出</w:t>
      </w:r>
      <w:r w:rsidR="002D0F36" w:rsidRPr="002D0F36">
        <w:rPr>
          <w:rFonts w:ascii="仿宋" w:eastAsia="仿宋" w:hAnsi="仿宋"/>
          <w:color w:val="000000" w:themeColor="text1"/>
          <w:sz w:val="32"/>
          <w:szCs w:val="32"/>
        </w:rPr>
        <w:t>19</w:t>
      </w:r>
      <w:r w:rsidR="002D0F36">
        <w:rPr>
          <w:rFonts w:ascii="仿宋" w:eastAsia="仿宋" w:hAnsi="仿宋" w:hint="eastAsia"/>
          <w:color w:val="000000" w:themeColor="text1"/>
          <w:sz w:val="32"/>
          <w:szCs w:val="32"/>
        </w:rPr>
        <w:t>.</w:t>
      </w:r>
      <w:r w:rsidR="002D0F36">
        <w:rPr>
          <w:rFonts w:ascii="仿宋" w:eastAsia="仿宋" w:hAnsi="仿宋"/>
          <w:color w:val="000000" w:themeColor="text1"/>
          <w:sz w:val="32"/>
          <w:szCs w:val="32"/>
        </w:rPr>
        <w:t>5</w:t>
      </w:r>
      <w:r w:rsidR="002D0F36" w:rsidRPr="002D0F36">
        <w:rPr>
          <w:rFonts w:ascii="仿宋" w:eastAsia="仿宋" w:hAnsi="仿宋"/>
          <w:color w:val="000000" w:themeColor="text1"/>
          <w:sz w:val="32"/>
          <w:szCs w:val="32"/>
        </w:rPr>
        <w:t>5</w:t>
      </w:r>
      <w:r w:rsidR="0033471B">
        <w:rPr>
          <w:rFonts w:ascii="仿宋" w:eastAsia="仿宋" w:hAnsi="仿宋" w:hint="eastAsia"/>
          <w:color w:val="000000" w:themeColor="text1"/>
          <w:sz w:val="32"/>
          <w:szCs w:val="32"/>
        </w:rPr>
        <w:t>万元，占</w:t>
      </w:r>
      <w:r w:rsidR="002D0F36">
        <w:rPr>
          <w:rFonts w:ascii="仿宋" w:eastAsia="仿宋" w:hAnsi="仿宋" w:hint="eastAsia"/>
          <w:color w:val="000000" w:themeColor="text1"/>
          <w:sz w:val="32"/>
          <w:szCs w:val="32"/>
        </w:rPr>
        <w:t>4.07</w:t>
      </w:r>
      <w:r w:rsidR="0033471B">
        <w:rPr>
          <w:rFonts w:ascii="仿宋" w:eastAsia="仿宋" w:hAnsi="仿宋"/>
          <w:color w:val="000000" w:themeColor="text1"/>
          <w:sz w:val="32"/>
          <w:szCs w:val="32"/>
        </w:rPr>
        <w:t>%</w:t>
      </w:r>
      <w:r w:rsidR="0033471B">
        <w:rPr>
          <w:rFonts w:ascii="仿宋" w:eastAsia="仿宋" w:hAnsi="仿宋" w:hint="eastAsia"/>
          <w:color w:val="000000" w:themeColor="text1"/>
          <w:sz w:val="32"/>
          <w:szCs w:val="32"/>
        </w:rPr>
        <w:t>；住房保障支出</w:t>
      </w:r>
      <w:r w:rsidR="002D0F36" w:rsidRPr="002D0F36">
        <w:rPr>
          <w:rFonts w:ascii="仿宋" w:eastAsia="仿宋" w:hAnsi="仿宋"/>
          <w:color w:val="000000" w:themeColor="text1"/>
          <w:sz w:val="32"/>
          <w:szCs w:val="32"/>
        </w:rPr>
        <w:t>33</w:t>
      </w:r>
      <w:r w:rsidR="002D0F36">
        <w:rPr>
          <w:rFonts w:ascii="仿宋" w:eastAsia="仿宋" w:hAnsi="仿宋" w:hint="eastAsia"/>
          <w:color w:val="000000" w:themeColor="text1"/>
          <w:sz w:val="32"/>
          <w:szCs w:val="32"/>
        </w:rPr>
        <w:t>.</w:t>
      </w:r>
      <w:r w:rsidR="002D0F36">
        <w:rPr>
          <w:rFonts w:ascii="仿宋" w:eastAsia="仿宋" w:hAnsi="仿宋"/>
          <w:color w:val="000000" w:themeColor="text1"/>
          <w:sz w:val="32"/>
          <w:szCs w:val="32"/>
        </w:rPr>
        <w:t>5</w:t>
      </w:r>
      <w:r w:rsidR="002D0F36" w:rsidRPr="002D0F36">
        <w:rPr>
          <w:rFonts w:ascii="仿宋" w:eastAsia="仿宋" w:hAnsi="仿宋"/>
          <w:color w:val="000000" w:themeColor="text1"/>
          <w:sz w:val="32"/>
          <w:szCs w:val="32"/>
        </w:rPr>
        <w:t>2</w:t>
      </w:r>
      <w:r w:rsidR="0033471B">
        <w:rPr>
          <w:rFonts w:ascii="仿宋" w:eastAsia="仿宋" w:hAnsi="仿宋" w:hint="eastAsia"/>
          <w:color w:val="000000" w:themeColor="text1"/>
          <w:sz w:val="32"/>
          <w:szCs w:val="32"/>
        </w:rPr>
        <w:t>万元，占</w:t>
      </w:r>
      <w:r w:rsidR="002D0F36">
        <w:rPr>
          <w:rFonts w:ascii="仿宋" w:eastAsia="仿宋" w:hAnsi="仿宋" w:hint="eastAsia"/>
          <w:color w:val="000000" w:themeColor="text1"/>
          <w:sz w:val="32"/>
          <w:szCs w:val="32"/>
        </w:rPr>
        <w:t>6.97</w:t>
      </w:r>
      <w:r w:rsidR="0033471B">
        <w:rPr>
          <w:rFonts w:ascii="仿宋" w:eastAsia="仿宋" w:hAnsi="仿宋"/>
          <w:color w:val="000000" w:themeColor="text1"/>
          <w:sz w:val="32"/>
          <w:szCs w:val="32"/>
        </w:rPr>
        <w:t>%</w:t>
      </w:r>
      <w:r w:rsidR="0033471B">
        <w:rPr>
          <w:rFonts w:ascii="仿宋" w:eastAsia="仿宋" w:hAnsi="仿宋" w:hint="eastAsia"/>
          <w:color w:val="000000" w:themeColor="text1"/>
          <w:sz w:val="32"/>
          <w:szCs w:val="32"/>
        </w:rPr>
        <w:t>。</w:t>
      </w:r>
      <w:r w:rsidR="0033471B">
        <w:rPr>
          <w:rFonts w:ascii="仿宋" w:eastAsia="仿宋" w:hAnsi="仿宋" w:hint="eastAsia"/>
          <w:b/>
          <w:color w:val="000000" w:themeColor="text1"/>
          <w:sz w:val="32"/>
          <w:szCs w:val="32"/>
        </w:rPr>
        <w:t>（罗列全部功能分类科目，至类级。）</w:t>
      </w:r>
    </w:p>
    <w:p w:rsidR="002851A0" w:rsidRDefault="0033471B" w:rsidP="002D0F3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2851A0" w:rsidRDefault="0033471B">
      <w:pPr>
        <w:spacing w:line="600" w:lineRule="exact"/>
        <w:rPr>
          <w:rFonts w:ascii="仿宋" w:eastAsia="仿宋" w:hAnsi="仿宋"/>
          <w:color w:val="000000"/>
          <w:sz w:val="32"/>
          <w:szCs w:val="32"/>
        </w:rPr>
      </w:pPr>
      <w:r>
        <w:rPr>
          <w:noProof/>
        </w:rPr>
        <w:drawing>
          <wp:anchor distT="0" distB="0" distL="114300" distR="114300" simplePos="0" relativeHeight="251658240" behindDoc="0" locked="0" layoutInCell="1" allowOverlap="1" wp14:anchorId="191C8BFA" wp14:editId="7732B954">
            <wp:simplePos x="0" y="0"/>
            <wp:positionH relativeFrom="column">
              <wp:posOffset>295275</wp:posOffset>
            </wp:positionH>
            <wp:positionV relativeFrom="paragraph">
              <wp:posOffset>247650</wp:posOffset>
            </wp:positionV>
            <wp:extent cx="4894580" cy="3137535"/>
            <wp:effectExtent l="0" t="0" r="20320" b="2476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851A0" w:rsidRDefault="002851A0">
      <w:pPr>
        <w:spacing w:line="600" w:lineRule="exact"/>
        <w:ind w:firstLineChars="200" w:firstLine="640"/>
        <w:rPr>
          <w:rFonts w:ascii="仿宋" w:eastAsia="仿宋" w:hAnsi="仿宋"/>
          <w:color w:val="000000"/>
          <w:sz w:val="32"/>
          <w:szCs w:val="32"/>
        </w:rPr>
      </w:pPr>
    </w:p>
    <w:p w:rsidR="002851A0" w:rsidRDefault="002851A0">
      <w:pPr>
        <w:spacing w:line="600" w:lineRule="exact"/>
        <w:ind w:firstLineChars="200" w:firstLine="640"/>
        <w:rPr>
          <w:rFonts w:ascii="仿宋" w:eastAsia="仿宋" w:hAnsi="仿宋"/>
          <w:color w:val="000000"/>
          <w:sz w:val="32"/>
          <w:szCs w:val="32"/>
        </w:rPr>
      </w:pPr>
    </w:p>
    <w:p w:rsidR="002851A0" w:rsidRDefault="002851A0">
      <w:pPr>
        <w:spacing w:line="600" w:lineRule="exact"/>
        <w:ind w:firstLineChars="200" w:firstLine="640"/>
        <w:rPr>
          <w:rFonts w:ascii="仿宋" w:eastAsia="仿宋" w:hAnsi="仿宋"/>
          <w:color w:val="000000"/>
          <w:sz w:val="32"/>
          <w:szCs w:val="32"/>
        </w:rPr>
      </w:pPr>
    </w:p>
    <w:p w:rsidR="002851A0" w:rsidRDefault="002851A0">
      <w:pPr>
        <w:spacing w:line="600" w:lineRule="exact"/>
        <w:outlineLvl w:val="2"/>
        <w:rPr>
          <w:rFonts w:ascii="仿宋" w:eastAsia="仿宋" w:hAnsi="仿宋"/>
          <w:b/>
          <w:color w:val="000000"/>
          <w:sz w:val="32"/>
          <w:szCs w:val="32"/>
        </w:rPr>
      </w:pPr>
      <w:bookmarkStart w:id="34" w:name="_Toc15377212"/>
    </w:p>
    <w:p w:rsidR="002851A0" w:rsidRDefault="002851A0">
      <w:pPr>
        <w:spacing w:line="600" w:lineRule="exact"/>
        <w:outlineLvl w:val="2"/>
        <w:rPr>
          <w:rFonts w:ascii="仿宋" w:eastAsia="仿宋" w:hAnsi="仿宋"/>
          <w:b/>
          <w:color w:val="000000"/>
          <w:sz w:val="32"/>
          <w:szCs w:val="32"/>
        </w:rPr>
      </w:pPr>
    </w:p>
    <w:p w:rsidR="002851A0" w:rsidRDefault="002851A0">
      <w:pPr>
        <w:spacing w:line="600" w:lineRule="exact"/>
        <w:ind w:firstLineChars="200" w:firstLine="643"/>
        <w:outlineLvl w:val="2"/>
        <w:rPr>
          <w:rFonts w:ascii="仿宋" w:eastAsia="仿宋" w:hAnsi="仿宋"/>
          <w:b/>
          <w:color w:val="000000"/>
          <w:sz w:val="32"/>
          <w:szCs w:val="32"/>
        </w:rPr>
      </w:pPr>
    </w:p>
    <w:p w:rsidR="002851A0" w:rsidRDefault="002851A0">
      <w:pPr>
        <w:spacing w:line="600" w:lineRule="exact"/>
        <w:ind w:firstLineChars="200" w:firstLine="643"/>
        <w:outlineLvl w:val="2"/>
        <w:rPr>
          <w:rFonts w:ascii="仿宋" w:eastAsia="仿宋" w:hAnsi="仿宋"/>
          <w:b/>
          <w:color w:val="000000"/>
          <w:sz w:val="32"/>
          <w:szCs w:val="32"/>
        </w:rPr>
      </w:pPr>
    </w:p>
    <w:p w:rsidR="002851A0" w:rsidRDefault="002851A0" w:rsidP="00FE7735">
      <w:pPr>
        <w:spacing w:line="600" w:lineRule="exact"/>
        <w:outlineLvl w:val="2"/>
        <w:rPr>
          <w:rFonts w:ascii="仿宋" w:eastAsia="仿宋" w:hAnsi="仿宋"/>
          <w:b/>
          <w:color w:val="000000"/>
          <w:sz w:val="32"/>
          <w:szCs w:val="32"/>
        </w:rPr>
      </w:pPr>
    </w:p>
    <w:p w:rsidR="002851A0" w:rsidRDefault="0033471B">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4"/>
    </w:p>
    <w:p w:rsidR="002851A0" w:rsidRDefault="001E7E2B">
      <w:pPr>
        <w:spacing w:line="600" w:lineRule="exact"/>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2020</w:t>
      </w:r>
      <w:r w:rsidR="0033471B">
        <w:rPr>
          <w:rFonts w:ascii="仿宋" w:eastAsia="仿宋" w:hAnsi="仿宋" w:hint="eastAsia"/>
          <w:bCs/>
          <w:color w:val="000000" w:themeColor="text1"/>
          <w:sz w:val="32"/>
          <w:szCs w:val="32"/>
        </w:rPr>
        <w:t>年般公共预算支出决算数为</w:t>
      </w:r>
      <w:r w:rsidR="007E30BC">
        <w:rPr>
          <w:rFonts w:ascii="仿宋_GB2312" w:eastAsia="仿宋_GB2312" w:hAnsi="仿宋" w:hint="eastAsia"/>
          <w:sz w:val="32"/>
          <w:szCs w:val="32"/>
        </w:rPr>
        <w:t>480.59</w:t>
      </w:r>
      <w:r w:rsidR="0033471B">
        <w:rPr>
          <w:rFonts w:ascii="仿宋" w:eastAsia="仿宋" w:hAnsi="仿宋" w:hint="eastAsia"/>
          <w:bCs/>
          <w:color w:val="000000" w:themeColor="text1"/>
          <w:sz w:val="32"/>
          <w:szCs w:val="32"/>
        </w:rPr>
        <w:t>万元，完成预算</w:t>
      </w:r>
      <w:r w:rsidR="00936485">
        <w:rPr>
          <w:rFonts w:ascii="仿宋" w:eastAsia="仿宋" w:hAnsi="仿宋" w:hint="eastAsia"/>
          <w:bCs/>
          <w:color w:val="000000" w:themeColor="text1"/>
          <w:sz w:val="32"/>
          <w:szCs w:val="32"/>
        </w:rPr>
        <w:t>105.3</w:t>
      </w:r>
      <w:r w:rsidR="0033471B">
        <w:rPr>
          <w:rFonts w:ascii="仿宋" w:eastAsia="仿宋" w:hAnsi="仿宋" w:hint="eastAsia"/>
          <w:bCs/>
          <w:color w:val="000000" w:themeColor="text1"/>
          <w:sz w:val="32"/>
          <w:szCs w:val="32"/>
        </w:rPr>
        <w:t>%。其中：</w:t>
      </w:r>
    </w:p>
    <w:p w:rsidR="002851A0" w:rsidRDefault="0033471B">
      <w:pPr>
        <w:spacing w:line="600" w:lineRule="exact"/>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1.教育支出: 支出决算为</w:t>
      </w:r>
      <w:r w:rsidR="00936485">
        <w:rPr>
          <w:rFonts w:ascii="仿宋" w:eastAsia="仿宋" w:hAnsi="仿宋"/>
          <w:color w:val="000000" w:themeColor="text1"/>
          <w:sz w:val="32"/>
          <w:szCs w:val="32"/>
        </w:rPr>
        <w:t>3</w:t>
      </w:r>
      <w:r w:rsidR="00936485" w:rsidRPr="002D0F36">
        <w:rPr>
          <w:rFonts w:ascii="仿宋" w:eastAsia="仿宋" w:hAnsi="仿宋"/>
          <w:color w:val="000000" w:themeColor="text1"/>
          <w:sz w:val="32"/>
          <w:szCs w:val="32"/>
        </w:rPr>
        <w:t>82</w:t>
      </w:r>
      <w:r w:rsidR="00936485">
        <w:rPr>
          <w:rFonts w:ascii="仿宋" w:eastAsia="仿宋" w:hAnsi="仿宋" w:hint="eastAsia"/>
          <w:color w:val="000000" w:themeColor="text1"/>
          <w:sz w:val="32"/>
          <w:szCs w:val="32"/>
        </w:rPr>
        <w:t>.</w:t>
      </w:r>
      <w:r w:rsidR="00936485" w:rsidRPr="002D0F36">
        <w:rPr>
          <w:rFonts w:ascii="仿宋" w:eastAsia="仿宋" w:hAnsi="仿宋"/>
          <w:color w:val="000000" w:themeColor="text1"/>
          <w:sz w:val="32"/>
          <w:szCs w:val="32"/>
        </w:rPr>
        <w:t>5</w:t>
      </w:r>
      <w:r w:rsidR="00936485">
        <w:rPr>
          <w:rFonts w:ascii="仿宋" w:eastAsia="仿宋" w:hAnsi="仿宋" w:hint="eastAsia"/>
          <w:color w:val="000000" w:themeColor="text1"/>
          <w:sz w:val="32"/>
          <w:szCs w:val="32"/>
        </w:rPr>
        <w:t>4</w:t>
      </w:r>
      <w:r>
        <w:rPr>
          <w:rFonts w:ascii="仿宋" w:eastAsia="仿宋" w:hAnsi="仿宋" w:hint="eastAsia"/>
          <w:bCs/>
          <w:color w:val="000000" w:themeColor="text1"/>
          <w:sz w:val="32"/>
          <w:szCs w:val="32"/>
        </w:rPr>
        <w:t>万元，完成预算</w:t>
      </w:r>
      <w:r w:rsidR="00936485">
        <w:rPr>
          <w:rFonts w:ascii="仿宋" w:eastAsia="仿宋" w:hAnsi="仿宋" w:hint="eastAsia"/>
          <w:bCs/>
          <w:color w:val="000000" w:themeColor="text1"/>
          <w:sz w:val="32"/>
          <w:szCs w:val="32"/>
        </w:rPr>
        <w:lastRenderedPageBreak/>
        <w:t>105.61</w:t>
      </w:r>
      <w:r>
        <w:rPr>
          <w:rFonts w:ascii="仿宋" w:eastAsia="仿宋" w:hAnsi="仿宋" w:hint="eastAsia"/>
          <w:bCs/>
          <w:color w:val="000000" w:themeColor="text1"/>
          <w:sz w:val="32"/>
          <w:szCs w:val="32"/>
        </w:rPr>
        <w:t>%。</w:t>
      </w:r>
    </w:p>
    <w:p w:rsidR="002851A0" w:rsidRDefault="0033471B">
      <w:pPr>
        <w:spacing w:line="600" w:lineRule="exact"/>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2.</w:t>
      </w:r>
      <w:r w:rsidR="00936485" w:rsidRPr="00936485">
        <w:rPr>
          <w:rFonts w:hint="eastAsia"/>
        </w:rPr>
        <w:t xml:space="preserve"> </w:t>
      </w:r>
      <w:r w:rsidR="00936485" w:rsidRPr="00936485">
        <w:rPr>
          <w:rFonts w:ascii="仿宋" w:eastAsia="仿宋" w:hAnsi="仿宋" w:hint="eastAsia"/>
          <w:bCs/>
          <w:color w:val="000000" w:themeColor="text1"/>
          <w:sz w:val="32"/>
          <w:szCs w:val="32"/>
        </w:rPr>
        <w:t>社会保障和就业（类）支出</w:t>
      </w:r>
      <w:r w:rsidR="00936485">
        <w:rPr>
          <w:rFonts w:ascii="仿宋" w:eastAsia="仿宋" w:hAnsi="仿宋" w:hint="eastAsia"/>
          <w:bCs/>
          <w:color w:val="000000" w:themeColor="text1"/>
          <w:sz w:val="32"/>
          <w:szCs w:val="32"/>
        </w:rPr>
        <w:t>:</w:t>
      </w:r>
      <w:r w:rsidR="00936485" w:rsidRPr="00936485">
        <w:rPr>
          <w:rFonts w:ascii="仿宋" w:eastAsia="仿宋" w:hAnsi="仿宋" w:hint="eastAsia"/>
          <w:bCs/>
          <w:color w:val="000000" w:themeColor="text1"/>
          <w:sz w:val="32"/>
          <w:szCs w:val="32"/>
        </w:rPr>
        <w:t>44.98万元</w:t>
      </w:r>
      <w:r>
        <w:rPr>
          <w:rFonts w:ascii="仿宋" w:eastAsia="仿宋" w:hAnsi="仿宋" w:hint="eastAsia"/>
          <w:bCs/>
          <w:color w:val="000000" w:themeColor="text1"/>
          <w:sz w:val="32"/>
          <w:szCs w:val="32"/>
        </w:rPr>
        <w:t>，完成预算</w:t>
      </w:r>
      <w:r w:rsidR="00936485">
        <w:rPr>
          <w:rFonts w:ascii="仿宋" w:eastAsia="仿宋" w:hAnsi="仿宋" w:hint="eastAsia"/>
          <w:bCs/>
          <w:color w:val="000000" w:themeColor="text1"/>
          <w:sz w:val="32"/>
          <w:szCs w:val="32"/>
        </w:rPr>
        <w:t>102.98</w:t>
      </w:r>
      <w:r>
        <w:rPr>
          <w:rFonts w:ascii="仿宋" w:eastAsia="仿宋" w:hAnsi="仿宋" w:hint="eastAsia"/>
          <w:bCs/>
          <w:color w:val="000000" w:themeColor="text1"/>
          <w:sz w:val="32"/>
          <w:szCs w:val="32"/>
        </w:rPr>
        <w:t>%。</w:t>
      </w:r>
    </w:p>
    <w:p w:rsidR="002851A0" w:rsidRDefault="0033471B">
      <w:pPr>
        <w:spacing w:line="600" w:lineRule="exact"/>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3.</w:t>
      </w:r>
      <w:r w:rsidR="00936485" w:rsidRPr="00936485">
        <w:rPr>
          <w:rFonts w:hint="eastAsia"/>
        </w:rPr>
        <w:t xml:space="preserve"> </w:t>
      </w:r>
      <w:r w:rsidR="00936485" w:rsidRPr="00936485">
        <w:rPr>
          <w:rFonts w:ascii="仿宋" w:eastAsia="仿宋" w:hAnsi="仿宋" w:hint="eastAsia"/>
          <w:bCs/>
          <w:color w:val="000000" w:themeColor="text1"/>
          <w:sz w:val="32"/>
          <w:szCs w:val="32"/>
        </w:rPr>
        <w:t>卫生健康支出</w:t>
      </w:r>
      <w:r w:rsidR="00936485">
        <w:rPr>
          <w:rFonts w:ascii="仿宋" w:eastAsia="仿宋" w:hAnsi="仿宋" w:hint="eastAsia"/>
          <w:bCs/>
          <w:color w:val="000000" w:themeColor="text1"/>
          <w:sz w:val="32"/>
          <w:szCs w:val="32"/>
        </w:rPr>
        <w:t>:</w:t>
      </w:r>
      <w:r w:rsidR="00936485" w:rsidRPr="00936485">
        <w:rPr>
          <w:rFonts w:ascii="仿宋" w:eastAsia="仿宋" w:hAnsi="仿宋" w:hint="eastAsia"/>
          <w:bCs/>
          <w:color w:val="000000" w:themeColor="text1"/>
          <w:sz w:val="32"/>
          <w:szCs w:val="32"/>
        </w:rPr>
        <w:t>19.55万元</w:t>
      </w:r>
      <w:r>
        <w:rPr>
          <w:rFonts w:ascii="仿宋" w:eastAsia="仿宋" w:hAnsi="仿宋" w:hint="eastAsia"/>
          <w:bCs/>
          <w:color w:val="000000" w:themeColor="text1"/>
          <w:sz w:val="32"/>
          <w:szCs w:val="32"/>
        </w:rPr>
        <w:t>支出，完成预算</w:t>
      </w:r>
      <w:r w:rsidR="00936485">
        <w:rPr>
          <w:rFonts w:ascii="仿宋" w:eastAsia="仿宋" w:hAnsi="仿宋" w:hint="eastAsia"/>
          <w:bCs/>
          <w:color w:val="000000" w:themeColor="text1"/>
          <w:sz w:val="32"/>
          <w:szCs w:val="32"/>
        </w:rPr>
        <w:t>110.2</w:t>
      </w:r>
      <w:r>
        <w:rPr>
          <w:rFonts w:ascii="仿宋" w:eastAsia="仿宋" w:hAnsi="仿宋" w:hint="eastAsia"/>
          <w:bCs/>
          <w:color w:val="000000" w:themeColor="text1"/>
          <w:sz w:val="32"/>
          <w:szCs w:val="32"/>
        </w:rPr>
        <w:t>%。</w:t>
      </w:r>
    </w:p>
    <w:p w:rsidR="002851A0" w:rsidRPr="002E472A" w:rsidRDefault="0033471B">
      <w:pPr>
        <w:spacing w:line="600" w:lineRule="exact"/>
        <w:ind w:firstLineChars="200" w:firstLine="640"/>
        <w:rPr>
          <w:rFonts w:ascii="仿宋" w:eastAsia="仿宋" w:hAnsi="仿宋"/>
          <w:b/>
          <w:sz w:val="32"/>
          <w:szCs w:val="32"/>
        </w:rPr>
      </w:pPr>
      <w:r>
        <w:rPr>
          <w:rFonts w:ascii="仿宋" w:eastAsia="仿宋" w:hAnsi="仿宋" w:hint="eastAsia"/>
          <w:bCs/>
          <w:color w:val="000000" w:themeColor="text1"/>
          <w:sz w:val="32"/>
          <w:szCs w:val="32"/>
        </w:rPr>
        <w:t>4.</w:t>
      </w:r>
      <w:r w:rsidR="00936485" w:rsidRPr="00936485">
        <w:rPr>
          <w:rFonts w:hint="eastAsia"/>
        </w:rPr>
        <w:t xml:space="preserve"> </w:t>
      </w:r>
      <w:r w:rsidR="00936485" w:rsidRPr="00936485">
        <w:rPr>
          <w:rFonts w:ascii="仿宋" w:eastAsia="仿宋" w:hAnsi="仿宋" w:hint="eastAsia"/>
          <w:bCs/>
          <w:color w:val="000000" w:themeColor="text1"/>
          <w:sz w:val="32"/>
          <w:szCs w:val="32"/>
        </w:rPr>
        <w:t>住房保障支出33.52万元</w:t>
      </w:r>
      <w:r>
        <w:rPr>
          <w:rFonts w:ascii="仿宋" w:eastAsia="仿宋" w:hAnsi="仿宋" w:hint="eastAsia"/>
          <w:bCs/>
          <w:color w:val="000000" w:themeColor="text1"/>
          <w:sz w:val="32"/>
          <w:szCs w:val="32"/>
        </w:rPr>
        <w:t>，完成预算</w:t>
      </w:r>
      <w:r w:rsidR="00FE7735">
        <w:rPr>
          <w:rFonts w:ascii="仿宋" w:eastAsia="仿宋" w:hAnsi="仿宋" w:hint="eastAsia"/>
          <w:bCs/>
          <w:color w:val="000000" w:themeColor="text1"/>
          <w:sz w:val="32"/>
          <w:szCs w:val="32"/>
        </w:rPr>
        <w:t>102.32</w:t>
      </w:r>
      <w:r>
        <w:rPr>
          <w:rFonts w:ascii="仿宋" w:eastAsia="仿宋" w:hAnsi="仿宋" w:hint="eastAsia"/>
          <w:bCs/>
          <w:color w:val="000000" w:themeColor="text1"/>
          <w:sz w:val="32"/>
          <w:szCs w:val="32"/>
        </w:rPr>
        <w:t>%。</w:t>
      </w:r>
      <w:r w:rsidRPr="002E472A">
        <w:rPr>
          <w:rFonts w:ascii="仿宋" w:eastAsia="仿宋" w:hAnsi="仿宋" w:hint="eastAsia"/>
          <w:b/>
          <w:sz w:val="32"/>
          <w:szCs w:val="32"/>
        </w:rPr>
        <w:t>（注：数据来源于财决</w:t>
      </w:r>
      <w:r w:rsidRPr="002E472A">
        <w:rPr>
          <w:rFonts w:ascii="仿宋" w:eastAsia="仿宋" w:hAnsi="仿宋"/>
          <w:b/>
          <w:sz w:val="32"/>
          <w:szCs w:val="32"/>
        </w:rPr>
        <w:t>Z01-1</w:t>
      </w:r>
      <w:r w:rsidRPr="002E472A">
        <w:rPr>
          <w:rFonts w:ascii="仿宋" w:eastAsia="仿宋" w:hAnsi="仿宋" w:hint="eastAsia"/>
          <w:b/>
          <w:sz w:val="32"/>
          <w:szCs w:val="32"/>
        </w:rPr>
        <w:t>表，罗列全部功能分类科目至项级。上述“预算”口径为</w:t>
      </w:r>
      <w:r w:rsidRPr="002E472A">
        <w:rPr>
          <w:rFonts w:ascii="仿宋" w:eastAsia="仿宋" w:hAnsi="仿宋" w:hint="eastAsia"/>
          <w:b/>
          <w:sz w:val="32"/>
          <w:szCs w:val="32"/>
          <w:highlight w:val="yellow"/>
        </w:rPr>
        <w:t>调整预算数</w:t>
      </w:r>
      <w:r w:rsidRPr="002E472A">
        <w:rPr>
          <w:rFonts w:ascii="仿宋" w:eastAsia="仿宋" w:hAnsi="仿宋" w:hint="eastAsia"/>
          <w:b/>
          <w:sz w:val="32"/>
          <w:szCs w:val="32"/>
        </w:rPr>
        <w:t>。增减变动原因为决算数</w:t>
      </w:r>
      <w:r w:rsidRPr="002E472A">
        <w:rPr>
          <w:rFonts w:ascii="仿宋" w:eastAsia="仿宋" w:hAnsi="仿宋"/>
          <w:b/>
          <w:sz w:val="32"/>
          <w:szCs w:val="32"/>
        </w:rPr>
        <w:t>&lt;</w:t>
      </w:r>
      <w:r w:rsidRPr="002E472A">
        <w:rPr>
          <w:rFonts w:ascii="仿宋" w:eastAsia="仿宋" w:hAnsi="仿宋" w:hint="eastAsia"/>
          <w:b/>
          <w:sz w:val="32"/>
          <w:szCs w:val="32"/>
        </w:rPr>
        <w:t>项级</w:t>
      </w:r>
      <w:r w:rsidRPr="002E472A">
        <w:rPr>
          <w:rFonts w:ascii="仿宋" w:eastAsia="仿宋" w:hAnsi="仿宋"/>
          <w:b/>
          <w:sz w:val="32"/>
          <w:szCs w:val="32"/>
        </w:rPr>
        <w:t>&gt;</w:t>
      </w:r>
      <w:r w:rsidRPr="002E472A">
        <w:rPr>
          <w:rFonts w:ascii="仿宋" w:eastAsia="仿宋" w:hAnsi="仿宋" w:hint="eastAsia"/>
          <w:b/>
          <w:sz w:val="32"/>
          <w:szCs w:val="32"/>
        </w:rPr>
        <w:t>和调整预算数</w:t>
      </w:r>
      <w:r w:rsidRPr="002E472A">
        <w:rPr>
          <w:rFonts w:ascii="仿宋" w:eastAsia="仿宋" w:hAnsi="仿宋"/>
          <w:b/>
          <w:sz w:val="32"/>
          <w:szCs w:val="32"/>
        </w:rPr>
        <w:t>&lt;</w:t>
      </w:r>
      <w:r w:rsidRPr="002E472A">
        <w:rPr>
          <w:rFonts w:ascii="仿宋" w:eastAsia="仿宋" w:hAnsi="仿宋" w:hint="eastAsia"/>
          <w:b/>
          <w:sz w:val="32"/>
          <w:szCs w:val="32"/>
        </w:rPr>
        <w:t>项级</w:t>
      </w:r>
      <w:r w:rsidRPr="002E472A">
        <w:rPr>
          <w:rFonts w:ascii="仿宋" w:eastAsia="仿宋" w:hAnsi="仿宋"/>
          <w:b/>
          <w:sz w:val="32"/>
          <w:szCs w:val="32"/>
        </w:rPr>
        <w:t>&gt;</w:t>
      </w:r>
      <w:r w:rsidRPr="002E472A">
        <w:rPr>
          <w:rFonts w:ascii="仿宋" w:eastAsia="仿宋" w:hAnsi="仿宋" w:hint="eastAsia"/>
          <w:b/>
          <w:sz w:val="32"/>
          <w:szCs w:val="32"/>
        </w:rPr>
        <w:t>比较，与预算数持平可以不写原因。）</w:t>
      </w:r>
    </w:p>
    <w:p w:rsidR="002851A0" w:rsidRDefault="0033471B">
      <w:pPr>
        <w:tabs>
          <w:tab w:val="right" w:pos="8306"/>
        </w:tabs>
        <w:spacing w:line="600" w:lineRule="exact"/>
        <w:ind w:firstLine="640"/>
        <w:outlineLvl w:val="1"/>
        <w:rPr>
          <w:rStyle w:val="2Char"/>
        </w:rPr>
      </w:pPr>
      <w:bookmarkStart w:id="35" w:name="_Toc15377214"/>
      <w:bookmarkStart w:id="36"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2851A0" w:rsidRDefault="001E7E2B">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sidR="0033471B">
        <w:rPr>
          <w:rFonts w:ascii="仿宋" w:eastAsia="仿宋" w:hAnsi="仿宋" w:hint="eastAsia"/>
          <w:color w:val="000000"/>
          <w:sz w:val="32"/>
          <w:szCs w:val="32"/>
        </w:rPr>
        <w:t>年一般公共预算财政拨款基本支出</w:t>
      </w:r>
      <w:r w:rsidR="00FE7735">
        <w:rPr>
          <w:rFonts w:ascii="仿宋_GB2312" w:eastAsia="仿宋_GB2312" w:hAnsi="仿宋" w:hint="eastAsia"/>
          <w:sz w:val="32"/>
          <w:szCs w:val="32"/>
        </w:rPr>
        <w:t>480.59</w:t>
      </w:r>
      <w:r w:rsidR="0033471B">
        <w:rPr>
          <w:rFonts w:ascii="仿宋" w:eastAsia="仿宋" w:hAnsi="仿宋" w:hint="eastAsia"/>
          <w:color w:val="000000"/>
          <w:sz w:val="32"/>
          <w:szCs w:val="32"/>
        </w:rPr>
        <w:t>万元，其中：</w:t>
      </w:r>
    </w:p>
    <w:p w:rsidR="002851A0" w:rsidRDefault="0033471B">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FE7735">
        <w:rPr>
          <w:rFonts w:ascii="仿宋" w:eastAsia="仿宋" w:hAnsi="仿宋"/>
          <w:color w:val="000000"/>
          <w:sz w:val="32"/>
          <w:szCs w:val="32"/>
        </w:rPr>
        <w:t>4</w:t>
      </w:r>
      <w:r w:rsidR="00FE7735" w:rsidRPr="00FE7735">
        <w:rPr>
          <w:rFonts w:ascii="仿宋" w:eastAsia="仿宋" w:hAnsi="仿宋"/>
          <w:color w:val="000000"/>
          <w:sz w:val="32"/>
          <w:szCs w:val="32"/>
        </w:rPr>
        <w:t>21</w:t>
      </w:r>
      <w:r w:rsidR="00FE7735">
        <w:rPr>
          <w:rFonts w:ascii="仿宋" w:eastAsia="仿宋" w:hAnsi="仿宋" w:hint="eastAsia"/>
          <w:color w:val="000000"/>
          <w:sz w:val="32"/>
          <w:szCs w:val="32"/>
        </w:rPr>
        <w:t>.</w:t>
      </w:r>
      <w:r w:rsidR="00FE7735" w:rsidRPr="00FE7735">
        <w:rPr>
          <w:rFonts w:ascii="仿宋" w:eastAsia="仿宋" w:hAnsi="仿宋"/>
          <w:color w:val="000000"/>
          <w:sz w:val="32"/>
          <w:szCs w:val="32"/>
        </w:rPr>
        <w:t>7</w:t>
      </w:r>
      <w:r w:rsidR="00FE7735">
        <w:rPr>
          <w:rFonts w:ascii="仿宋" w:eastAsia="仿宋" w:hAnsi="仿宋" w:hint="eastAsia"/>
          <w:color w:val="000000"/>
          <w:sz w:val="32"/>
          <w:szCs w:val="32"/>
        </w:rPr>
        <w:t>9</w:t>
      </w:r>
      <w:r>
        <w:rPr>
          <w:rFonts w:ascii="仿宋" w:eastAsia="仿宋" w:hAnsi="仿宋" w:hint="eastAsia"/>
          <w:color w:val="000000"/>
          <w:sz w:val="32"/>
          <w:szCs w:val="32"/>
        </w:rPr>
        <w:t>万元，主要包括：基本工资</w:t>
      </w:r>
      <w:r w:rsidR="00FE7735">
        <w:rPr>
          <w:rFonts w:ascii="仿宋" w:eastAsia="仿宋" w:hAnsi="仿宋" w:hint="eastAsia"/>
          <w:color w:val="000000"/>
          <w:sz w:val="32"/>
          <w:szCs w:val="32"/>
        </w:rPr>
        <w:t>157.1</w:t>
      </w:r>
      <w:r>
        <w:rPr>
          <w:rFonts w:ascii="仿宋" w:eastAsia="仿宋" w:hAnsi="仿宋" w:hint="eastAsia"/>
          <w:color w:val="000000"/>
          <w:sz w:val="32"/>
          <w:szCs w:val="32"/>
        </w:rPr>
        <w:t>万元、津贴补贴</w:t>
      </w:r>
      <w:r w:rsidR="00FE7735">
        <w:rPr>
          <w:rFonts w:ascii="仿宋" w:eastAsia="仿宋" w:hAnsi="仿宋" w:hint="eastAsia"/>
          <w:color w:val="000000"/>
          <w:sz w:val="32"/>
          <w:szCs w:val="32"/>
        </w:rPr>
        <w:t>26.79</w:t>
      </w:r>
      <w:r>
        <w:rPr>
          <w:rFonts w:ascii="仿宋" w:eastAsia="仿宋" w:hAnsi="仿宋" w:hint="eastAsia"/>
          <w:color w:val="000000"/>
          <w:sz w:val="32"/>
          <w:szCs w:val="32"/>
        </w:rPr>
        <w:t>万元、奖金、伙食补助费、绩效工资</w:t>
      </w:r>
      <w:r w:rsidR="00FE7735">
        <w:rPr>
          <w:rFonts w:ascii="仿宋" w:eastAsia="仿宋" w:hAnsi="仿宋" w:hint="eastAsia"/>
          <w:color w:val="000000"/>
          <w:sz w:val="32"/>
          <w:szCs w:val="32"/>
        </w:rPr>
        <w:t>124.70</w:t>
      </w:r>
      <w:r>
        <w:rPr>
          <w:rFonts w:ascii="仿宋" w:eastAsia="仿宋" w:hAnsi="仿宋" w:hint="eastAsia"/>
          <w:color w:val="000000"/>
          <w:sz w:val="32"/>
          <w:szCs w:val="32"/>
        </w:rPr>
        <w:t>万元、机关事业单位基本养老保险缴费</w:t>
      </w:r>
      <w:r w:rsidR="00FE7735">
        <w:rPr>
          <w:rFonts w:ascii="仿宋" w:eastAsia="仿宋" w:hAnsi="仿宋" w:hint="eastAsia"/>
          <w:color w:val="000000"/>
          <w:sz w:val="32"/>
          <w:szCs w:val="32"/>
        </w:rPr>
        <w:t>44.98</w:t>
      </w:r>
      <w:r>
        <w:rPr>
          <w:rFonts w:ascii="仿宋" w:eastAsia="仿宋" w:hAnsi="仿宋" w:hint="eastAsia"/>
          <w:color w:val="000000"/>
          <w:sz w:val="32"/>
          <w:szCs w:val="32"/>
        </w:rPr>
        <w:t>万元、机关事业单位医疗保险</w:t>
      </w:r>
      <w:r w:rsidR="00FE7735">
        <w:rPr>
          <w:rFonts w:ascii="仿宋" w:eastAsia="仿宋" w:hAnsi="仿宋" w:hint="eastAsia"/>
          <w:color w:val="000000"/>
          <w:sz w:val="32"/>
          <w:szCs w:val="32"/>
        </w:rPr>
        <w:t>19.55</w:t>
      </w:r>
      <w:r>
        <w:rPr>
          <w:rFonts w:ascii="仿宋" w:eastAsia="仿宋" w:hAnsi="仿宋" w:hint="eastAsia"/>
          <w:color w:val="000000"/>
          <w:sz w:val="32"/>
          <w:szCs w:val="32"/>
        </w:rPr>
        <w:t>万元、职业年金缴费、其他社会保障缴费</w:t>
      </w:r>
      <w:r w:rsidR="00FE7735">
        <w:rPr>
          <w:rFonts w:ascii="仿宋" w:eastAsia="仿宋" w:hAnsi="仿宋" w:hint="eastAsia"/>
          <w:color w:val="000000"/>
          <w:sz w:val="32"/>
          <w:szCs w:val="32"/>
        </w:rPr>
        <w:t>7.98</w:t>
      </w:r>
      <w:r>
        <w:rPr>
          <w:rFonts w:ascii="仿宋" w:eastAsia="仿宋" w:hAnsi="仿宋" w:hint="eastAsia"/>
          <w:color w:val="000000"/>
          <w:sz w:val="32"/>
          <w:szCs w:val="32"/>
        </w:rPr>
        <w:t>万元、其他工资福利支出、离休费、退休费、抚恤金、生活补助</w:t>
      </w:r>
      <w:r w:rsidR="00FE7735">
        <w:rPr>
          <w:rFonts w:ascii="仿宋" w:eastAsia="仿宋" w:hAnsi="仿宋" w:hint="eastAsia"/>
          <w:color w:val="000000"/>
          <w:sz w:val="32"/>
          <w:szCs w:val="32"/>
        </w:rPr>
        <w:t>6.88</w:t>
      </w:r>
      <w:r>
        <w:rPr>
          <w:rFonts w:ascii="仿宋" w:eastAsia="仿宋" w:hAnsi="仿宋" w:hint="eastAsia"/>
          <w:color w:val="000000"/>
          <w:sz w:val="32"/>
          <w:szCs w:val="32"/>
        </w:rPr>
        <w:t>万元、医疗费补助、奖励金</w:t>
      </w:r>
      <w:r w:rsidR="00FE7735">
        <w:rPr>
          <w:rFonts w:ascii="仿宋" w:eastAsia="仿宋" w:hAnsi="仿宋" w:hint="eastAsia"/>
          <w:color w:val="000000"/>
          <w:sz w:val="32"/>
          <w:szCs w:val="32"/>
        </w:rPr>
        <w:t>0.048</w:t>
      </w:r>
      <w:r>
        <w:rPr>
          <w:rFonts w:ascii="仿宋" w:eastAsia="仿宋" w:hAnsi="仿宋" w:hint="eastAsia"/>
          <w:color w:val="000000"/>
          <w:sz w:val="32"/>
          <w:szCs w:val="32"/>
        </w:rPr>
        <w:t>万元、住房公积金</w:t>
      </w:r>
      <w:r w:rsidR="00FE7735">
        <w:rPr>
          <w:rFonts w:ascii="仿宋" w:eastAsia="仿宋" w:hAnsi="仿宋" w:hint="eastAsia"/>
          <w:color w:val="000000"/>
          <w:sz w:val="32"/>
          <w:szCs w:val="32"/>
        </w:rPr>
        <w:t>33.52</w:t>
      </w:r>
      <w:r>
        <w:rPr>
          <w:rFonts w:ascii="仿宋" w:eastAsia="仿宋" w:hAnsi="仿宋" w:hint="eastAsia"/>
          <w:color w:val="000000"/>
          <w:sz w:val="32"/>
          <w:szCs w:val="32"/>
        </w:rPr>
        <w:t>万元、其他对个人和家庭的补助支出</w:t>
      </w:r>
      <w:r w:rsidR="00FE7735">
        <w:rPr>
          <w:rFonts w:ascii="仿宋" w:eastAsia="仿宋" w:hAnsi="仿宋" w:hint="eastAsia"/>
          <w:color w:val="000000"/>
          <w:sz w:val="32"/>
          <w:szCs w:val="32"/>
        </w:rPr>
        <w:t>0.24</w:t>
      </w:r>
      <w:r>
        <w:rPr>
          <w:rFonts w:ascii="仿宋" w:eastAsia="仿宋" w:hAnsi="仿宋" w:hint="eastAsia"/>
          <w:color w:val="000000"/>
          <w:sz w:val="32"/>
          <w:szCs w:val="32"/>
        </w:rPr>
        <w:t>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FE7735" w:rsidRPr="00FE7735">
        <w:rPr>
          <w:rFonts w:ascii="仿宋" w:eastAsia="仿宋" w:hAnsi="仿宋"/>
          <w:color w:val="000000"/>
          <w:sz w:val="32"/>
          <w:szCs w:val="32"/>
        </w:rPr>
        <w:t>58</w:t>
      </w:r>
      <w:r w:rsidR="00FE7735">
        <w:rPr>
          <w:rFonts w:ascii="仿宋" w:eastAsia="仿宋" w:hAnsi="仿宋" w:hint="eastAsia"/>
          <w:color w:val="000000"/>
          <w:sz w:val="32"/>
          <w:szCs w:val="32"/>
        </w:rPr>
        <w:t>.</w:t>
      </w:r>
      <w:r w:rsidR="00FE7735">
        <w:rPr>
          <w:rFonts w:ascii="仿宋" w:eastAsia="仿宋" w:hAnsi="仿宋"/>
          <w:color w:val="000000"/>
          <w:sz w:val="32"/>
          <w:szCs w:val="32"/>
        </w:rPr>
        <w:t>8</w:t>
      </w:r>
      <w:r w:rsidR="00FE7735" w:rsidRPr="00FE7735">
        <w:rPr>
          <w:rFonts w:ascii="仿宋" w:eastAsia="仿宋" w:hAnsi="仿宋"/>
          <w:color w:val="000000"/>
          <w:sz w:val="32"/>
          <w:szCs w:val="32"/>
        </w:rPr>
        <w:t>0</w:t>
      </w:r>
      <w:r>
        <w:rPr>
          <w:rFonts w:ascii="仿宋" w:eastAsia="仿宋" w:hAnsi="仿宋" w:hint="eastAsia"/>
          <w:color w:val="000000"/>
          <w:sz w:val="32"/>
          <w:szCs w:val="32"/>
        </w:rPr>
        <w:t>万元，主要包括：办公费</w:t>
      </w:r>
      <w:r w:rsidR="00496E74">
        <w:rPr>
          <w:rFonts w:ascii="仿宋" w:eastAsia="仿宋" w:hAnsi="仿宋" w:hint="eastAsia"/>
          <w:color w:val="000000"/>
          <w:sz w:val="32"/>
          <w:szCs w:val="32"/>
        </w:rPr>
        <w:t>9</w:t>
      </w:r>
      <w:r>
        <w:rPr>
          <w:rFonts w:ascii="仿宋" w:eastAsia="仿宋" w:hAnsi="仿宋" w:hint="eastAsia"/>
          <w:color w:val="000000"/>
          <w:sz w:val="32"/>
          <w:szCs w:val="32"/>
        </w:rPr>
        <w:t>万元、印刷费</w:t>
      </w:r>
      <w:r w:rsidR="00496E74">
        <w:rPr>
          <w:rFonts w:ascii="仿宋" w:eastAsia="仿宋" w:hAnsi="仿宋" w:hint="eastAsia"/>
          <w:color w:val="000000"/>
          <w:sz w:val="32"/>
          <w:szCs w:val="32"/>
        </w:rPr>
        <w:t>2.85万元、</w:t>
      </w:r>
      <w:r>
        <w:rPr>
          <w:rFonts w:ascii="仿宋" w:eastAsia="仿宋" w:hAnsi="仿宋" w:hint="eastAsia"/>
          <w:color w:val="000000"/>
          <w:sz w:val="32"/>
          <w:szCs w:val="32"/>
        </w:rPr>
        <w:t>手续费</w:t>
      </w:r>
      <w:r w:rsidR="00496E74">
        <w:rPr>
          <w:rFonts w:ascii="仿宋" w:eastAsia="仿宋" w:hAnsi="仿宋" w:hint="eastAsia"/>
          <w:color w:val="000000"/>
          <w:sz w:val="32"/>
          <w:szCs w:val="32"/>
        </w:rPr>
        <w:t>0.07</w:t>
      </w:r>
      <w:r>
        <w:rPr>
          <w:rFonts w:ascii="仿宋" w:eastAsia="仿宋" w:hAnsi="仿宋" w:hint="eastAsia"/>
          <w:color w:val="000000"/>
          <w:sz w:val="32"/>
          <w:szCs w:val="32"/>
        </w:rPr>
        <w:t>万元、水费</w:t>
      </w:r>
      <w:r w:rsidR="00496E74">
        <w:rPr>
          <w:rFonts w:ascii="仿宋" w:eastAsia="仿宋" w:hAnsi="仿宋" w:hint="eastAsia"/>
          <w:color w:val="000000"/>
          <w:sz w:val="32"/>
          <w:szCs w:val="32"/>
        </w:rPr>
        <w:t>0.5</w:t>
      </w:r>
      <w:r>
        <w:rPr>
          <w:rFonts w:ascii="仿宋" w:eastAsia="仿宋" w:hAnsi="仿宋" w:hint="eastAsia"/>
          <w:color w:val="000000"/>
          <w:sz w:val="32"/>
          <w:szCs w:val="32"/>
        </w:rPr>
        <w:t>万元、电费</w:t>
      </w:r>
      <w:r w:rsidR="00496E74">
        <w:rPr>
          <w:rFonts w:ascii="仿宋" w:eastAsia="仿宋" w:hAnsi="仿宋" w:hint="eastAsia"/>
          <w:color w:val="000000"/>
          <w:sz w:val="32"/>
          <w:szCs w:val="32"/>
        </w:rPr>
        <w:t>0.5</w:t>
      </w:r>
      <w:r>
        <w:rPr>
          <w:rFonts w:ascii="仿宋" w:eastAsia="仿宋" w:hAnsi="仿宋" w:hint="eastAsia"/>
          <w:color w:val="000000"/>
          <w:sz w:val="32"/>
          <w:szCs w:val="32"/>
        </w:rPr>
        <w:t>万元、邮电费</w:t>
      </w:r>
      <w:r w:rsidR="00496E74">
        <w:rPr>
          <w:rFonts w:ascii="仿宋" w:eastAsia="仿宋" w:hAnsi="仿宋" w:hint="eastAsia"/>
          <w:color w:val="000000"/>
          <w:sz w:val="32"/>
          <w:szCs w:val="32"/>
        </w:rPr>
        <w:t>1</w:t>
      </w:r>
      <w:r>
        <w:rPr>
          <w:rFonts w:ascii="仿宋" w:eastAsia="仿宋" w:hAnsi="仿宋" w:hint="eastAsia"/>
          <w:color w:val="000000"/>
          <w:sz w:val="32"/>
          <w:szCs w:val="32"/>
        </w:rPr>
        <w:t>万元、物业管理费</w:t>
      </w:r>
      <w:r w:rsidR="00496E74">
        <w:rPr>
          <w:rFonts w:ascii="仿宋" w:eastAsia="仿宋" w:hAnsi="仿宋" w:hint="eastAsia"/>
          <w:color w:val="000000"/>
          <w:sz w:val="32"/>
          <w:szCs w:val="32"/>
        </w:rPr>
        <w:t>4.88</w:t>
      </w:r>
      <w:r>
        <w:rPr>
          <w:rFonts w:ascii="仿宋" w:eastAsia="仿宋" w:hAnsi="仿宋" w:hint="eastAsia"/>
          <w:color w:val="000000"/>
          <w:sz w:val="32"/>
          <w:szCs w:val="32"/>
        </w:rPr>
        <w:t>万元、差旅费</w:t>
      </w:r>
      <w:r w:rsidR="00496E74">
        <w:rPr>
          <w:rFonts w:ascii="仿宋" w:eastAsia="仿宋" w:hAnsi="仿宋" w:hint="eastAsia"/>
          <w:color w:val="000000"/>
          <w:sz w:val="32"/>
          <w:szCs w:val="32"/>
        </w:rPr>
        <w:lastRenderedPageBreak/>
        <w:t>16.5</w:t>
      </w:r>
      <w:r>
        <w:rPr>
          <w:rFonts w:ascii="仿宋" w:eastAsia="仿宋" w:hAnsi="仿宋" w:hint="eastAsia"/>
          <w:color w:val="000000"/>
          <w:sz w:val="32"/>
          <w:szCs w:val="32"/>
        </w:rPr>
        <w:t>万元、培训费</w:t>
      </w:r>
      <w:r w:rsidR="00496E74">
        <w:rPr>
          <w:rFonts w:ascii="仿宋" w:eastAsia="仿宋" w:hAnsi="仿宋" w:hint="eastAsia"/>
          <w:color w:val="000000"/>
          <w:sz w:val="32"/>
          <w:szCs w:val="32"/>
        </w:rPr>
        <w:t>0.9</w:t>
      </w:r>
      <w:r>
        <w:rPr>
          <w:rFonts w:ascii="仿宋" w:eastAsia="仿宋" w:hAnsi="仿宋" w:hint="eastAsia"/>
          <w:color w:val="000000"/>
          <w:sz w:val="32"/>
          <w:szCs w:val="32"/>
        </w:rPr>
        <w:t>万元、公务接待费0.0</w:t>
      </w:r>
      <w:r w:rsidR="00496E74">
        <w:rPr>
          <w:rFonts w:ascii="仿宋" w:eastAsia="仿宋" w:hAnsi="仿宋" w:hint="eastAsia"/>
          <w:color w:val="000000"/>
          <w:sz w:val="32"/>
          <w:szCs w:val="32"/>
        </w:rPr>
        <w:t>6</w:t>
      </w:r>
      <w:r>
        <w:rPr>
          <w:rFonts w:ascii="仿宋" w:eastAsia="仿宋" w:hAnsi="仿宋" w:hint="eastAsia"/>
          <w:color w:val="000000"/>
          <w:sz w:val="32"/>
          <w:szCs w:val="32"/>
        </w:rPr>
        <w:t>万元、专用材料费</w:t>
      </w:r>
      <w:r w:rsidR="00496E74">
        <w:rPr>
          <w:rFonts w:ascii="仿宋" w:eastAsia="仿宋" w:hAnsi="仿宋" w:hint="eastAsia"/>
          <w:color w:val="000000"/>
          <w:sz w:val="32"/>
          <w:szCs w:val="32"/>
        </w:rPr>
        <w:t>1.87</w:t>
      </w:r>
      <w:r>
        <w:rPr>
          <w:rFonts w:ascii="仿宋" w:eastAsia="仿宋" w:hAnsi="仿宋" w:hint="eastAsia"/>
          <w:color w:val="000000"/>
          <w:sz w:val="32"/>
          <w:szCs w:val="32"/>
        </w:rPr>
        <w:t>万元，劳务费</w:t>
      </w:r>
      <w:r w:rsidR="00496E74">
        <w:rPr>
          <w:rFonts w:ascii="仿宋" w:eastAsia="仿宋" w:hAnsi="仿宋" w:hint="eastAsia"/>
          <w:color w:val="000000"/>
          <w:sz w:val="32"/>
          <w:szCs w:val="32"/>
        </w:rPr>
        <w:t>6</w:t>
      </w:r>
      <w:r>
        <w:rPr>
          <w:rFonts w:ascii="仿宋" w:eastAsia="仿宋" w:hAnsi="仿宋" w:hint="eastAsia"/>
          <w:color w:val="000000"/>
          <w:sz w:val="32"/>
          <w:szCs w:val="32"/>
        </w:rPr>
        <w:t>万元、工会经费</w:t>
      </w:r>
      <w:r w:rsidR="00496E74">
        <w:rPr>
          <w:rFonts w:ascii="仿宋" w:eastAsia="仿宋" w:hAnsi="仿宋" w:hint="eastAsia"/>
          <w:color w:val="000000"/>
          <w:sz w:val="32"/>
          <w:szCs w:val="32"/>
        </w:rPr>
        <w:t>1.02</w:t>
      </w:r>
      <w:r>
        <w:rPr>
          <w:rFonts w:ascii="仿宋" w:eastAsia="仿宋" w:hAnsi="仿宋" w:hint="eastAsia"/>
          <w:color w:val="000000"/>
          <w:sz w:val="32"/>
          <w:szCs w:val="32"/>
        </w:rPr>
        <w:t>万元、福利费</w:t>
      </w:r>
      <w:r w:rsidR="00496E74">
        <w:rPr>
          <w:rFonts w:ascii="仿宋" w:eastAsia="仿宋" w:hAnsi="仿宋" w:hint="eastAsia"/>
          <w:color w:val="000000"/>
          <w:sz w:val="32"/>
          <w:szCs w:val="32"/>
        </w:rPr>
        <w:t>2.05</w:t>
      </w:r>
      <w:r>
        <w:rPr>
          <w:rFonts w:ascii="仿宋" w:eastAsia="仿宋" w:hAnsi="仿宋" w:hint="eastAsia"/>
          <w:color w:val="000000"/>
          <w:sz w:val="32"/>
          <w:szCs w:val="32"/>
        </w:rPr>
        <w:t>万元、其他商品和服务支出</w:t>
      </w:r>
      <w:r w:rsidR="00496E74">
        <w:rPr>
          <w:rFonts w:ascii="仿宋" w:eastAsia="仿宋" w:hAnsi="仿宋" w:hint="eastAsia"/>
          <w:color w:val="000000"/>
          <w:sz w:val="32"/>
          <w:szCs w:val="32"/>
        </w:rPr>
        <w:t>11.6</w:t>
      </w:r>
      <w:r>
        <w:rPr>
          <w:rFonts w:ascii="仿宋" w:eastAsia="仿宋" w:hAnsi="仿宋" w:hint="eastAsia"/>
          <w:color w:val="000000"/>
          <w:sz w:val="32"/>
          <w:szCs w:val="32"/>
        </w:rPr>
        <w:t>万元、办公设备购置、专用设备购置、信息网络及软件购置更新、其他资本性支出等。</w:t>
      </w:r>
    </w:p>
    <w:p w:rsidR="002851A0" w:rsidRDefault="0033471B">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7"/>
      <w:bookmarkEnd w:id="38"/>
    </w:p>
    <w:p w:rsidR="002851A0" w:rsidRDefault="0033471B">
      <w:pPr>
        <w:spacing w:line="600" w:lineRule="exact"/>
        <w:ind w:firstLine="640"/>
        <w:outlineLvl w:val="2"/>
        <w:rPr>
          <w:rFonts w:ascii="仿宋" w:eastAsia="仿宋" w:hAnsi="仿宋"/>
          <w:b/>
          <w:color w:val="000000"/>
          <w:sz w:val="32"/>
          <w:szCs w:val="32"/>
        </w:rPr>
      </w:pPr>
      <w:bookmarkStart w:id="39" w:name="_Toc15377216"/>
      <w:r>
        <w:rPr>
          <w:rFonts w:ascii="仿宋" w:eastAsia="仿宋" w:hAnsi="仿宋" w:hint="eastAsia"/>
          <w:b/>
          <w:color w:val="000000"/>
          <w:sz w:val="32"/>
          <w:szCs w:val="32"/>
        </w:rPr>
        <w:t>（一）“三公”经费财政拨款支出决算总体情况说明</w:t>
      </w:r>
      <w:bookmarkEnd w:id="39"/>
    </w:p>
    <w:p w:rsidR="002851A0" w:rsidRDefault="001E7E2B">
      <w:pPr>
        <w:spacing w:line="600" w:lineRule="exact"/>
        <w:ind w:firstLine="640"/>
        <w:outlineLvl w:val="2"/>
        <w:rPr>
          <w:rFonts w:ascii="仿宋" w:eastAsia="仿宋" w:hAnsi="仿宋"/>
          <w:bCs/>
          <w:color w:val="000000"/>
          <w:sz w:val="32"/>
          <w:szCs w:val="32"/>
        </w:rPr>
      </w:pPr>
      <w:r>
        <w:rPr>
          <w:rFonts w:ascii="仿宋" w:eastAsia="仿宋" w:hAnsi="仿宋" w:hint="eastAsia"/>
          <w:bCs/>
          <w:color w:val="000000"/>
          <w:sz w:val="32"/>
          <w:szCs w:val="32"/>
        </w:rPr>
        <w:t>2020</w:t>
      </w:r>
      <w:r w:rsidR="0033471B">
        <w:rPr>
          <w:rFonts w:ascii="仿宋" w:eastAsia="仿宋" w:hAnsi="仿宋" w:hint="eastAsia"/>
          <w:bCs/>
          <w:color w:val="000000"/>
          <w:sz w:val="32"/>
          <w:szCs w:val="32"/>
        </w:rPr>
        <w:t>年“三公”经费财政拨款支出决算中，因公出国（境）费支出决算0万元，占0%；公务用车购置及运行维护费支出决算0万元，占0%；公务接待费支出决算0.0</w:t>
      </w:r>
      <w:r w:rsidR="00D44F0D">
        <w:rPr>
          <w:rFonts w:ascii="仿宋" w:eastAsia="仿宋" w:hAnsi="仿宋" w:hint="eastAsia"/>
          <w:bCs/>
          <w:color w:val="000000"/>
          <w:sz w:val="32"/>
          <w:szCs w:val="32"/>
        </w:rPr>
        <w:t>6</w:t>
      </w:r>
      <w:r w:rsidR="0033471B">
        <w:rPr>
          <w:rFonts w:ascii="仿宋" w:eastAsia="仿宋" w:hAnsi="仿宋" w:hint="eastAsia"/>
          <w:bCs/>
          <w:color w:val="000000"/>
          <w:sz w:val="32"/>
          <w:szCs w:val="32"/>
        </w:rPr>
        <w:t>万元，占100%。具体情况如下：</w:t>
      </w:r>
    </w:p>
    <w:p w:rsidR="002851A0" w:rsidRDefault="001E7E2B">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sidR="0033471B">
        <w:rPr>
          <w:rFonts w:ascii="仿宋" w:eastAsia="仿宋" w:hAnsi="仿宋" w:hint="eastAsia"/>
          <w:color w:val="000000"/>
          <w:sz w:val="32"/>
          <w:szCs w:val="32"/>
        </w:rPr>
        <w:t>年“三公”经费财政拨款支出决算为0.0</w:t>
      </w:r>
      <w:r w:rsidR="00D44F0D">
        <w:rPr>
          <w:rFonts w:ascii="仿宋" w:eastAsia="仿宋" w:hAnsi="仿宋" w:hint="eastAsia"/>
          <w:color w:val="000000"/>
          <w:sz w:val="32"/>
          <w:szCs w:val="32"/>
        </w:rPr>
        <w:t>6</w:t>
      </w:r>
      <w:r w:rsidR="0033471B">
        <w:rPr>
          <w:rFonts w:ascii="仿宋" w:eastAsia="仿宋" w:hAnsi="仿宋" w:hint="eastAsia"/>
          <w:color w:val="000000"/>
          <w:sz w:val="32"/>
          <w:szCs w:val="32"/>
        </w:rPr>
        <w:t>万元，完成预算</w:t>
      </w:r>
      <w:r w:rsidR="00D44F0D">
        <w:rPr>
          <w:rFonts w:ascii="仿宋" w:eastAsia="仿宋" w:hAnsi="仿宋" w:hint="eastAsia"/>
          <w:color w:val="000000"/>
          <w:sz w:val="32"/>
          <w:szCs w:val="32"/>
        </w:rPr>
        <w:t>75</w:t>
      </w:r>
      <w:r w:rsidR="0033471B">
        <w:rPr>
          <w:rFonts w:ascii="仿宋" w:eastAsia="仿宋" w:hAnsi="仿宋"/>
          <w:color w:val="000000"/>
          <w:sz w:val="32"/>
          <w:szCs w:val="32"/>
        </w:rPr>
        <w:t>%</w:t>
      </w:r>
      <w:r w:rsidR="0033471B">
        <w:rPr>
          <w:rFonts w:ascii="仿宋" w:eastAsia="仿宋" w:hAnsi="仿宋" w:hint="eastAsia"/>
          <w:color w:val="000000"/>
          <w:sz w:val="32"/>
          <w:szCs w:val="32"/>
        </w:rPr>
        <w:t>，决算数小于预算数（或与预算数持平）的主要原因是主要原因是贯彻执行中央八项规定。</w:t>
      </w:r>
    </w:p>
    <w:p w:rsidR="002851A0" w:rsidRPr="002E472A" w:rsidRDefault="0033471B">
      <w:pPr>
        <w:spacing w:line="600" w:lineRule="exact"/>
        <w:ind w:firstLine="640"/>
        <w:rPr>
          <w:rFonts w:ascii="仿宋" w:eastAsia="仿宋" w:hAnsi="仿宋"/>
          <w:b/>
          <w:sz w:val="32"/>
          <w:szCs w:val="32"/>
        </w:rPr>
      </w:pPr>
      <w:r w:rsidRPr="002E472A">
        <w:rPr>
          <w:rFonts w:ascii="仿宋" w:eastAsia="仿宋" w:hAnsi="仿宋" w:hint="eastAsia"/>
          <w:b/>
          <w:sz w:val="32"/>
          <w:szCs w:val="32"/>
        </w:rPr>
        <w:t>（注：上述“预算”口径为调整预算数，包括政府性基金支出决算情况。）</w:t>
      </w:r>
    </w:p>
    <w:p w:rsidR="002851A0" w:rsidRDefault="0033471B">
      <w:pPr>
        <w:spacing w:line="600" w:lineRule="exact"/>
        <w:ind w:firstLine="640"/>
        <w:outlineLvl w:val="2"/>
        <w:rPr>
          <w:rFonts w:ascii="仿宋" w:eastAsia="仿宋" w:hAnsi="仿宋"/>
          <w:b/>
          <w:color w:val="000000"/>
          <w:sz w:val="32"/>
          <w:szCs w:val="32"/>
        </w:rPr>
      </w:pPr>
      <w:bookmarkStart w:id="40" w:name="_Toc15377217"/>
      <w:r>
        <w:rPr>
          <w:rFonts w:ascii="仿宋" w:eastAsia="仿宋" w:hAnsi="仿宋" w:hint="eastAsia"/>
          <w:b/>
          <w:color w:val="000000"/>
          <w:sz w:val="32"/>
          <w:szCs w:val="32"/>
        </w:rPr>
        <w:t>（二）“三公”经费财政拨款支出决算具体情况说明</w:t>
      </w:r>
      <w:bookmarkEnd w:id="40"/>
    </w:p>
    <w:p w:rsidR="002851A0" w:rsidRDefault="001E7E2B">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2020</w:t>
      </w:r>
      <w:r w:rsidR="0033471B">
        <w:rPr>
          <w:rFonts w:ascii="仿宋" w:eastAsia="仿宋" w:hAnsi="仿宋" w:hint="eastAsia"/>
          <w:color w:val="000000"/>
          <w:sz w:val="32"/>
          <w:szCs w:val="32"/>
        </w:rPr>
        <w:t>年“三公”经费财政拨款支出决算中，因公出国（境）费支出决算0万元，占0%；公务用车购置及运行维护费支出决算0万元，占0%；公务接待费支出决算0.0</w:t>
      </w:r>
      <w:r w:rsidR="00D44F0D">
        <w:rPr>
          <w:rFonts w:ascii="仿宋" w:eastAsia="仿宋" w:hAnsi="仿宋" w:hint="eastAsia"/>
          <w:color w:val="000000"/>
          <w:sz w:val="32"/>
          <w:szCs w:val="32"/>
        </w:rPr>
        <w:t>6</w:t>
      </w:r>
      <w:r w:rsidR="0033471B">
        <w:rPr>
          <w:rFonts w:ascii="仿宋" w:eastAsia="仿宋" w:hAnsi="仿宋" w:hint="eastAsia"/>
          <w:color w:val="000000"/>
          <w:sz w:val="32"/>
          <w:szCs w:val="32"/>
        </w:rPr>
        <w:t>万元，占100%。具体情况如下：</w:t>
      </w:r>
    </w:p>
    <w:p w:rsidR="002851A0" w:rsidRDefault="0033471B">
      <w:pPr>
        <w:spacing w:line="600" w:lineRule="exact"/>
        <w:ind w:firstLine="640"/>
        <w:rPr>
          <w:rFonts w:ascii="仿宋" w:eastAsia="仿宋" w:hAnsi="仿宋" w:hint="eastAsia"/>
          <w:color w:val="000000"/>
          <w:sz w:val="32"/>
          <w:szCs w:val="32"/>
        </w:rPr>
      </w:pPr>
      <w:r>
        <w:rPr>
          <w:rFonts w:ascii="仿宋" w:eastAsia="仿宋" w:hAnsi="仿宋" w:hint="eastAsia"/>
          <w:color w:val="000000"/>
          <w:sz w:val="32"/>
          <w:szCs w:val="32"/>
        </w:rPr>
        <w:t>（图7：“三公”经费财政拨款支出结构）（饼状图）</w:t>
      </w:r>
    </w:p>
    <w:p w:rsidR="002E472A" w:rsidRDefault="002E472A">
      <w:pPr>
        <w:spacing w:line="600" w:lineRule="exact"/>
        <w:ind w:firstLine="640"/>
        <w:rPr>
          <w:rFonts w:ascii="仿宋" w:eastAsia="仿宋" w:hAnsi="仿宋"/>
          <w:color w:val="000000"/>
          <w:sz w:val="32"/>
          <w:szCs w:val="32"/>
        </w:rPr>
      </w:pPr>
    </w:p>
    <w:p w:rsidR="002851A0" w:rsidRDefault="002E472A">
      <w:pPr>
        <w:spacing w:line="600" w:lineRule="exact"/>
        <w:rPr>
          <w:rFonts w:ascii="仿宋" w:eastAsia="仿宋" w:hAnsi="仿宋"/>
          <w:color w:val="000000"/>
          <w:sz w:val="32"/>
          <w:szCs w:val="32"/>
        </w:rPr>
      </w:pPr>
      <w:r>
        <w:rPr>
          <w:rFonts w:ascii="仿宋" w:eastAsia="仿宋" w:hAnsi="仿宋"/>
          <w:color w:val="000000"/>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3.6pt;width:427.15pt;height:265.6pt;z-index:251704320;mso-width-relative:page;mso-height-relative:page">
            <v:imagedata r:id="rId15" o:title=""/>
          </v:shape>
          <o:OLEObject Type="Embed" ProgID="Excel.Sheet.8" ShapeID="_x0000_s1026" DrawAspect="Content" ObjectID="_1696841107" r:id="rId16"/>
        </w:pict>
      </w:r>
    </w:p>
    <w:p w:rsidR="002851A0" w:rsidRDefault="002851A0">
      <w:pPr>
        <w:spacing w:line="600" w:lineRule="exact"/>
        <w:rPr>
          <w:rFonts w:ascii="仿宋" w:eastAsia="仿宋" w:hAnsi="仿宋"/>
          <w:color w:val="000000"/>
          <w:sz w:val="32"/>
          <w:szCs w:val="32"/>
        </w:rPr>
      </w:pPr>
    </w:p>
    <w:p w:rsidR="002851A0" w:rsidRDefault="002851A0">
      <w:pPr>
        <w:spacing w:line="600" w:lineRule="exact"/>
        <w:ind w:firstLine="640"/>
        <w:rPr>
          <w:rFonts w:ascii="仿宋" w:eastAsia="仿宋" w:hAnsi="仿宋"/>
          <w:color w:val="000000"/>
          <w:sz w:val="32"/>
          <w:szCs w:val="32"/>
        </w:rPr>
      </w:pPr>
    </w:p>
    <w:p w:rsidR="002851A0" w:rsidRDefault="002851A0">
      <w:pPr>
        <w:spacing w:line="600" w:lineRule="exact"/>
        <w:ind w:firstLine="640"/>
        <w:rPr>
          <w:rFonts w:ascii="仿宋" w:eastAsia="仿宋" w:hAnsi="仿宋"/>
          <w:color w:val="000000"/>
          <w:sz w:val="32"/>
          <w:szCs w:val="32"/>
        </w:rPr>
      </w:pPr>
    </w:p>
    <w:p w:rsidR="002851A0" w:rsidRDefault="002851A0">
      <w:pPr>
        <w:spacing w:line="600" w:lineRule="exact"/>
        <w:ind w:firstLine="640"/>
        <w:rPr>
          <w:rFonts w:ascii="仿宋" w:eastAsia="仿宋" w:hAnsi="仿宋"/>
          <w:color w:val="000000"/>
          <w:sz w:val="32"/>
          <w:szCs w:val="32"/>
        </w:rPr>
      </w:pPr>
    </w:p>
    <w:p w:rsidR="002851A0" w:rsidRDefault="002851A0">
      <w:pPr>
        <w:spacing w:line="600" w:lineRule="exact"/>
        <w:ind w:firstLine="640"/>
        <w:rPr>
          <w:rFonts w:ascii="仿宋" w:eastAsia="仿宋" w:hAnsi="仿宋"/>
          <w:color w:val="000000"/>
          <w:sz w:val="32"/>
          <w:szCs w:val="32"/>
        </w:rPr>
      </w:pPr>
    </w:p>
    <w:p w:rsidR="002851A0" w:rsidRDefault="002851A0">
      <w:pPr>
        <w:spacing w:line="600" w:lineRule="exact"/>
        <w:ind w:firstLine="640"/>
        <w:rPr>
          <w:rFonts w:ascii="仿宋" w:eastAsia="仿宋" w:hAnsi="仿宋"/>
          <w:color w:val="000000"/>
          <w:sz w:val="32"/>
          <w:szCs w:val="32"/>
        </w:rPr>
      </w:pPr>
    </w:p>
    <w:p w:rsidR="002851A0" w:rsidRDefault="002851A0">
      <w:pPr>
        <w:spacing w:line="600" w:lineRule="exact"/>
        <w:ind w:firstLine="640"/>
        <w:rPr>
          <w:rFonts w:ascii="仿宋" w:eastAsia="仿宋" w:hAnsi="仿宋"/>
          <w:color w:val="000000"/>
          <w:sz w:val="32"/>
          <w:szCs w:val="32"/>
        </w:rPr>
      </w:pPr>
    </w:p>
    <w:p w:rsidR="002851A0" w:rsidRDefault="002851A0">
      <w:pPr>
        <w:spacing w:line="600" w:lineRule="exact"/>
        <w:ind w:firstLine="640"/>
        <w:rPr>
          <w:rFonts w:ascii="仿宋" w:eastAsia="仿宋" w:hAnsi="仿宋"/>
          <w:color w:val="000000"/>
          <w:sz w:val="32"/>
          <w:szCs w:val="32"/>
        </w:rPr>
      </w:pPr>
    </w:p>
    <w:p w:rsidR="002851A0" w:rsidRDefault="0033471B">
      <w:pPr>
        <w:numPr>
          <w:ilvl w:val="0"/>
          <w:numId w:val="2"/>
        </w:num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2851A0" w:rsidRDefault="0033471B">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2.全年安排因公出国（境）团组0次，出国（境）0人。因公出国（境）支出决算比</w:t>
      </w:r>
      <w:r>
        <w:rPr>
          <w:rFonts w:ascii="仿宋_GB2312" w:eastAsia="仿宋_GB2312"/>
          <w:color w:val="000000"/>
          <w:sz w:val="32"/>
          <w:szCs w:val="32"/>
        </w:rPr>
        <w:t>201</w:t>
      </w:r>
      <w:r w:rsidR="00D44F0D">
        <w:rPr>
          <w:rFonts w:ascii="仿宋_GB2312" w:eastAsia="仿宋_GB2312" w:hint="eastAsia"/>
          <w:color w:val="000000"/>
          <w:sz w:val="32"/>
          <w:szCs w:val="32"/>
        </w:rPr>
        <w:t>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sidR="005433CF">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5433CF">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。主要原因是没有因公出国支出。</w:t>
      </w:r>
    </w:p>
    <w:p w:rsidR="002851A0" w:rsidRDefault="0033471B">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3.公务用车购置及运行维护费支出</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sidR="005433CF">
        <w:rPr>
          <w:rFonts w:ascii="仿宋_GB2312" w:eastAsia="仿宋_GB2312" w:hint="eastAsia"/>
          <w:color w:val="000000"/>
          <w:sz w:val="32"/>
          <w:szCs w:val="32"/>
        </w:rPr>
        <w:t>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。主要原因是没有公务用车。</w:t>
      </w:r>
    </w:p>
    <w:p w:rsidR="002851A0" w:rsidRDefault="0033471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0万元。全年按规定更新购置公务用车0辆，金额0</w:t>
      </w:r>
      <w:r>
        <w:rPr>
          <w:rFonts w:ascii="仿宋_GB2312" w:eastAsia="仿宋_GB2312"/>
          <w:color w:val="000000"/>
          <w:sz w:val="32"/>
          <w:szCs w:val="32"/>
        </w:rPr>
        <w:t>元。</w:t>
      </w:r>
      <w:r>
        <w:rPr>
          <w:rFonts w:ascii="仿宋_GB2312" w:eastAsia="仿宋_GB2312" w:hint="eastAsia"/>
          <w:color w:val="000000"/>
          <w:sz w:val="32"/>
          <w:szCs w:val="32"/>
        </w:rPr>
        <w:t>截至</w:t>
      </w:r>
      <w:r w:rsidR="001E7E2B">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月底，单位共有公务用车0辆，其中：主要领导干部用车0辆、机要通信用车0辆、应急保障用车0辆、 执法执勤用车0辆。</w:t>
      </w:r>
    </w:p>
    <w:p w:rsidR="002851A0" w:rsidRDefault="0033471B">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rsidR="002851A0" w:rsidRDefault="0033471B">
      <w:pPr>
        <w:spacing w:line="600" w:lineRule="exact"/>
        <w:ind w:firstLine="640"/>
        <w:rPr>
          <w:rFonts w:ascii="仿宋_GB2312" w:eastAsia="仿宋"/>
          <w:color w:val="000000"/>
          <w:sz w:val="32"/>
          <w:szCs w:val="32"/>
        </w:rPr>
      </w:pPr>
      <w:r>
        <w:rPr>
          <w:rFonts w:ascii="仿宋_GB2312" w:eastAsia="仿宋_GB2312" w:hint="eastAsia"/>
          <w:b/>
          <w:color w:val="000000"/>
          <w:sz w:val="32"/>
          <w:szCs w:val="32"/>
        </w:rPr>
        <w:lastRenderedPageBreak/>
        <w:t>4.公务接待费支出</w:t>
      </w:r>
      <w:r>
        <w:rPr>
          <w:rFonts w:ascii="仿宋_GB2312" w:eastAsia="仿宋_GB2312" w:hint="eastAsia"/>
          <w:color w:val="000000"/>
          <w:sz w:val="32"/>
          <w:szCs w:val="32"/>
        </w:rPr>
        <w:t>0.0</w:t>
      </w:r>
      <w:r w:rsidR="005433CF">
        <w:rPr>
          <w:rFonts w:ascii="仿宋_GB2312" w:eastAsia="仿宋_GB2312" w:hint="eastAsia"/>
          <w:color w:val="000000"/>
          <w:sz w:val="32"/>
          <w:szCs w:val="32"/>
        </w:rPr>
        <w:t>6</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完成预算7</w:t>
      </w:r>
      <w:r w:rsidR="005433CF">
        <w:rPr>
          <w:rStyle w:val="a7"/>
          <w:rFonts w:ascii="仿宋" w:eastAsia="仿宋" w:hAnsi="仿宋" w:hint="eastAsia"/>
          <w:b w:val="0"/>
          <w:bCs/>
          <w:color w:val="000000"/>
          <w:sz w:val="32"/>
          <w:szCs w:val="32"/>
        </w:rPr>
        <w:t>5</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sidR="005433CF">
        <w:rPr>
          <w:rFonts w:ascii="仿宋_GB2312" w:eastAsia="仿宋_GB2312" w:hint="eastAsia"/>
          <w:color w:val="000000"/>
          <w:sz w:val="32"/>
          <w:szCs w:val="32"/>
        </w:rPr>
        <w:t>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sidR="005433CF">
        <w:rPr>
          <w:rFonts w:ascii="仿宋_GB2312" w:eastAsia="仿宋_GB2312" w:hint="eastAsia"/>
          <w:color w:val="000000"/>
          <w:sz w:val="32"/>
          <w:szCs w:val="32"/>
        </w:rPr>
        <w:t>0.018</w:t>
      </w:r>
      <w:r>
        <w:rPr>
          <w:rFonts w:ascii="仿宋_GB2312" w:eastAsia="仿宋_GB2312" w:hint="eastAsia"/>
          <w:color w:val="000000"/>
          <w:sz w:val="32"/>
          <w:szCs w:val="32"/>
        </w:rPr>
        <w:t>万元，下降</w:t>
      </w:r>
      <w:r w:rsidR="005433CF">
        <w:rPr>
          <w:rFonts w:ascii="仿宋_GB2312" w:eastAsia="仿宋_GB2312" w:hint="eastAsia"/>
          <w:color w:val="000000"/>
          <w:sz w:val="32"/>
          <w:szCs w:val="32"/>
        </w:rPr>
        <w:t>23</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 w:eastAsia="仿宋" w:hAnsi="仿宋" w:hint="eastAsia"/>
          <w:color w:val="000000"/>
          <w:sz w:val="32"/>
          <w:szCs w:val="32"/>
        </w:rPr>
        <w:t>贯彻执行中央八项规定。</w:t>
      </w:r>
    </w:p>
    <w:p w:rsidR="002851A0" w:rsidRDefault="0033471B">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_GB2312" w:eastAsia="仿宋_GB2312" w:hint="eastAsia"/>
          <w:color w:val="000000"/>
          <w:sz w:val="32"/>
          <w:szCs w:val="32"/>
        </w:rPr>
        <w:t>0.0</w:t>
      </w:r>
      <w:r w:rsidR="005433CF">
        <w:rPr>
          <w:rFonts w:ascii="仿宋_GB2312" w:eastAsia="仿宋_GB2312" w:hint="eastAsia"/>
          <w:color w:val="000000"/>
          <w:sz w:val="32"/>
          <w:szCs w:val="32"/>
        </w:rPr>
        <w:t>6</w:t>
      </w:r>
      <w:r>
        <w:rPr>
          <w:rFonts w:ascii="仿宋_GB2312" w:eastAsia="仿宋_GB2312" w:hint="eastAsia"/>
          <w:color w:val="000000"/>
          <w:sz w:val="32"/>
          <w:szCs w:val="32"/>
        </w:rPr>
        <w:t>万元，主要用于执行公务、开展业务活动开支的交通费、住宿费、用餐费等。国内公务接待2批次，1</w:t>
      </w:r>
      <w:r w:rsidR="005433CF">
        <w:rPr>
          <w:rFonts w:ascii="仿宋_GB2312" w:eastAsia="仿宋_GB2312" w:hint="eastAsia"/>
          <w:color w:val="000000"/>
          <w:sz w:val="32"/>
          <w:szCs w:val="32"/>
        </w:rPr>
        <w:t>5</w:t>
      </w:r>
      <w:r>
        <w:rPr>
          <w:rFonts w:ascii="仿宋_GB2312" w:eastAsia="仿宋_GB2312" w:hint="eastAsia"/>
          <w:color w:val="000000"/>
          <w:sz w:val="32"/>
          <w:szCs w:val="32"/>
        </w:rPr>
        <w:t>人次（不包括陪同人员），共计支出0.0</w:t>
      </w:r>
      <w:r w:rsidR="005433CF">
        <w:rPr>
          <w:rFonts w:ascii="仿宋_GB2312" w:eastAsia="仿宋_GB2312" w:hint="eastAsia"/>
          <w:color w:val="000000"/>
          <w:sz w:val="32"/>
          <w:szCs w:val="32"/>
        </w:rPr>
        <w:t>6</w:t>
      </w:r>
      <w:r>
        <w:rPr>
          <w:rFonts w:ascii="仿宋_GB2312" w:eastAsia="仿宋_GB2312" w:hint="eastAsia"/>
          <w:color w:val="000000"/>
          <w:sz w:val="32"/>
          <w:szCs w:val="32"/>
        </w:rPr>
        <w:t>万元，具体内容包括：级来校指导工作、开展业务活动等工作餐支出0.0</w:t>
      </w:r>
      <w:r w:rsidR="005433CF">
        <w:rPr>
          <w:rFonts w:ascii="仿宋_GB2312" w:eastAsia="仿宋_GB2312" w:hint="eastAsia"/>
          <w:color w:val="000000"/>
          <w:sz w:val="32"/>
          <w:szCs w:val="32"/>
        </w:rPr>
        <w:t>6</w:t>
      </w:r>
      <w:r>
        <w:rPr>
          <w:rFonts w:ascii="仿宋_GB2312" w:eastAsia="仿宋_GB2312" w:hint="eastAsia"/>
          <w:color w:val="000000"/>
          <w:sz w:val="32"/>
          <w:szCs w:val="32"/>
        </w:rPr>
        <w:t>万元。</w:t>
      </w:r>
    </w:p>
    <w:p w:rsidR="002851A0" w:rsidRDefault="0033471B">
      <w:pPr>
        <w:spacing w:line="600" w:lineRule="exact"/>
        <w:ind w:firstLineChars="200" w:firstLine="643"/>
        <w:rPr>
          <w:rFonts w:ascii="黑体" w:eastAsia="黑体"/>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，外事接待0批次，0人，共计支出0万元。</w:t>
      </w:r>
      <w:bookmarkStart w:id="41" w:name="_Toc15396610"/>
      <w:bookmarkStart w:id="42" w:name="_Toc15377218"/>
    </w:p>
    <w:p w:rsidR="002851A0" w:rsidRDefault="0033471B">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1"/>
      <w:bookmarkEnd w:id="42"/>
    </w:p>
    <w:p w:rsidR="002851A0" w:rsidRDefault="001E7E2B">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sidR="0033471B">
        <w:rPr>
          <w:rFonts w:ascii="仿宋_GB2312" w:eastAsia="仿宋_GB2312" w:hint="eastAsia"/>
          <w:color w:val="000000"/>
          <w:sz w:val="32"/>
          <w:szCs w:val="32"/>
        </w:rPr>
        <w:t>年政府性基金预算拨款支出0万元。</w:t>
      </w:r>
    </w:p>
    <w:p w:rsidR="002851A0" w:rsidRDefault="0033471B">
      <w:pPr>
        <w:numPr>
          <w:ilvl w:val="0"/>
          <w:numId w:val="3"/>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2851A0" w:rsidRDefault="001E7E2B">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2020</w:t>
      </w:r>
      <w:r w:rsidR="0033471B">
        <w:rPr>
          <w:rFonts w:ascii="仿宋_GB2312" w:eastAsia="仿宋_GB2312" w:hint="eastAsia"/>
          <w:color w:val="000000"/>
          <w:sz w:val="32"/>
          <w:szCs w:val="32"/>
        </w:rPr>
        <w:t>年国有资本经营预算拨款支出0万元。</w:t>
      </w:r>
    </w:p>
    <w:p w:rsidR="002851A0" w:rsidRDefault="0033471B">
      <w:pPr>
        <w:spacing w:line="600" w:lineRule="exact"/>
        <w:ind w:firstLineChars="250" w:firstLine="800"/>
        <w:outlineLvl w:val="1"/>
        <w:rPr>
          <w:rStyle w:val="2Char"/>
          <w:rFonts w:ascii="黑体" w:eastAsia="黑体" w:hAnsi="黑体"/>
        </w:rPr>
      </w:pPr>
      <w:bookmarkStart w:id="45" w:name="_Toc15396612"/>
      <w:bookmarkStart w:id="46"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5"/>
      <w:bookmarkEnd w:id="46"/>
    </w:p>
    <w:p w:rsidR="002851A0" w:rsidRDefault="0033471B">
      <w:pPr>
        <w:spacing w:line="600" w:lineRule="exact"/>
        <w:ind w:firstLineChars="200" w:firstLine="643"/>
        <w:outlineLvl w:val="2"/>
        <w:rPr>
          <w:rFonts w:ascii="仿宋" w:eastAsia="仿宋" w:hAnsi="仿宋"/>
          <w:color w:val="000000"/>
          <w:sz w:val="32"/>
          <w:szCs w:val="32"/>
        </w:rPr>
      </w:pPr>
      <w:bookmarkStart w:id="47" w:name="_Toc15377222"/>
      <w:r>
        <w:rPr>
          <w:rFonts w:ascii="仿宋" w:eastAsia="仿宋" w:hAnsi="仿宋" w:hint="eastAsia"/>
          <w:b/>
          <w:color w:val="000000"/>
          <w:sz w:val="32"/>
          <w:szCs w:val="32"/>
        </w:rPr>
        <w:t>（一）机关运行经费支出情况</w:t>
      </w:r>
      <w:bookmarkEnd w:id="47"/>
    </w:p>
    <w:p w:rsidR="002851A0" w:rsidRDefault="001E7E2B">
      <w:pPr>
        <w:spacing w:line="600" w:lineRule="exact"/>
        <w:ind w:firstLineChars="200" w:firstLine="640"/>
        <w:rPr>
          <w:rFonts w:ascii="仿宋_GB2312" w:eastAsia="仿宋"/>
          <w:color w:val="000000" w:themeColor="text1"/>
          <w:sz w:val="32"/>
          <w:szCs w:val="32"/>
        </w:rPr>
      </w:pPr>
      <w:r>
        <w:rPr>
          <w:rFonts w:ascii="仿宋_GB2312" w:eastAsia="仿宋_GB2312"/>
          <w:color w:val="000000"/>
          <w:sz w:val="32"/>
          <w:szCs w:val="32"/>
        </w:rPr>
        <w:t>2020</w:t>
      </w:r>
      <w:r w:rsidR="0033471B">
        <w:rPr>
          <w:rFonts w:ascii="仿宋_GB2312" w:eastAsia="仿宋_GB2312" w:hint="eastAsia"/>
          <w:color w:val="000000"/>
          <w:sz w:val="32"/>
          <w:szCs w:val="32"/>
        </w:rPr>
        <w:t>年，</w:t>
      </w:r>
      <w:r w:rsidR="0033471B">
        <w:rPr>
          <w:rFonts w:ascii="仿宋_GB2312" w:eastAsia="仿宋_GB2312"/>
          <w:color w:val="000000"/>
          <w:sz w:val="32"/>
          <w:szCs w:val="32"/>
        </w:rPr>
        <w:t>***</w:t>
      </w:r>
      <w:r w:rsidR="0033471B">
        <w:rPr>
          <w:rFonts w:ascii="仿宋_GB2312" w:eastAsia="仿宋_GB2312" w:hint="eastAsia"/>
          <w:color w:val="000000"/>
          <w:sz w:val="32"/>
          <w:szCs w:val="32"/>
        </w:rPr>
        <w:t>机关运行经费支出0万元，比</w:t>
      </w:r>
      <w:r w:rsidR="0033471B">
        <w:rPr>
          <w:rFonts w:ascii="仿宋_GB2312" w:eastAsia="仿宋_GB2312"/>
          <w:color w:val="000000"/>
          <w:sz w:val="32"/>
          <w:szCs w:val="32"/>
        </w:rPr>
        <w:t>201</w:t>
      </w:r>
      <w:r w:rsidR="005433CF">
        <w:rPr>
          <w:rFonts w:ascii="仿宋_GB2312" w:eastAsia="仿宋_GB2312" w:hint="eastAsia"/>
          <w:color w:val="000000"/>
          <w:sz w:val="32"/>
          <w:szCs w:val="32"/>
        </w:rPr>
        <w:t>9</w:t>
      </w:r>
      <w:r w:rsidR="0033471B">
        <w:rPr>
          <w:rFonts w:ascii="仿宋_GB2312" w:eastAsia="仿宋_GB2312" w:hint="eastAsia"/>
          <w:color w:val="000000"/>
          <w:sz w:val="32"/>
          <w:szCs w:val="32"/>
        </w:rPr>
        <w:t>年增加</w:t>
      </w:r>
      <w:r w:rsidR="0033471B">
        <w:rPr>
          <w:rFonts w:ascii="仿宋_GB2312" w:eastAsia="仿宋_GB2312"/>
          <w:color w:val="000000"/>
          <w:sz w:val="32"/>
          <w:szCs w:val="32"/>
        </w:rPr>
        <w:t>/</w:t>
      </w:r>
      <w:r w:rsidR="0033471B">
        <w:rPr>
          <w:rFonts w:ascii="仿宋_GB2312" w:eastAsia="仿宋_GB2312" w:hint="eastAsia"/>
          <w:color w:val="000000"/>
          <w:sz w:val="32"/>
          <w:szCs w:val="32"/>
        </w:rPr>
        <w:t>减少0万元，下降0</w:t>
      </w:r>
      <w:r w:rsidR="0033471B">
        <w:rPr>
          <w:rFonts w:ascii="仿宋_GB2312" w:eastAsia="仿宋_GB2312"/>
          <w:color w:val="000000"/>
          <w:sz w:val="32"/>
          <w:szCs w:val="32"/>
        </w:rPr>
        <w:t>%</w:t>
      </w:r>
      <w:r w:rsidR="0033471B">
        <w:rPr>
          <w:rFonts w:ascii="仿宋_GB2312" w:eastAsia="仿宋_GB2312" w:hint="eastAsia"/>
          <w:color w:val="000000"/>
          <w:sz w:val="32"/>
          <w:szCs w:val="32"/>
        </w:rPr>
        <w:t>（或与</w:t>
      </w:r>
      <w:r w:rsidR="0033471B">
        <w:rPr>
          <w:rFonts w:ascii="仿宋_GB2312" w:eastAsia="仿宋_GB2312"/>
          <w:color w:val="000000"/>
          <w:sz w:val="32"/>
          <w:szCs w:val="32"/>
        </w:rPr>
        <w:t>201</w:t>
      </w:r>
      <w:r w:rsidR="005433CF">
        <w:rPr>
          <w:rFonts w:ascii="仿宋_GB2312" w:eastAsia="仿宋_GB2312" w:hint="eastAsia"/>
          <w:color w:val="000000"/>
          <w:sz w:val="32"/>
          <w:szCs w:val="32"/>
        </w:rPr>
        <w:t>9</w:t>
      </w:r>
      <w:r w:rsidR="0033471B">
        <w:rPr>
          <w:rFonts w:ascii="仿宋_GB2312" w:eastAsia="仿宋_GB2312" w:hint="eastAsia"/>
          <w:color w:val="000000"/>
          <w:sz w:val="32"/>
          <w:szCs w:val="32"/>
        </w:rPr>
        <w:t>年决算数持平）。</w:t>
      </w:r>
      <w:r w:rsidR="0033471B">
        <w:rPr>
          <w:rFonts w:ascii="仿宋_GB2312" w:eastAsia="仿宋_GB2312" w:hint="eastAsia"/>
          <w:color w:val="000000" w:themeColor="text1"/>
          <w:sz w:val="32"/>
          <w:szCs w:val="32"/>
        </w:rPr>
        <w:t>主要原因是没有机关运行经费</w:t>
      </w:r>
      <w:r w:rsidR="0033471B">
        <w:rPr>
          <w:rFonts w:ascii="仿宋" w:eastAsia="仿宋" w:hAnsi="仿宋" w:hint="eastAsia"/>
          <w:color w:val="000000"/>
          <w:sz w:val="32"/>
          <w:szCs w:val="32"/>
        </w:rPr>
        <w:t>。</w:t>
      </w:r>
    </w:p>
    <w:p w:rsidR="002851A0" w:rsidRPr="002E472A" w:rsidRDefault="0033471B">
      <w:pPr>
        <w:spacing w:line="600" w:lineRule="exact"/>
        <w:ind w:firstLineChars="200" w:firstLine="643"/>
        <w:rPr>
          <w:rFonts w:ascii="仿宋" w:eastAsia="仿宋" w:hAnsi="仿宋"/>
          <w:b/>
          <w:sz w:val="32"/>
          <w:szCs w:val="32"/>
        </w:rPr>
      </w:pPr>
      <w:r w:rsidRPr="002E472A">
        <w:rPr>
          <w:rFonts w:ascii="仿宋" w:eastAsia="仿宋" w:hAnsi="仿宋" w:hint="eastAsia"/>
          <w:b/>
          <w:sz w:val="32"/>
          <w:szCs w:val="32"/>
        </w:rPr>
        <w:t>（注：数据来源于财决附</w:t>
      </w:r>
      <w:r w:rsidRPr="002E472A">
        <w:rPr>
          <w:rFonts w:ascii="仿宋" w:eastAsia="仿宋" w:hAnsi="仿宋"/>
          <w:b/>
          <w:sz w:val="32"/>
          <w:szCs w:val="32"/>
        </w:rPr>
        <w:t>03</w:t>
      </w:r>
      <w:r w:rsidRPr="002E472A">
        <w:rPr>
          <w:rFonts w:ascii="仿宋" w:eastAsia="仿宋" w:hAnsi="仿宋" w:hint="eastAsia"/>
          <w:b/>
          <w:sz w:val="32"/>
          <w:szCs w:val="32"/>
        </w:rPr>
        <w:t>表）</w:t>
      </w:r>
    </w:p>
    <w:p w:rsidR="002851A0" w:rsidRDefault="0033471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8" w:name="_Toc15377223"/>
      <w:r>
        <w:rPr>
          <w:rFonts w:ascii="仿宋" w:eastAsia="仿宋" w:hAnsi="仿宋" w:hint="eastAsia"/>
          <w:b/>
          <w:color w:val="000000"/>
          <w:sz w:val="32"/>
          <w:szCs w:val="32"/>
        </w:rPr>
        <w:t>（二）政府采购支出情况</w:t>
      </w:r>
      <w:bookmarkEnd w:id="48"/>
    </w:p>
    <w:p w:rsidR="002851A0" w:rsidRDefault="001E7E2B">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sidR="0033471B">
        <w:rPr>
          <w:rFonts w:ascii="仿宋_GB2312" w:eastAsia="仿宋_GB2312" w:hint="eastAsia"/>
          <w:color w:val="000000"/>
          <w:sz w:val="32"/>
          <w:szCs w:val="32"/>
        </w:rPr>
        <w:t>年，政府采购支出总额0万元，其中：政府采购货物支出0万元、政府采购工程支出0万元、政府采购服务支</w:t>
      </w:r>
      <w:r w:rsidR="0033471B">
        <w:rPr>
          <w:rFonts w:ascii="仿宋_GB2312" w:eastAsia="仿宋_GB2312" w:hint="eastAsia"/>
          <w:color w:val="000000"/>
          <w:sz w:val="32"/>
          <w:szCs w:val="32"/>
        </w:rPr>
        <w:lastRenderedPageBreak/>
        <w:t>出0万元。主要用于</w:t>
      </w:r>
      <w:r w:rsidR="0033471B">
        <w:rPr>
          <w:rFonts w:ascii="仿宋_GB2312" w:eastAsia="仿宋_GB2312"/>
          <w:color w:val="000000"/>
          <w:sz w:val="32"/>
          <w:szCs w:val="32"/>
        </w:rPr>
        <w:t>…</w:t>
      </w:r>
      <w:r w:rsidR="0033471B">
        <w:rPr>
          <w:rFonts w:ascii="仿宋_GB2312" w:eastAsia="仿宋_GB2312" w:hint="eastAsia"/>
          <w:color w:val="000000"/>
          <w:sz w:val="32"/>
          <w:szCs w:val="32"/>
        </w:rPr>
        <w:t>（具体工作）。授予中小企业合同金额0万元，占政府采购支出总额的0</w:t>
      </w:r>
      <w:r w:rsidR="0033471B">
        <w:rPr>
          <w:rFonts w:ascii="仿宋_GB2312" w:eastAsia="仿宋_GB2312"/>
          <w:color w:val="000000"/>
          <w:sz w:val="32"/>
          <w:szCs w:val="32"/>
        </w:rPr>
        <w:t>%</w:t>
      </w:r>
      <w:r w:rsidR="0033471B">
        <w:rPr>
          <w:rFonts w:ascii="仿宋_GB2312" w:eastAsia="仿宋_GB2312" w:hint="eastAsia"/>
          <w:color w:val="000000"/>
          <w:sz w:val="32"/>
          <w:szCs w:val="32"/>
        </w:rPr>
        <w:t>，其中：授予小微企业合同金额0万元，占政府采购支出总额的0</w:t>
      </w:r>
      <w:r w:rsidR="0033471B">
        <w:rPr>
          <w:rFonts w:ascii="仿宋_GB2312" w:eastAsia="仿宋_GB2312"/>
          <w:color w:val="000000"/>
          <w:sz w:val="32"/>
          <w:szCs w:val="32"/>
        </w:rPr>
        <w:t>%</w:t>
      </w:r>
      <w:r w:rsidR="0033471B">
        <w:rPr>
          <w:rFonts w:ascii="仿宋_GB2312" w:eastAsia="仿宋_GB2312" w:hint="eastAsia"/>
          <w:color w:val="000000"/>
          <w:sz w:val="32"/>
          <w:szCs w:val="32"/>
        </w:rPr>
        <w:t>。</w:t>
      </w:r>
    </w:p>
    <w:p w:rsidR="002851A0" w:rsidRPr="002E472A" w:rsidRDefault="0033471B">
      <w:pPr>
        <w:spacing w:line="600" w:lineRule="exact"/>
        <w:ind w:firstLineChars="200" w:firstLine="643"/>
        <w:rPr>
          <w:rFonts w:ascii="仿宋" w:eastAsia="仿宋" w:hAnsi="仿宋"/>
          <w:b/>
          <w:sz w:val="32"/>
          <w:szCs w:val="32"/>
        </w:rPr>
      </w:pPr>
      <w:r w:rsidRPr="002E472A">
        <w:rPr>
          <w:rFonts w:ascii="仿宋" w:eastAsia="仿宋" w:hAnsi="仿宋" w:hint="eastAsia"/>
          <w:b/>
          <w:sz w:val="32"/>
          <w:szCs w:val="32"/>
        </w:rPr>
        <w:t>（注：数据来源于财决附</w:t>
      </w:r>
      <w:r w:rsidRPr="002E472A">
        <w:rPr>
          <w:rFonts w:ascii="仿宋" w:eastAsia="仿宋" w:hAnsi="仿宋"/>
          <w:b/>
          <w:sz w:val="32"/>
          <w:szCs w:val="32"/>
        </w:rPr>
        <w:t>03</w:t>
      </w:r>
      <w:r w:rsidRPr="002E472A">
        <w:rPr>
          <w:rFonts w:ascii="仿宋" w:eastAsia="仿宋" w:hAnsi="仿宋" w:hint="eastAsia"/>
          <w:b/>
          <w:sz w:val="32"/>
          <w:szCs w:val="32"/>
        </w:rPr>
        <w:t>表）</w:t>
      </w:r>
    </w:p>
    <w:p w:rsidR="002851A0" w:rsidRDefault="0033471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9" w:name="_Toc15377224"/>
      <w:r>
        <w:rPr>
          <w:rFonts w:ascii="仿宋" w:eastAsia="仿宋" w:hAnsi="仿宋" w:hint="eastAsia"/>
          <w:b/>
          <w:color w:val="000000"/>
          <w:sz w:val="32"/>
          <w:szCs w:val="32"/>
        </w:rPr>
        <w:t>（三）国有资产占有使用情况</w:t>
      </w:r>
      <w:bookmarkEnd w:id="49"/>
    </w:p>
    <w:p w:rsidR="002851A0" w:rsidRPr="002E472A" w:rsidRDefault="0033471B">
      <w:pPr>
        <w:autoSpaceDE w:val="0"/>
        <w:autoSpaceDN w:val="0"/>
        <w:adjustRightInd w:val="0"/>
        <w:spacing w:line="600" w:lineRule="exact"/>
        <w:ind w:firstLineChars="200" w:firstLine="640"/>
        <w:jc w:val="left"/>
        <w:rPr>
          <w:rFonts w:ascii="仿宋" w:eastAsia="仿宋" w:hAnsi="仿宋"/>
          <w:b/>
          <w:sz w:val="32"/>
          <w:szCs w:val="32"/>
        </w:rPr>
      </w:pPr>
      <w:r>
        <w:rPr>
          <w:rFonts w:ascii="仿宋_GB2312" w:eastAsia="仿宋_GB2312" w:hint="eastAsia"/>
          <w:color w:val="000000"/>
          <w:sz w:val="32"/>
          <w:szCs w:val="32"/>
        </w:rPr>
        <w:t>截至</w:t>
      </w:r>
      <w:r w:rsidR="001E7E2B">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1E7E2B">
        <w:rPr>
          <w:rFonts w:ascii="仿宋_GB2312" w:eastAsia="仿宋_GB2312" w:hint="eastAsia"/>
          <w:color w:val="000000"/>
          <w:sz w:val="32"/>
          <w:szCs w:val="32"/>
        </w:rPr>
        <w:t>2020</w:t>
      </w:r>
      <w:r>
        <w:rPr>
          <w:rFonts w:ascii="仿宋_GB2312" w:eastAsia="仿宋_GB2312" w:hint="eastAsia"/>
          <w:color w:val="000000"/>
          <w:sz w:val="32"/>
          <w:szCs w:val="32"/>
        </w:rPr>
        <w:t>年度共有车辆0辆，其中：主要领导干部用车0辆、机要通信用车0辆、应急保障用车0辆、其他用车0辆……</w:t>
      </w:r>
      <w:r>
        <w:rPr>
          <w:rFonts w:ascii="仿宋_GB2312" w:eastAsia="仿宋_GB2312" w:hint="eastAsia"/>
          <w:color w:val="000000" w:themeColor="text1"/>
          <w:sz w:val="32"/>
          <w:szCs w:val="32"/>
        </w:rPr>
        <w:t>其他用车主要是用于……单价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r w:rsidRPr="002E472A">
        <w:rPr>
          <w:rFonts w:ascii="仿宋" w:eastAsia="仿宋" w:hAnsi="仿宋" w:hint="eastAsia"/>
          <w:b/>
          <w:sz w:val="32"/>
          <w:szCs w:val="32"/>
        </w:rPr>
        <w:t>（注：数据来源财决附</w:t>
      </w:r>
      <w:r w:rsidRPr="002E472A">
        <w:rPr>
          <w:rFonts w:ascii="仿宋" w:eastAsia="仿宋" w:hAnsi="仿宋"/>
          <w:b/>
          <w:sz w:val="32"/>
          <w:szCs w:val="32"/>
        </w:rPr>
        <w:t>03</w:t>
      </w:r>
      <w:r w:rsidRPr="002E472A">
        <w:rPr>
          <w:rFonts w:ascii="仿宋" w:eastAsia="仿宋" w:hAnsi="仿宋" w:hint="eastAsia"/>
          <w:b/>
          <w:sz w:val="32"/>
          <w:szCs w:val="32"/>
        </w:rPr>
        <w:t>表，按部门决算报表填报数据罗列车辆情况。）</w:t>
      </w:r>
    </w:p>
    <w:p w:rsidR="002851A0" w:rsidRDefault="0033471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2851A0" w:rsidRDefault="0033471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本单位本年年初预算支出数</w:t>
      </w:r>
      <w:r w:rsidR="005433CF">
        <w:rPr>
          <w:rFonts w:ascii="仿宋_GB2312" w:eastAsia="仿宋_GB2312" w:hAnsi="仿宋_GB2312" w:cs="仿宋_GB2312" w:hint="eastAsia"/>
          <w:sz w:val="32"/>
          <w:szCs w:val="32"/>
        </w:rPr>
        <w:t>456.38</w:t>
      </w:r>
      <w:r>
        <w:rPr>
          <w:rFonts w:ascii="仿宋_GB2312" w:eastAsia="仿宋_GB2312" w:hAnsi="仿宋_GB2312" w:cs="仿宋_GB2312" w:hint="eastAsia"/>
          <w:sz w:val="32"/>
          <w:szCs w:val="32"/>
        </w:rPr>
        <w:t>万元，本年支出数</w:t>
      </w:r>
      <w:r w:rsidR="005433CF">
        <w:rPr>
          <w:rFonts w:ascii="仿宋_GB2312" w:eastAsia="仿宋_GB2312" w:hAnsi="仿宋" w:hint="eastAsia"/>
          <w:sz w:val="32"/>
          <w:szCs w:val="32"/>
        </w:rPr>
        <w:t>480.59</w:t>
      </w:r>
      <w:r>
        <w:rPr>
          <w:rFonts w:ascii="仿宋_GB2312" w:eastAsia="仿宋_GB2312" w:hAnsi="仿宋_GB2312" w:cs="仿宋_GB2312" w:hint="eastAsia"/>
          <w:sz w:val="32"/>
          <w:szCs w:val="32"/>
        </w:rPr>
        <w:t>万元，增加</w:t>
      </w:r>
      <w:r w:rsidR="005433CF">
        <w:rPr>
          <w:rFonts w:ascii="仿宋_GB2312" w:eastAsia="仿宋_GB2312" w:hAnsi="仿宋_GB2312" w:cs="仿宋_GB2312" w:hint="eastAsia"/>
          <w:sz w:val="32"/>
          <w:szCs w:val="32"/>
        </w:rPr>
        <w:t>24.21</w:t>
      </w:r>
      <w:r>
        <w:rPr>
          <w:rFonts w:ascii="仿宋_GB2312" w:eastAsia="仿宋_GB2312" w:hAnsi="仿宋_GB2312" w:cs="仿宋_GB2312" w:hint="eastAsia"/>
          <w:sz w:val="32"/>
          <w:szCs w:val="32"/>
        </w:rPr>
        <w:t>万元 ，人员经费</w:t>
      </w:r>
      <w:r w:rsidR="005433CF">
        <w:rPr>
          <w:rFonts w:ascii="仿宋" w:eastAsia="仿宋" w:hAnsi="仿宋"/>
          <w:color w:val="000000"/>
          <w:sz w:val="32"/>
          <w:szCs w:val="32"/>
        </w:rPr>
        <w:t>4</w:t>
      </w:r>
      <w:r w:rsidR="005433CF" w:rsidRPr="00FE7735">
        <w:rPr>
          <w:rFonts w:ascii="仿宋" w:eastAsia="仿宋" w:hAnsi="仿宋"/>
          <w:color w:val="000000"/>
          <w:sz w:val="32"/>
          <w:szCs w:val="32"/>
        </w:rPr>
        <w:t>21</w:t>
      </w:r>
      <w:r w:rsidR="005433CF">
        <w:rPr>
          <w:rFonts w:ascii="仿宋" w:eastAsia="仿宋" w:hAnsi="仿宋" w:hint="eastAsia"/>
          <w:color w:val="000000"/>
          <w:sz w:val="32"/>
          <w:szCs w:val="32"/>
        </w:rPr>
        <w:t>.</w:t>
      </w:r>
      <w:r w:rsidR="005433CF" w:rsidRPr="00FE7735">
        <w:rPr>
          <w:rFonts w:ascii="仿宋" w:eastAsia="仿宋" w:hAnsi="仿宋"/>
          <w:color w:val="000000"/>
          <w:sz w:val="32"/>
          <w:szCs w:val="32"/>
        </w:rPr>
        <w:t>7</w:t>
      </w:r>
      <w:r w:rsidR="005433CF">
        <w:rPr>
          <w:rFonts w:ascii="仿宋" w:eastAsia="仿宋" w:hAnsi="仿宋" w:hint="eastAsia"/>
          <w:color w:val="000000"/>
          <w:sz w:val="32"/>
          <w:szCs w:val="32"/>
        </w:rPr>
        <w:t>9</w:t>
      </w:r>
      <w:r>
        <w:rPr>
          <w:rFonts w:ascii="仿宋" w:eastAsia="仿宋" w:hAnsi="仿宋" w:hint="eastAsia"/>
          <w:color w:val="000000"/>
          <w:sz w:val="32"/>
          <w:szCs w:val="32"/>
        </w:rPr>
        <w:t>万元，</w:t>
      </w:r>
      <w:r>
        <w:rPr>
          <w:rFonts w:ascii="仿宋_GB2312" w:eastAsia="仿宋_GB2312" w:hAnsi="仿宋_GB2312" w:cs="仿宋_GB2312" w:hint="eastAsia"/>
          <w:sz w:val="32"/>
          <w:szCs w:val="32"/>
        </w:rPr>
        <w:t>日常公用经费</w:t>
      </w:r>
      <w:r w:rsidR="005433CF" w:rsidRPr="00FE7735">
        <w:rPr>
          <w:rFonts w:ascii="仿宋" w:eastAsia="仿宋" w:hAnsi="仿宋"/>
          <w:color w:val="000000"/>
          <w:sz w:val="32"/>
          <w:szCs w:val="32"/>
        </w:rPr>
        <w:t>58</w:t>
      </w:r>
      <w:r w:rsidR="005433CF">
        <w:rPr>
          <w:rFonts w:ascii="仿宋" w:eastAsia="仿宋" w:hAnsi="仿宋" w:hint="eastAsia"/>
          <w:color w:val="000000"/>
          <w:sz w:val="32"/>
          <w:szCs w:val="32"/>
        </w:rPr>
        <w:t>.</w:t>
      </w:r>
      <w:r w:rsidR="005433CF">
        <w:rPr>
          <w:rFonts w:ascii="仿宋" w:eastAsia="仿宋" w:hAnsi="仿宋"/>
          <w:color w:val="000000"/>
          <w:sz w:val="32"/>
          <w:szCs w:val="32"/>
        </w:rPr>
        <w:t>8</w:t>
      </w:r>
      <w:r w:rsidR="005433CF" w:rsidRPr="00FE7735">
        <w:rPr>
          <w:rFonts w:ascii="仿宋" w:eastAsia="仿宋" w:hAnsi="仿宋"/>
          <w:color w:val="000000"/>
          <w:sz w:val="32"/>
          <w:szCs w:val="32"/>
        </w:rPr>
        <w:t>0</w:t>
      </w:r>
      <w:r>
        <w:rPr>
          <w:rFonts w:ascii="仿宋_GB2312" w:eastAsia="仿宋_GB2312" w:hAnsi="仿宋_GB2312" w:cs="仿宋_GB2312" w:hint="eastAsia"/>
          <w:sz w:val="32"/>
          <w:szCs w:val="32"/>
        </w:rPr>
        <w:t>万元，主要用于：</w:t>
      </w:r>
    </w:p>
    <w:p w:rsidR="003E2451" w:rsidRPr="003E2451" w:rsidRDefault="003E2451" w:rsidP="003E2451">
      <w:pPr>
        <w:spacing w:line="580" w:lineRule="exact"/>
        <w:ind w:firstLineChars="200" w:firstLine="640"/>
        <w:rPr>
          <w:rFonts w:ascii="仿宋_GB2312" w:eastAsia="仿宋_GB2312" w:hAnsi="仿宋_GB2312" w:cs="仿宋_GB2312"/>
          <w:sz w:val="32"/>
          <w:szCs w:val="32"/>
        </w:rPr>
      </w:pPr>
      <w:r w:rsidRPr="003E2451">
        <w:rPr>
          <w:rFonts w:ascii="仿宋_GB2312" w:eastAsia="仿宋_GB2312" w:hAnsi="仿宋_GB2312" w:cs="仿宋_GB2312" w:hint="eastAsia"/>
          <w:sz w:val="32"/>
          <w:szCs w:val="32"/>
        </w:rPr>
        <w:t>1、全面入户慰问，每月每个贫困户4次以上，确保脱贫坚攻顺利完成国家级验收成功。</w:t>
      </w:r>
    </w:p>
    <w:p w:rsidR="003E2451" w:rsidRPr="003E2451" w:rsidRDefault="003E2451" w:rsidP="003E2451">
      <w:pPr>
        <w:spacing w:line="580" w:lineRule="exact"/>
        <w:ind w:firstLineChars="200" w:firstLine="640"/>
        <w:rPr>
          <w:rFonts w:ascii="仿宋_GB2312" w:eastAsia="仿宋_GB2312" w:hAnsi="仿宋_GB2312" w:cs="仿宋_GB2312"/>
          <w:sz w:val="32"/>
          <w:szCs w:val="32"/>
        </w:rPr>
      </w:pPr>
      <w:r w:rsidRPr="003E2451">
        <w:rPr>
          <w:rFonts w:ascii="仿宋_GB2312" w:eastAsia="仿宋_GB2312" w:hAnsi="仿宋_GB2312" w:cs="仿宋_GB2312" w:hint="eastAsia"/>
          <w:sz w:val="32"/>
          <w:szCs w:val="32"/>
        </w:rPr>
        <w:t>2、大力推开教研教改，开展特殊教育及职业教育培训，提升特殊教育质量。</w:t>
      </w:r>
    </w:p>
    <w:p w:rsidR="003E2451" w:rsidRPr="003E2451" w:rsidRDefault="003E2451" w:rsidP="003E2451">
      <w:pPr>
        <w:spacing w:line="580" w:lineRule="exact"/>
        <w:ind w:firstLineChars="200" w:firstLine="640"/>
        <w:rPr>
          <w:rFonts w:ascii="仿宋_GB2312" w:eastAsia="仿宋_GB2312" w:hAnsi="仿宋_GB2312" w:cs="仿宋_GB2312"/>
          <w:sz w:val="32"/>
          <w:szCs w:val="32"/>
        </w:rPr>
      </w:pPr>
      <w:r w:rsidRPr="003E2451">
        <w:rPr>
          <w:rFonts w:ascii="仿宋_GB2312" w:eastAsia="仿宋_GB2312" w:hAnsi="仿宋_GB2312" w:cs="仿宋_GB2312" w:hint="eastAsia"/>
          <w:sz w:val="32"/>
          <w:szCs w:val="32"/>
        </w:rPr>
        <w:t>3、深入开展送教上门及随班就读指导648人次以上，将教育扶贫落地开花。</w:t>
      </w:r>
    </w:p>
    <w:p w:rsidR="003E2451" w:rsidRPr="003E2451" w:rsidRDefault="003E2451" w:rsidP="003E2451">
      <w:pPr>
        <w:spacing w:line="580" w:lineRule="exact"/>
        <w:ind w:firstLineChars="200" w:firstLine="640"/>
        <w:rPr>
          <w:rFonts w:ascii="仿宋_GB2312" w:eastAsia="仿宋_GB2312" w:hAnsi="仿宋_GB2312" w:cs="仿宋_GB2312"/>
          <w:sz w:val="32"/>
          <w:szCs w:val="32"/>
        </w:rPr>
      </w:pPr>
      <w:r w:rsidRPr="003E2451">
        <w:rPr>
          <w:rFonts w:ascii="仿宋_GB2312" w:eastAsia="仿宋_GB2312" w:hAnsi="仿宋_GB2312" w:cs="仿宋_GB2312" w:hint="eastAsia"/>
          <w:sz w:val="32"/>
          <w:szCs w:val="32"/>
        </w:rPr>
        <w:t>4、将民生工程落到实处：（1）减免特困生保险27人以上；（2）解决困难学生车船费和食宿补贴、住校学生床</w:t>
      </w:r>
      <w:r w:rsidRPr="003E2451">
        <w:rPr>
          <w:rFonts w:ascii="仿宋_GB2312" w:eastAsia="仿宋_GB2312" w:hAnsi="仿宋_GB2312" w:cs="仿宋_GB2312" w:hint="eastAsia"/>
          <w:sz w:val="32"/>
          <w:szCs w:val="32"/>
        </w:rPr>
        <w:lastRenderedPageBreak/>
        <w:t>铺住宿用品、洗漱生活用品、学生校服及每期中途新增学生等所需费用；（3）解决学生医药费用。</w:t>
      </w:r>
    </w:p>
    <w:p w:rsidR="003E2451" w:rsidRPr="003E2451" w:rsidRDefault="003E2451" w:rsidP="003E2451">
      <w:pPr>
        <w:spacing w:line="580" w:lineRule="exact"/>
        <w:ind w:firstLineChars="200" w:firstLine="640"/>
        <w:rPr>
          <w:rFonts w:ascii="仿宋_GB2312" w:eastAsia="仿宋_GB2312" w:hAnsi="仿宋_GB2312" w:cs="仿宋_GB2312"/>
          <w:sz w:val="32"/>
          <w:szCs w:val="32"/>
        </w:rPr>
      </w:pPr>
      <w:r w:rsidRPr="003E2451">
        <w:rPr>
          <w:rFonts w:ascii="仿宋_GB2312" w:eastAsia="仿宋_GB2312" w:hAnsi="仿宋_GB2312" w:cs="仿宋_GB2312" w:hint="eastAsia"/>
          <w:sz w:val="32"/>
          <w:szCs w:val="32"/>
        </w:rPr>
        <w:t>5、启动学校整体迁建工作。</w:t>
      </w:r>
    </w:p>
    <w:p w:rsidR="003E2451" w:rsidRPr="003E2451" w:rsidRDefault="003E2451" w:rsidP="003E2451">
      <w:pPr>
        <w:spacing w:line="580" w:lineRule="exact"/>
        <w:ind w:firstLineChars="200" w:firstLine="640"/>
        <w:rPr>
          <w:rFonts w:ascii="仿宋_GB2312" w:eastAsia="仿宋_GB2312" w:hAnsi="仿宋_GB2312" w:cs="仿宋_GB2312"/>
          <w:sz w:val="32"/>
          <w:szCs w:val="32"/>
        </w:rPr>
      </w:pPr>
      <w:r w:rsidRPr="003E2451">
        <w:rPr>
          <w:rFonts w:ascii="仿宋_GB2312" w:eastAsia="仿宋_GB2312" w:hAnsi="仿宋_GB2312" w:cs="仿宋_GB2312" w:hint="eastAsia"/>
          <w:sz w:val="32"/>
          <w:szCs w:val="32"/>
        </w:rPr>
        <w:t>6、做好新冠病毒及季节性传染病防控措施及经费保障。</w:t>
      </w:r>
    </w:p>
    <w:p w:rsidR="003E2451" w:rsidRDefault="003E2451" w:rsidP="003E2451">
      <w:pPr>
        <w:spacing w:line="580" w:lineRule="exact"/>
        <w:ind w:firstLineChars="200" w:firstLine="640"/>
        <w:rPr>
          <w:rFonts w:ascii="仿宋_GB2312" w:eastAsia="仿宋_GB2312" w:hAnsi="仿宋_GB2312" w:cs="仿宋_GB2312" w:hint="eastAsia"/>
          <w:sz w:val="32"/>
          <w:szCs w:val="32"/>
        </w:rPr>
      </w:pPr>
      <w:r w:rsidRPr="003E2451">
        <w:rPr>
          <w:rFonts w:ascii="仿宋_GB2312" w:eastAsia="仿宋_GB2312" w:hAnsi="仿宋_GB2312" w:cs="仿宋_GB2312" w:hint="eastAsia"/>
          <w:sz w:val="32"/>
          <w:szCs w:val="32"/>
        </w:rPr>
        <w:t>7、开展职业技能培训，促进就业，自强脱贫。</w:t>
      </w:r>
    </w:p>
    <w:tbl>
      <w:tblPr>
        <w:tblW w:w="9525" w:type="dxa"/>
        <w:jc w:val="center"/>
        <w:tblInd w:w="-1003" w:type="dxa"/>
        <w:tblLook w:val="04A0" w:firstRow="1" w:lastRow="0" w:firstColumn="1" w:lastColumn="0" w:noHBand="0" w:noVBand="1"/>
      </w:tblPr>
      <w:tblGrid>
        <w:gridCol w:w="673"/>
        <w:gridCol w:w="1009"/>
        <w:gridCol w:w="216"/>
        <w:gridCol w:w="366"/>
        <w:gridCol w:w="582"/>
        <w:gridCol w:w="250"/>
        <w:gridCol w:w="224"/>
        <w:gridCol w:w="563"/>
        <w:gridCol w:w="643"/>
        <w:gridCol w:w="666"/>
        <w:gridCol w:w="1883"/>
        <w:gridCol w:w="1225"/>
        <w:gridCol w:w="1225"/>
      </w:tblGrid>
      <w:tr w:rsidR="00E47579" w:rsidRPr="008977D1" w:rsidTr="00E47579">
        <w:trPr>
          <w:trHeight w:val="540"/>
          <w:jc w:val="center"/>
        </w:trPr>
        <w:tc>
          <w:tcPr>
            <w:tcW w:w="9525" w:type="dxa"/>
            <w:gridSpan w:val="13"/>
            <w:tcBorders>
              <w:top w:val="nil"/>
              <w:left w:val="nil"/>
              <w:bottom w:val="nil"/>
              <w:right w:val="nil"/>
            </w:tcBorders>
            <w:shd w:val="clear" w:color="auto" w:fill="auto"/>
            <w:noWrap/>
            <w:vAlign w:val="center"/>
            <w:hideMark/>
          </w:tcPr>
          <w:p w:rsidR="00E47579" w:rsidRPr="008977D1" w:rsidRDefault="00E47579" w:rsidP="00A53258">
            <w:pPr>
              <w:jc w:val="center"/>
              <w:rPr>
                <w:rFonts w:ascii="宋体" w:hAnsi="宋体" w:cs="宋体"/>
                <w:b/>
                <w:bCs/>
                <w:color w:val="000000"/>
                <w:szCs w:val="21"/>
              </w:rPr>
            </w:pPr>
            <w:r w:rsidRPr="008977D1">
              <w:rPr>
                <w:rFonts w:hint="eastAsia"/>
                <w:b/>
                <w:bCs/>
                <w:color w:val="000000"/>
                <w:szCs w:val="21"/>
              </w:rPr>
              <w:t>2020</w:t>
            </w:r>
            <w:r w:rsidRPr="008977D1">
              <w:rPr>
                <w:rFonts w:hint="eastAsia"/>
                <w:b/>
                <w:bCs/>
                <w:color w:val="000000"/>
                <w:szCs w:val="21"/>
              </w:rPr>
              <w:t>年部门预算整体支出绩效目标批复表</w:t>
            </w:r>
          </w:p>
        </w:tc>
      </w:tr>
      <w:tr w:rsidR="00E47579" w:rsidRPr="008977D1" w:rsidTr="00E47579">
        <w:trPr>
          <w:trHeight w:val="390"/>
          <w:jc w:val="center"/>
        </w:trPr>
        <w:tc>
          <w:tcPr>
            <w:tcW w:w="9525" w:type="dxa"/>
            <w:gridSpan w:val="13"/>
            <w:tcBorders>
              <w:top w:val="nil"/>
              <w:left w:val="nil"/>
              <w:bottom w:val="nil"/>
              <w:right w:val="nil"/>
            </w:tcBorders>
            <w:shd w:val="clear" w:color="auto" w:fill="auto"/>
            <w:noWrap/>
            <w:vAlign w:val="center"/>
            <w:hideMark/>
          </w:tcPr>
          <w:p w:rsidR="00E47579" w:rsidRPr="008977D1" w:rsidRDefault="00E47579" w:rsidP="00A53258">
            <w:pPr>
              <w:jc w:val="center"/>
              <w:rPr>
                <w:rFonts w:ascii="宋体" w:hAnsi="宋体" w:cs="宋体"/>
                <w:color w:val="000000"/>
                <w:szCs w:val="21"/>
              </w:rPr>
            </w:pPr>
            <w:r w:rsidRPr="008977D1">
              <w:rPr>
                <w:rFonts w:hint="eastAsia"/>
                <w:color w:val="000000"/>
                <w:szCs w:val="21"/>
              </w:rPr>
              <w:t>（</w:t>
            </w:r>
            <w:r w:rsidRPr="008977D1">
              <w:rPr>
                <w:rFonts w:hint="eastAsia"/>
                <w:color w:val="000000"/>
                <w:szCs w:val="21"/>
              </w:rPr>
              <w:t xml:space="preserve"> 2020</w:t>
            </w:r>
            <w:r w:rsidRPr="008977D1">
              <w:rPr>
                <w:rFonts w:hint="eastAsia"/>
                <w:color w:val="000000"/>
                <w:szCs w:val="21"/>
              </w:rPr>
              <w:t>年度）</w:t>
            </w:r>
          </w:p>
        </w:tc>
      </w:tr>
      <w:tr w:rsidR="00E47579" w:rsidRPr="008977D1" w:rsidTr="00E47579">
        <w:trPr>
          <w:trHeight w:val="345"/>
          <w:jc w:val="center"/>
        </w:trPr>
        <w:tc>
          <w:tcPr>
            <w:tcW w:w="1682" w:type="dxa"/>
            <w:gridSpan w:val="2"/>
            <w:tcBorders>
              <w:top w:val="nil"/>
              <w:left w:val="nil"/>
              <w:bottom w:val="nil"/>
              <w:right w:val="nil"/>
            </w:tcBorders>
            <w:shd w:val="clear" w:color="auto" w:fill="auto"/>
            <w:noWrap/>
            <w:vAlign w:val="center"/>
            <w:hideMark/>
          </w:tcPr>
          <w:p w:rsidR="00E47579" w:rsidRPr="008977D1" w:rsidRDefault="00E47579" w:rsidP="00A53258">
            <w:pPr>
              <w:rPr>
                <w:rFonts w:ascii="宋体" w:hAnsi="宋体" w:cs="宋体"/>
                <w:color w:val="000000"/>
                <w:szCs w:val="21"/>
              </w:rPr>
            </w:pPr>
            <w:r w:rsidRPr="008977D1">
              <w:rPr>
                <w:rFonts w:hint="eastAsia"/>
                <w:color w:val="000000"/>
                <w:szCs w:val="21"/>
              </w:rPr>
              <w:t>填报单位：</w:t>
            </w:r>
          </w:p>
        </w:tc>
        <w:tc>
          <w:tcPr>
            <w:tcW w:w="1164" w:type="dxa"/>
            <w:gridSpan w:val="3"/>
            <w:tcBorders>
              <w:top w:val="nil"/>
              <w:left w:val="nil"/>
              <w:bottom w:val="nil"/>
              <w:right w:val="nil"/>
            </w:tcBorders>
            <w:shd w:val="clear" w:color="auto" w:fill="auto"/>
            <w:noWrap/>
            <w:vAlign w:val="center"/>
            <w:hideMark/>
          </w:tcPr>
          <w:p w:rsidR="00E47579" w:rsidRPr="008977D1" w:rsidRDefault="00E47579" w:rsidP="00A53258">
            <w:pPr>
              <w:rPr>
                <w:rFonts w:ascii="宋体" w:hAnsi="宋体" w:cs="宋体"/>
                <w:color w:val="000000"/>
                <w:szCs w:val="21"/>
              </w:rPr>
            </w:pPr>
            <w:r>
              <w:rPr>
                <w:rFonts w:hint="eastAsia"/>
                <w:color w:val="000000"/>
                <w:szCs w:val="21"/>
              </w:rPr>
              <w:t>特殊</w:t>
            </w:r>
            <w:r w:rsidRPr="008977D1">
              <w:rPr>
                <w:rFonts w:hint="eastAsia"/>
                <w:color w:val="000000"/>
                <w:szCs w:val="21"/>
              </w:rPr>
              <w:t>学校</w:t>
            </w:r>
          </w:p>
        </w:tc>
        <w:tc>
          <w:tcPr>
            <w:tcW w:w="474" w:type="dxa"/>
            <w:gridSpan w:val="2"/>
            <w:tcBorders>
              <w:top w:val="nil"/>
              <w:left w:val="nil"/>
              <w:bottom w:val="nil"/>
              <w:right w:val="nil"/>
            </w:tcBorders>
            <w:shd w:val="clear" w:color="auto" w:fill="auto"/>
            <w:noWrap/>
            <w:vAlign w:val="center"/>
            <w:hideMark/>
          </w:tcPr>
          <w:p w:rsidR="00E47579" w:rsidRPr="008977D1" w:rsidRDefault="00E47579" w:rsidP="00A53258">
            <w:pPr>
              <w:rPr>
                <w:rFonts w:ascii="宋体" w:hAnsi="宋体" w:cs="宋体"/>
                <w:color w:val="000000"/>
                <w:szCs w:val="21"/>
              </w:rPr>
            </w:pPr>
          </w:p>
        </w:tc>
        <w:tc>
          <w:tcPr>
            <w:tcW w:w="563" w:type="dxa"/>
            <w:tcBorders>
              <w:top w:val="nil"/>
              <w:left w:val="nil"/>
              <w:bottom w:val="nil"/>
              <w:right w:val="nil"/>
            </w:tcBorders>
            <w:shd w:val="clear" w:color="auto" w:fill="auto"/>
            <w:noWrap/>
            <w:vAlign w:val="center"/>
            <w:hideMark/>
          </w:tcPr>
          <w:p w:rsidR="00E47579" w:rsidRPr="008977D1" w:rsidRDefault="00E47579" w:rsidP="00A53258">
            <w:pPr>
              <w:rPr>
                <w:rFonts w:ascii="宋体" w:hAnsi="宋体" w:cs="宋体"/>
                <w:color w:val="000000"/>
                <w:szCs w:val="21"/>
              </w:rPr>
            </w:pPr>
          </w:p>
        </w:tc>
        <w:tc>
          <w:tcPr>
            <w:tcW w:w="643" w:type="dxa"/>
            <w:tcBorders>
              <w:top w:val="nil"/>
              <w:left w:val="nil"/>
              <w:bottom w:val="nil"/>
              <w:right w:val="nil"/>
            </w:tcBorders>
            <w:shd w:val="clear" w:color="auto" w:fill="auto"/>
            <w:noWrap/>
            <w:vAlign w:val="center"/>
            <w:hideMark/>
          </w:tcPr>
          <w:p w:rsidR="00E47579" w:rsidRPr="008977D1" w:rsidRDefault="00E47579" w:rsidP="00A53258">
            <w:pPr>
              <w:rPr>
                <w:rFonts w:ascii="宋体" w:hAnsi="宋体" w:cs="宋体"/>
                <w:color w:val="000000"/>
                <w:szCs w:val="21"/>
              </w:rPr>
            </w:pPr>
          </w:p>
        </w:tc>
        <w:tc>
          <w:tcPr>
            <w:tcW w:w="666" w:type="dxa"/>
            <w:tcBorders>
              <w:top w:val="nil"/>
              <w:left w:val="nil"/>
              <w:bottom w:val="nil"/>
              <w:right w:val="nil"/>
            </w:tcBorders>
            <w:shd w:val="clear" w:color="auto" w:fill="auto"/>
            <w:noWrap/>
            <w:vAlign w:val="center"/>
            <w:hideMark/>
          </w:tcPr>
          <w:p w:rsidR="00E47579" w:rsidRPr="008977D1" w:rsidRDefault="00E47579" w:rsidP="00A53258">
            <w:pPr>
              <w:rPr>
                <w:rFonts w:ascii="宋体" w:hAnsi="宋体" w:cs="宋体"/>
                <w:color w:val="000000"/>
                <w:szCs w:val="21"/>
              </w:rPr>
            </w:pPr>
          </w:p>
        </w:tc>
        <w:tc>
          <w:tcPr>
            <w:tcW w:w="1883" w:type="dxa"/>
            <w:tcBorders>
              <w:top w:val="nil"/>
              <w:left w:val="nil"/>
              <w:bottom w:val="nil"/>
              <w:right w:val="nil"/>
            </w:tcBorders>
            <w:shd w:val="clear" w:color="auto" w:fill="auto"/>
            <w:noWrap/>
            <w:vAlign w:val="center"/>
            <w:hideMark/>
          </w:tcPr>
          <w:p w:rsidR="00E47579" w:rsidRPr="008977D1" w:rsidRDefault="00E47579" w:rsidP="00A53258">
            <w:pPr>
              <w:rPr>
                <w:rFonts w:ascii="宋体" w:hAnsi="宋体" w:cs="宋体"/>
                <w:color w:val="000000"/>
                <w:szCs w:val="21"/>
              </w:rPr>
            </w:pPr>
          </w:p>
        </w:tc>
        <w:tc>
          <w:tcPr>
            <w:tcW w:w="2450" w:type="dxa"/>
            <w:gridSpan w:val="2"/>
            <w:tcBorders>
              <w:top w:val="nil"/>
              <w:left w:val="nil"/>
              <w:bottom w:val="single" w:sz="4" w:space="0" w:color="auto"/>
              <w:right w:val="nil"/>
            </w:tcBorders>
            <w:shd w:val="clear" w:color="auto" w:fill="auto"/>
            <w:noWrap/>
            <w:vAlign w:val="center"/>
            <w:hideMark/>
          </w:tcPr>
          <w:p w:rsidR="00E47579" w:rsidRPr="008977D1" w:rsidRDefault="00E47579" w:rsidP="00A53258">
            <w:pPr>
              <w:rPr>
                <w:rFonts w:ascii="宋体" w:hAnsi="宋体" w:cs="宋体"/>
                <w:color w:val="000000"/>
                <w:szCs w:val="21"/>
              </w:rPr>
            </w:pPr>
            <w:r w:rsidRPr="008977D1">
              <w:rPr>
                <w:rFonts w:hint="eastAsia"/>
                <w:color w:val="000000"/>
                <w:szCs w:val="21"/>
              </w:rPr>
              <w:t>单位：万元</w:t>
            </w:r>
          </w:p>
        </w:tc>
      </w:tr>
      <w:tr w:rsidR="00E47579" w:rsidRPr="008977D1" w:rsidTr="00E47579">
        <w:trPr>
          <w:trHeight w:val="499"/>
          <w:jc w:val="center"/>
        </w:trPr>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579" w:rsidRPr="008977D1" w:rsidRDefault="00E47579" w:rsidP="00A53258">
            <w:pPr>
              <w:jc w:val="center"/>
              <w:rPr>
                <w:rFonts w:ascii="宋体" w:hAnsi="宋体" w:cs="宋体"/>
                <w:color w:val="000000"/>
                <w:szCs w:val="21"/>
              </w:rPr>
            </w:pPr>
            <w:r w:rsidRPr="008977D1">
              <w:rPr>
                <w:rFonts w:hint="eastAsia"/>
                <w:color w:val="000000"/>
                <w:szCs w:val="21"/>
              </w:rPr>
              <w:t>部门基本信息</w:t>
            </w:r>
          </w:p>
        </w:tc>
        <w:tc>
          <w:tcPr>
            <w:tcW w:w="1591" w:type="dxa"/>
            <w:gridSpan w:val="3"/>
            <w:tcBorders>
              <w:top w:val="single" w:sz="4" w:space="0" w:color="auto"/>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部门名称</w:t>
            </w:r>
          </w:p>
        </w:tc>
        <w:tc>
          <w:tcPr>
            <w:tcW w:w="7261" w:type="dxa"/>
            <w:gridSpan w:val="9"/>
            <w:tcBorders>
              <w:top w:val="single" w:sz="4" w:space="0" w:color="auto"/>
              <w:left w:val="nil"/>
              <w:bottom w:val="single" w:sz="4" w:space="0" w:color="auto"/>
              <w:right w:val="single" w:sz="4" w:space="0" w:color="auto"/>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开江县特殊教育学校</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321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人员编制数：</w:t>
            </w:r>
            <w:r w:rsidRPr="008977D1">
              <w:rPr>
                <w:rFonts w:hint="eastAsia"/>
                <w:szCs w:val="21"/>
              </w:rPr>
              <w:t>36</w:t>
            </w:r>
          </w:p>
        </w:tc>
        <w:tc>
          <w:tcPr>
            <w:tcW w:w="564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单位实有人数：</w:t>
            </w:r>
            <w:r w:rsidRPr="008977D1">
              <w:rPr>
                <w:rFonts w:hint="eastAsia"/>
                <w:szCs w:val="21"/>
              </w:rPr>
              <w:t>32</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val="restart"/>
            <w:tcBorders>
              <w:top w:val="nil"/>
              <w:left w:val="single" w:sz="4" w:space="0" w:color="auto"/>
              <w:bottom w:val="single" w:sz="4" w:space="0" w:color="auto"/>
              <w:right w:val="single" w:sz="4" w:space="0" w:color="auto"/>
            </w:tcBorders>
            <w:shd w:val="clear" w:color="auto" w:fill="auto"/>
            <w:vAlign w:val="center"/>
            <w:hideMark/>
          </w:tcPr>
          <w:p w:rsidR="00E47579" w:rsidRPr="008977D1" w:rsidRDefault="00E47579" w:rsidP="00A53258">
            <w:pPr>
              <w:rPr>
                <w:rFonts w:ascii="宋体" w:hAnsi="宋体" w:cs="宋体"/>
                <w:szCs w:val="21"/>
              </w:rPr>
            </w:pPr>
            <w:r w:rsidRPr="008977D1">
              <w:rPr>
                <w:rFonts w:hint="eastAsia"/>
                <w:szCs w:val="21"/>
              </w:rPr>
              <w:t>年度工作任务</w:t>
            </w:r>
          </w:p>
        </w:tc>
        <w:tc>
          <w:tcPr>
            <w:tcW w:w="7843" w:type="dxa"/>
            <w:gridSpan w:val="11"/>
            <w:tcBorders>
              <w:top w:val="single" w:sz="4" w:space="0" w:color="auto"/>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1</w:t>
            </w:r>
            <w:r w:rsidRPr="008977D1">
              <w:rPr>
                <w:rFonts w:hint="eastAsia"/>
                <w:szCs w:val="21"/>
              </w:rPr>
              <w:t>、贯彻执行党和国家教育方针政策，促进教育事业发展。</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szCs w:val="21"/>
              </w:rPr>
            </w:pPr>
          </w:p>
        </w:tc>
        <w:tc>
          <w:tcPr>
            <w:tcW w:w="7843" w:type="dxa"/>
            <w:gridSpan w:val="11"/>
            <w:tcBorders>
              <w:top w:val="single" w:sz="4" w:space="0" w:color="auto"/>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2</w:t>
            </w:r>
            <w:r w:rsidRPr="008977D1">
              <w:rPr>
                <w:rFonts w:hint="eastAsia"/>
                <w:szCs w:val="21"/>
              </w:rPr>
              <w:t>、以党建为引领，全面完成脱贫攻坚工作。</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szCs w:val="21"/>
              </w:rPr>
            </w:pPr>
          </w:p>
        </w:tc>
        <w:tc>
          <w:tcPr>
            <w:tcW w:w="7843" w:type="dxa"/>
            <w:gridSpan w:val="11"/>
            <w:tcBorders>
              <w:top w:val="single" w:sz="4" w:space="0" w:color="auto"/>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3</w:t>
            </w:r>
            <w:r w:rsidRPr="008977D1">
              <w:rPr>
                <w:rFonts w:hint="eastAsia"/>
                <w:szCs w:val="21"/>
              </w:rPr>
              <w:t>、开展教研教改活动，全面推进特殊教育发展。</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szCs w:val="21"/>
              </w:rPr>
            </w:pPr>
          </w:p>
        </w:tc>
        <w:tc>
          <w:tcPr>
            <w:tcW w:w="7843"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4</w:t>
            </w:r>
            <w:r w:rsidRPr="008977D1">
              <w:rPr>
                <w:rFonts w:hint="eastAsia"/>
                <w:szCs w:val="21"/>
              </w:rPr>
              <w:t>、全面推行送教上门及随班就读指导。</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szCs w:val="21"/>
              </w:rPr>
            </w:pPr>
          </w:p>
        </w:tc>
        <w:tc>
          <w:tcPr>
            <w:tcW w:w="7843" w:type="dxa"/>
            <w:gridSpan w:val="11"/>
            <w:tcBorders>
              <w:top w:val="single" w:sz="4" w:space="0" w:color="auto"/>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5</w:t>
            </w:r>
            <w:r w:rsidRPr="008977D1">
              <w:rPr>
                <w:rFonts w:hint="eastAsia"/>
                <w:szCs w:val="21"/>
              </w:rPr>
              <w:t>、切实做好学生资助，促进民生工程全面落实。</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szCs w:val="21"/>
              </w:rPr>
            </w:pPr>
          </w:p>
        </w:tc>
        <w:tc>
          <w:tcPr>
            <w:tcW w:w="7843" w:type="dxa"/>
            <w:gridSpan w:val="11"/>
            <w:tcBorders>
              <w:top w:val="single" w:sz="4" w:space="0" w:color="auto"/>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6</w:t>
            </w:r>
            <w:r w:rsidRPr="008977D1">
              <w:rPr>
                <w:rFonts w:hint="eastAsia"/>
                <w:szCs w:val="21"/>
              </w:rPr>
              <w:t>、开展职业技能培训，促进就业，自强脱贫。</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val="restart"/>
            <w:tcBorders>
              <w:top w:val="nil"/>
              <w:left w:val="single" w:sz="4" w:space="0" w:color="auto"/>
              <w:bottom w:val="single" w:sz="4" w:space="0" w:color="000000"/>
              <w:right w:val="single" w:sz="4" w:space="0" w:color="auto"/>
            </w:tcBorders>
            <w:shd w:val="clear" w:color="auto" w:fill="auto"/>
            <w:vAlign w:val="center"/>
            <w:hideMark/>
          </w:tcPr>
          <w:p w:rsidR="00E47579" w:rsidRPr="008977D1" w:rsidRDefault="00E47579" w:rsidP="00A53258">
            <w:pPr>
              <w:jc w:val="center"/>
              <w:rPr>
                <w:rFonts w:ascii="宋体" w:hAnsi="宋体" w:cs="宋体"/>
                <w:szCs w:val="21"/>
              </w:rPr>
            </w:pPr>
            <w:r w:rsidRPr="008977D1">
              <w:rPr>
                <w:rFonts w:hint="eastAsia"/>
                <w:szCs w:val="21"/>
              </w:rPr>
              <w:t>部门预算情况</w:t>
            </w:r>
          </w:p>
        </w:tc>
        <w:tc>
          <w:tcPr>
            <w:tcW w:w="116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收入预算合计：</w:t>
            </w:r>
          </w:p>
        </w:tc>
        <w:tc>
          <w:tcPr>
            <w:tcW w:w="103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456.3859</w:t>
            </w:r>
          </w:p>
        </w:tc>
        <w:tc>
          <w:tcPr>
            <w:tcW w:w="130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支出预算合计：</w:t>
            </w:r>
          </w:p>
        </w:tc>
        <w:tc>
          <w:tcPr>
            <w:tcW w:w="1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456.3859</w:t>
            </w:r>
          </w:p>
        </w:tc>
        <w:tc>
          <w:tcPr>
            <w:tcW w:w="245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近两年支出预算金额</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000000"/>
              <w:right w:val="single" w:sz="4" w:space="0" w:color="auto"/>
            </w:tcBorders>
            <w:vAlign w:val="center"/>
            <w:hideMark/>
          </w:tcPr>
          <w:p w:rsidR="00E47579" w:rsidRPr="008977D1" w:rsidRDefault="00E47579" w:rsidP="00A53258">
            <w:pPr>
              <w:rPr>
                <w:rFonts w:ascii="宋体" w:hAnsi="宋体" w:cs="宋体"/>
                <w:szCs w:val="21"/>
              </w:rPr>
            </w:pPr>
          </w:p>
        </w:tc>
        <w:tc>
          <w:tcPr>
            <w:tcW w:w="1164"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037"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309"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883" w:type="dxa"/>
            <w:vMerge/>
            <w:tcBorders>
              <w:top w:val="nil"/>
              <w:left w:val="single" w:sz="4" w:space="0" w:color="auto"/>
              <w:bottom w:val="single" w:sz="4" w:space="0" w:color="000000"/>
              <w:right w:val="single" w:sz="4" w:space="0" w:color="auto"/>
            </w:tcBorders>
            <w:vAlign w:val="center"/>
            <w:hideMark/>
          </w:tcPr>
          <w:p w:rsidR="00E47579" w:rsidRPr="008977D1" w:rsidRDefault="00E47579" w:rsidP="00A53258">
            <w:pPr>
              <w:rPr>
                <w:rFonts w:ascii="宋体" w:hAnsi="宋体" w:cs="宋体"/>
                <w:szCs w:val="21"/>
              </w:rPr>
            </w:pP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jc w:val="center"/>
              <w:rPr>
                <w:rFonts w:ascii="宋体" w:hAnsi="宋体" w:cs="宋体"/>
                <w:szCs w:val="21"/>
              </w:rPr>
            </w:pPr>
            <w:r>
              <w:rPr>
                <w:rFonts w:hint="eastAsia"/>
                <w:szCs w:val="21"/>
              </w:rPr>
              <w:t>2019</w:t>
            </w:r>
            <w:r w:rsidRPr="008977D1">
              <w:rPr>
                <w:rFonts w:hint="eastAsia"/>
                <w:szCs w:val="21"/>
              </w:rPr>
              <w:t>年</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2019</w:t>
            </w:r>
            <w:r w:rsidRPr="008977D1">
              <w:rPr>
                <w:rFonts w:hint="eastAsia"/>
                <w:szCs w:val="21"/>
              </w:rPr>
              <w:t>年</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000000"/>
              <w:right w:val="single" w:sz="4" w:space="0" w:color="auto"/>
            </w:tcBorders>
            <w:vAlign w:val="center"/>
            <w:hideMark/>
          </w:tcPr>
          <w:p w:rsidR="00E47579" w:rsidRPr="008977D1" w:rsidRDefault="00E47579" w:rsidP="00A53258">
            <w:pPr>
              <w:rPr>
                <w:rFonts w:ascii="宋体" w:hAnsi="宋体" w:cs="宋体"/>
                <w:szCs w:val="21"/>
              </w:rPr>
            </w:pPr>
          </w:p>
        </w:tc>
        <w:tc>
          <w:tcPr>
            <w:tcW w:w="11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（一）一般公共预算</w:t>
            </w:r>
          </w:p>
        </w:tc>
        <w:tc>
          <w:tcPr>
            <w:tcW w:w="1037" w:type="dxa"/>
            <w:gridSpan w:val="3"/>
            <w:tcBorders>
              <w:top w:val="single" w:sz="4" w:space="0" w:color="auto"/>
              <w:left w:val="nil"/>
              <w:bottom w:val="nil"/>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456.3859</w:t>
            </w:r>
          </w:p>
        </w:tc>
        <w:tc>
          <w:tcPr>
            <w:tcW w:w="13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（一）基本支出</w:t>
            </w:r>
          </w:p>
        </w:tc>
        <w:tc>
          <w:tcPr>
            <w:tcW w:w="1883" w:type="dxa"/>
            <w:tcBorders>
              <w:top w:val="nil"/>
              <w:left w:val="nil"/>
              <w:bottom w:val="single" w:sz="4" w:space="0" w:color="auto"/>
              <w:right w:val="single" w:sz="4" w:space="0" w:color="auto"/>
            </w:tcBorders>
            <w:shd w:val="clear" w:color="auto" w:fill="auto"/>
            <w:vAlign w:val="center"/>
            <w:hideMark/>
          </w:tcPr>
          <w:p w:rsidR="00E47579" w:rsidRPr="008977D1" w:rsidRDefault="00E47579" w:rsidP="00A53258">
            <w:pPr>
              <w:jc w:val="right"/>
              <w:rPr>
                <w:rFonts w:ascii="宋体" w:hAnsi="宋体" w:cs="宋体"/>
                <w:szCs w:val="21"/>
              </w:rPr>
            </w:pPr>
            <w:r w:rsidRPr="008977D1">
              <w:rPr>
                <w:rFonts w:hint="eastAsia"/>
                <w:szCs w:val="21"/>
              </w:rPr>
              <w:t>456.3859</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jc w:val="right"/>
              <w:rPr>
                <w:rFonts w:ascii="宋体" w:hAnsi="宋体" w:cs="宋体"/>
                <w:szCs w:val="21"/>
              </w:rPr>
            </w:pPr>
            <w:r w:rsidRPr="008977D1">
              <w:rPr>
                <w:rFonts w:hint="eastAsia"/>
                <w:szCs w:val="21"/>
              </w:rPr>
              <w:t>447.42</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jc w:val="right"/>
              <w:rPr>
                <w:rFonts w:ascii="宋体" w:hAnsi="宋体" w:cs="宋体"/>
                <w:szCs w:val="21"/>
              </w:rPr>
            </w:pPr>
            <w:r w:rsidRPr="008977D1">
              <w:rPr>
                <w:rFonts w:hint="eastAsia"/>
                <w:szCs w:val="21"/>
              </w:rPr>
              <w:t>442.02</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000000"/>
              <w:right w:val="single" w:sz="4" w:space="0" w:color="auto"/>
            </w:tcBorders>
            <w:vAlign w:val="center"/>
            <w:hideMark/>
          </w:tcPr>
          <w:p w:rsidR="00E47579" w:rsidRPr="008977D1" w:rsidRDefault="00E47579" w:rsidP="00A53258">
            <w:pPr>
              <w:rPr>
                <w:rFonts w:ascii="宋体" w:hAnsi="宋体" w:cs="宋体"/>
                <w:szCs w:val="21"/>
              </w:rPr>
            </w:pPr>
          </w:p>
        </w:tc>
        <w:tc>
          <w:tcPr>
            <w:tcW w:w="11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（二）政府基金预算</w:t>
            </w:r>
          </w:p>
        </w:tc>
        <w:tc>
          <w:tcPr>
            <w:tcW w:w="1037" w:type="dxa"/>
            <w:gridSpan w:val="3"/>
            <w:tcBorders>
              <w:top w:val="single" w:sz="4" w:space="0" w:color="auto"/>
              <w:left w:val="nil"/>
              <w:bottom w:val="nil"/>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13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其中：三公经费支出</w:t>
            </w:r>
          </w:p>
        </w:tc>
        <w:tc>
          <w:tcPr>
            <w:tcW w:w="1883"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jc w:val="right"/>
              <w:rPr>
                <w:rFonts w:ascii="宋体" w:hAnsi="宋体" w:cs="宋体"/>
                <w:szCs w:val="21"/>
              </w:rPr>
            </w:pPr>
            <w:r w:rsidRPr="008977D1">
              <w:rPr>
                <w:rFonts w:hint="eastAsia"/>
                <w:szCs w:val="21"/>
              </w:rPr>
              <w:t>0.08</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jc w:val="right"/>
              <w:rPr>
                <w:rFonts w:ascii="宋体" w:hAnsi="宋体" w:cs="宋体"/>
                <w:szCs w:val="21"/>
              </w:rPr>
            </w:pPr>
            <w:r w:rsidRPr="008977D1">
              <w:rPr>
                <w:rFonts w:hint="eastAsia"/>
                <w:szCs w:val="21"/>
              </w:rPr>
              <w:t>0.2</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jc w:val="right"/>
              <w:rPr>
                <w:rFonts w:ascii="宋体" w:hAnsi="宋体" w:cs="宋体"/>
                <w:szCs w:val="21"/>
              </w:rPr>
            </w:pPr>
            <w:r w:rsidRPr="008977D1">
              <w:rPr>
                <w:rFonts w:hint="eastAsia"/>
                <w:szCs w:val="21"/>
              </w:rPr>
              <w:t>0.1</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000000"/>
              <w:right w:val="single" w:sz="4" w:space="0" w:color="auto"/>
            </w:tcBorders>
            <w:vAlign w:val="center"/>
            <w:hideMark/>
          </w:tcPr>
          <w:p w:rsidR="00E47579" w:rsidRPr="008977D1" w:rsidRDefault="00E47579" w:rsidP="00A53258">
            <w:pPr>
              <w:rPr>
                <w:rFonts w:ascii="宋体" w:hAnsi="宋体" w:cs="宋体"/>
                <w:szCs w:val="21"/>
              </w:rPr>
            </w:pPr>
          </w:p>
        </w:tc>
        <w:tc>
          <w:tcPr>
            <w:tcW w:w="11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（三）上年结转</w:t>
            </w:r>
          </w:p>
        </w:tc>
        <w:tc>
          <w:tcPr>
            <w:tcW w:w="1037" w:type="dxa"/>
            <w:gridSpan w:val="3"/>
            <w:tcBorders>
              <w:top w:val="single" w:sz="4" w:space="0" w:color="auto"/>
              <w:left w:val="nil"/>
              <w:bottom w:val="nil"/>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13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（二）项目支出</w:t>
            </w:r>
          </w:p>
        </w:tc>
        <w:tc>
          <w:tcPr>
            <w:tcW w:w="1883"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jc w:val="right"/>
              <w:rPr>
                <w:rFonts w:ascii="宋体" w:hAnsi="宋体" w:cs="宋体"/>
                <w:szCs w:val="21"/>
              </w:rPr>
            </w:pPr>
            <w:r w:rsidRPr="008977D1">
              <w:rPr>
                <w:rFonts w:hint="eastAsia"/>
                <w:szCs w:val="21"/>
              </w:rPr>
              <w:t>0</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000000"/>
              <w:right w:val="single" w:sz="4" w:space="0" w:color="auto"/>
            </w:tcBorders>
            <w:vAlign w:val="center"/>
            <w:hideMark/>
          </w:tcPr>
          <w:p w:rsidR="00E47579" w:rsidRPr="008977D1" w:rsidRDefault="00E47579" w:rsidP="00A53258">
            <w:pPr>
              <w:rPr>
                <w:rFonts w:ascii="宋体" w:hAnsi="宋体" w:cs="宋体"/>
                <w:szCs w:val="21"/>
              </w:rPr>
            </w:pPr>
          </w:p>
        </w:tc>
        <w:tc>
          <w:tcPr>
            <w:tcW w:w="11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（四）其他资金</w:t>
            </w:r>
          </w:p>
        </w:tc>
        <w:tc>
          <w:tcPr>
            <w:tcW w:w="1037" w:type="dxa"/>
            <w:gridSpan w:val="3"/>
            <w:tcBorders>
              <w:top w:val="single" w:sz="4" w:space="0" w:color="auto"/>
              <w:left w:val="nil"/>
              <w:bottom w:val="nil"/>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13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1</w:t>
            </w:r>
            <w:r w:rsidRPr="008977D1">
              <w:rPr>
                <w:rFonts w:hint="eastAsia"/>
                <w:szCs w:val="21"/>
              </w:rPr>
              <w:t>、</w:t>
            </w:r>
          </w:p>
        </w:tc>
        <w:tc>
          <w:tcPr>
            <w:tcW w:w="1883"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000000"/>
              <w:right w:val="single" w:sz="4" w:space="0" w:color="auto"/>
            </w:tcBorders>
            <w:vAlign w:val="center"/>
            <w:hideMark/>
          </w:tcPr>
          <w:p w:rsidR="00E47579" w:rsidRPr="008977D1" w:rsidRDefault="00E47579" w:rsidP="00A53258">
            <w:pPr>
              <w:rPr>
                <w:rFonts w:ascii="宋体" w:hAnsi="宋体" w:cs="宋体"/>
                <w:szCs w:val="21"/>
              </w:rPr>
            </w:pPr>
          </w:p>
        </w:tc>
        <w:tc>
          <w:tcPr>
            <w:tcW w:w="11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037" w:type="dxa"/>
            <w:gridSpan w:val="3"/>
            <w:tcBorders>
              <w:top w:val="single" w:sz="4" w:space="0" w:color="auto"/>
              <w:left w:val="nil"/>
              <w:bottom w:val="nil"/>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13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2</w:t>
            </w:r>
            <w:r w:rsidRPr="008977D1">
              <w:rPr>
                <w:rFonts w:hint="eastAsia"/>
                <w:szCs w:val="21"/>
              </w:rPr>
              <w:t>、</w:t>
            </w:r>
          </w:p>
        </w:tc>
        <w:tc>
          <w:tcPr>
            <w:tcW w:w="1883"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000000"/>
              <w:right w:val="single" w:sz="4" w:space="0" w:color="auto"/>
            </w:tcBorders>
            <w:vAlign w:val="center"/>
            <w:hideMark/>
          </w:tcPr>
          <w:p w:rsidR="00E47579" w:rsidRPr="008977D1" w:rsidRDefault="00E47579" w:rsidP="00A53258">
            <w:pPr>
              <w:rPr>
                <w:rFonts w:ascii="宋体" w:hAnsi="宋体" w:cs="宋体"/>
                <w:szCs w:val="21"/>
              </w:rPr>
            </w:pPr>
          </w:p>
        </w:tc>
        <w:tc>
          <w:tcPr>
            <w:tcW w:w="11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037" w:type="dxa"/>
            <w:gridSpan w:val="3"/>
            <w:tcBorders>
              <w:top w:val="single" w:sz="4" w:space="0" w:color="auto"/>
              <w:left w:val="nil"/>
              <w:bottom w:val="nil"/>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13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3</w:t>
            </w:r>
            <w:r w:rsidRPr="008977D1">
              <w:rPr>
                <w:rFonts w:hint="eastAsia"/>
                <w:szCs w:val="21"/>
              </w:rPr>
              <w:t>、</w:t>
            </w:r>
          </w:p>
        </w:tc>
        <w:tc>
          <w:tcPr>
            <w:tcW w:w="1883"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000000"/>
              <w:right w:val="single" w:sz="4" w:space="0" w:color="auto"/>
            </w:tcBorders>
            <w:vAlign w:val="center"/>
            <w:hideMark/>
          </w:tcPr>
          <w:p w:rsidR="00E47579" w:rsidRPr="008977D1" w:rsidRDefault="00E47579" w:rsidP="00A53258">
            <w:pPr>
              <w:rPr>
                <w:rFonts w:ascii="宋体" w:hAnsi="宋体" w:cs="宋体"/>
                <w:szCs w:val="21"/>
              </w:rPr>
            </w:pPr>
          </w:p>
        </w:tc>
        <w:tc>
          <w:tcPr>
            <w:tcW w:w="11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037" w:type="dxa"/>
            <w:gridSpan w:val="3"/>
            <w:tcBorders>
              <w:top w:val="single" w:sz="4" w:space="0" w:color="auto"/>
              <w:left w:val="nil"/>
              <w:bottom w:val="nil"/>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13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4</w:t>
            </w:r>
            <w:r w:rsidRPr="008977D1">
              <w:rPr>
                <w:rFonts w:hint="eastAsia"/>
                <w:szCs w:val="21"/>
              </w:rPr>
              <w:t>、</w:t>
            </w:r>
          </w:p>
        </w:tc>
        <w:tc>
          <w:tcPr>
            <w:tcW w:w="1883"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r>
      <w:tr w:rsidR="00E47579" w:rsidRPr="008977D1" w:rsidTr="00E47579">
        <w:trPr>
          <w:trHeight w:val="499"/>
          <w:jc w:val="cent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009" w:type="dxa"/>
            <w:vMerge/>
            <w:tcBorders>
              <w:top w:val="nil"/>
              <w:left w:val="single" w:sz="4" w:space="0" w:color="auto"/>
              <w:bottom w:val="single" w:sz="4" w:space="0" w:color="000000"/>
              <w:right w:val="single" w:sz="4" w:space="0" w:color="auto"/>
            </w:tcBorders>
            <w:vAlign w:val="center"/>
            <w:hideMark/>
          </w:tcPr>
          <w:p w:rsidR="00E47579" w:rsidRPr="008977D1" w:rsidRDefault="00E47579" w:rsidP="00A53258">
            <w:pPr>
              <w:rPr>
                <w:rFonts w:ascii="宋体" w:hAnsi="宋体" w:cs="宋体"/>
                <w:szCs w:val="21"/>
              </w:rPr>
            </w:pPr>
          </w:p>
        </w:tc>
        <w:tc>
          <w:tcPr>
            <w:tcW w:w="11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037" w:type="dxa"/>
            <w:gridSpan w:val="3"/>
            <w:tcBorders>
              <w:top w:val="single" w:sz="4" w:space="0" w:color="auto"/>
              <w:left w:val="nil"/>
              <w:bottom w:val="nil"/>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13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5</w:t>
            </w:r>
            <w:r w:rsidRPr="008977D1">
              <w:rPr>
                <w:rFonts w:hint="eastAsia"/>
                <w:szCs w:val="21"/>
              </w:rPr>
              <w:t>、</w:t>
            </w:r>
          </w:p>
        </w:tc>
        <w:tc>
          <w:tcPr>
            <w:tcW w:w="1883"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 xml:space="preserve">　</w:t>
            </w:r>
          </w:p>
        </w:tc>
      </w:tr>
      <w:tr w:rsidR="00E47579" w:rsidRPr="008977D1" w:rsidTr="00E47579">
        <w:trPr>
          <w:trHeight w:val="499"/>
          <w:jc w:val="center"/>
        </w:trPr>
        <w:tc>
          <w:tcPr>
            <w:tcW w:w="673" w:type="dxa"/>
            <w:vMerge w:val="restart"/>
            <w:tcBorders>
              <w:top w:val="nil"/>
              <w:left w:val="single" w:sz="4" w:space="0" w:color="auto"/>
              <w:bottom w:val="single" w:sz="4" w:space="0" w:color="auto"/>
              <w:right w:val="single" w:sz="4" w:space="0" w:color="auto"/>
            </w:tcBorders>
            <w:shd w:val="clear" w:color="auto" w:fill="auto"/>
            <w:vAlign w:val="center"/>
            <w:hideMark/>
          </w:tcPr>
          <w:p w:rsidR="00E47579" w:rsidRPr="008977D1" w:rsidRDefault="00E47579" w:rsidP="00A53258">
            <w:pPr>
              <w:jc w:val="center"/>
              <w:rPr>
                <w:rFonts w:ascii="宋体" w:hAnsi="宋体" w:cs="宋体"/>
                <w:color w:val="000000"/>
                <w:szCs w:val="21"/>
              </w:rPr>
            </w:pPr>
            <w:r w:rsidRPr="008977D1">
              <w:rPr>
                <w:rFonts w:hint="eastAsia"/>
                <w:color w:val="000000"/>
                <w:szCs w:val="21"/>
              </w:rPr>
              <w:lastRenderedPageBreak/>
              <w:t>年度总体目标</w:t>
            </w:r>
          </w:p>
        </w:tc>
        <w:tc>
          <w:tcPr>
            <w:tcW w:w="8852"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7579" w:rsidRPr="008977D1" w:rsidRDefault="00E47579" w:rsidP="00A53258">
            <w:pPr>
              <w:rPr>
                <w:rFonts w:ascii="宋体" w:hAnsi="宋体" w:cs="宋体"/>
                <w:szCs w:val="21"/>
              </w:rPr>
            </w:pPr>
            <w:r w:rsidRPr="008977D1">
              <w:rPr>
                <w:rFonts w:hint="eastAsia"/>
                <w:szCs w:val="21"/>
              </w:rPr>
              <w:t xml:space="preserve">    1</w:t>
            </w:r>
            <w:r w:rsidRPr="008977D1">
              <w:rPr>
                <w:rFonts w:hint="eastAsia"/>
                <w:szCs w:val="21"/>
              </w:rPr>
              <w:t>、全面入户慰问，每月每个贫困户</w:t>
            </w:r>
            <w:r w:rsidRPr="008977D1">
              <w:rPr>
                <w:rFonts w:hint="eastAsia"/>
                <w:szCs w:val="21"/>
              </w:rPr>
              <w:t>4</w:t>
            </w:r>
            <w:r w:rsidRPr="008977D1">
              <w:rPr>
                <w:rFonts w:hint="eastAsia"/>
                <w:szCs w:val="21"/>
              </w:rPr>
              <w:t>次以上，确保脱贫坚攻顺利完成国家级验收成功。</w:t>
            </w:r>
            <w:r w:rsidRPr="008977D1">
              <w:rPr>
                <w:rFonts w:hint="eastAsia"/>
                <w:szCs w:val="21"/>
              </w:rPr>
              <w:br/>
              <w:t xml:space="preserve">    2</w:t>
            </w:r>
            <w:r w:rsidRPr="008977D1">
              <w:rPr>
                <w:rFonts w:hint="eastAsia"/>
                <w:szCs w:val="21"/>
              </w:rPr>
              <w:t>、大力推开教研教改，开展特殊教育及职业教育培训，提升特殊教育质量。</w:t>
            </w:r>
            <w:r w:rsidRPr="008977D1">
              <w:rPr>
                <w:rFonts w:hint="eastAsia"/>
                <w:szCs w:val="21"/>
              </w:rPr>
              <w:br/>
              <w:t xml:space="preserve">    3</w:t>
            </w:r>
            <w:r w:rsidRPr="008977D1">
              <w:rPr>
                <w:rFonts w:hint="eastAsia"/>
                <w:szCs w:val="21"/>
              </w:rPr>
              <w:t>、深入开展送教上门及随班就读指导</w:t>
            </w:r>
            <w:r w:rsidRPr="008977D1">
              <w:rPr>
                <w:rFonts w:hint="eastAsia"/>
                <w:szCs w:val="21"/>
              </w:rPr>
              <w:t>648</w:t>
            </w:r>
            <w:r w:rsidRPr="008977D1">
              <w:rPr>
                <w:rFonts w:hint="eastAsia"/>
                <w:szCs w:val="21"/>
              </w:rPr>
              <w:t>人次以上，将教育扶贫落地开花。</w:t>
            </w:r>
            <w:r w:rsidRPr="008977D1">
              <w:rPr>
                <w:rFonts w:hint="eastAsia"/>
                <w:szCs w:val="21"/>
              </w:rPr>
              <w:br/>
              <w:t xml:space="preserve">    4</w:t>
            </w:r>
            <w:r w:rsidRPr="008977D1">
              <w:rPr>
                <w:rFonts w:hint="eastAsia"/>
                <w:szCs w:val="21"/>
              </w:rPr>
              <w:t>、将民生工程落到实处：（</w:t>
            </w:r>
            <w:r w:rsidRPr="008977D1">
              <w:rPr>
                <w:rFonts w:hint="eastAsia"/>
                <w:szCs w:val="21"/>
              </w:rPr>
              <w:t>1</w:t>
            </w:r>
            <w:r w:rsidRPr="008977D1">
              <w:rPr>
                <w:rFonts w:hint="eastAsia"/>
                <w:szCs w:val="21"/>
              </w:rPr>
              <w:t>）减免特困生保险</w:t>
            </w:r>
            <w:r w:rsidRPr="008977D1">
              <w:rPr>
                <w:rFonts w:hint="eastAsia"/>
                <w:szCs w:val="21"/>
              </w:rPr>
              <w:t>27</w:t>
            </w:r>
            <w:r w:rsidRPr="008977D1">
              <w:rPr>
                <w:rFonts w:hint="eastAsia"/>
                <w:szCs w:val="21"/>
              </w:rPr>
              <w:t>人以上；（</w:t>
            </w:r>
            <w:r w:rsidRPr="008977D1">
              <w:rPr>
                <w:rFonts w:hint="eastAsia"/>
                <w:szCs w:val="21"/>
              </w:rPr>
              <w:t>2</w:t>
            </w:r>
            <w:r w:rsidRPr="008977D1">
              <w:rPr>
                <w:rFonts w:hint="eastAsia"/>
                <w:szCs w:val="21"/>
              </w:rPr>
              <w:t>）解决困难学生车船费和食宿补贴、住校学生床铺住宿用品、洗漱生活用品、学生校服及每期中途新增学生等所需费用；（</w:t>
            </w:r>
            <w:r w:rsidRPr="008977D1">
              <w:rPr>
                <w:rFonts w:hint="eastAsia"/>
                <w:szCs w:val="21"/>
              </w:rPr>
              <w:t>3</w:t>
            </w:r>
            <w:r w:rsidRPr="008977D1">
              <w:rPr>
                <w:rFonts w:hint="eastAsia"/>
                <w:szCs w:val="21"/>
              </w:rPr>
              <w:t>）解决学生医药费用。</w:t>
            </w:r>
            <w:r w:rsidRPr="008977D1">
              <w:rPr>
                <w:rFonts w:hint="eastAsia"/>
                <w:szCs w:val="21"/>
              </w:rPr>
              <w:br/>
              <w:t xml:space="preserve">    5</w:t>
            </w:r>
            <w:r w:rsidRPr="008977D1">
              <w:rPr>
                <w:rFonts w:hint="eastAsia"/>
                <w:szCs w:val="21"/>
              </w:rPr>
              <w:t>、启动学校整体迁建工作。</w:t>
            </w:r>
            <w:r w:rsidRPr="008977D1">
              <w:rPr>
                <w:rFonts w:hint="eastAsia"/>
                <w:szCs w:val="21"/>
              </w:rPr>
              <w:br/>
              <w:t xml:space="preserve">    6</w:t>
            </w:r>
            <w:r w:rsidRPr="008977D1">
              <w:rPr>
                <w:rFonts w:hint="eastAsia"/>
                <w:szCs w:val="21"/>
              </w:rPr>
              <w:t>、做好新冠病毒及季节性传染病防控措施及经费保障。</w:t>
            </w:r>
            <w:r w:rsidRPr="008977D1">
              <w:rPr>
                <w:rFonts w:hint="eastAsia"/>
                <w:szCs w:val="21"/>
              </w:rPr>
              <w:br/>
              <w:t xml:space="preserve">    7</w:t>
            </w:r>
            <w:r w:rsidRPr="008977D1">
              <w:rPr>
                <w:rFonts w:hint="eastAsia"/>
                <w:szCs w:val="21"/>
              </w:rPr>
              <w:t>、开展职业技能培训，促进就业，自强脱贫。</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8852" w:type="dxa"/>
            <w:gridSpan w:val="1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8852" w:type="dxa"/>
            <w:gridSpan w:val="1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8852" w:type="dxa"/>
            <w:gridSpan w:val="1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8852" w:type="dxa"/>
            <w:gridSpan w:val="1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8852" w:type="dxa"/>
            <w:gridSpan w:val="1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8852" w:type="dxa"/>
            <w:gridSpan w:val="1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r>
      <w:tr w:rsidR="00E47579" w:rsidRPr="008977D1" w:rsidTr="00E47579">
        <w:trPr>
          <w:trHeight w:val="499"/>
          <w:jc w:val="center"/>
        </w:trPr>
        <w:tc>
          <w:tcPr>
            <w:tcW w:w="673" w:type="dxa"/>
            <w:vMerge w:val="restart"/>
            <w:tcBorders>
              <w:top w:val="nil"/>
              <w:left w:val="single" w:sz="4" w:space="0" w:color="auto"/>
              <w:bottom w:val="single" w:sz="4" w:space="0" w:color="auto"/>
              <w:right w:val="single" w:sz="4" w:space="0" w:color="auto"/>
            </w:tcBorders>
            <w:shd w:val="clear" w:color="auto" w:fill="auto"/>
            <w:vAlign w:val="center"/>
            <w:hideMark/>
          </w:tcPr>
          <w:p w:rsidR="00E47579" w:rsidRPr="008977D1" w:rsidRDefault="00E47579" w:rsidP="00A53258">
            <w:pPr>
              <w:jc w:val="center"/>
              <w:rPr>
                <w:rFonts w:ascii="宋体" w:hAnsi="宋体" w:cs="宋体"/>
                <w:color w:val="000000"/>
                <w:szCs w:val="21"/>
              </w:rPr>
            </w:pPr>
            <w:r w:rsidRPr="008977D1">
              <w:rPr>
                <w:rFonts w:hint="eastAsia"/>
                <w:color w:val="000000"/>
                <w:szCs w:val="21"/>
              </w:rPr>
              <w:t>绩效指标</w:t>
            </w:r>
          </w:p>
        </w:tc>
        <w:tc>
          <w:tcPr>
            <w:tcW w:w="12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一级指标</w:t>
            </w:r>
          </w:p>
        </w:tc>
        <w:tc>
          <w:tcPr>
            <w:tcW w:w="11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二级指标</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三级指标名称</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指标值</w:t>
            </w:r>
          </w:p>
        </w:tc>
      </w:tr>
      <w:tr w:rsidR="00E47579" w:rsidRPr="008977D1" w:rsidTr="00E47579">
        <w:trPr>
          <w:trHeight w:val="840"/>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完成指标</w:t>
            </w:r>
          </w:p>
        </w:tc>
        <w:tc>
          <w:tcPr>
            <w:tcW w:w="1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数量指标</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确保人员经费按时足额发放</w:t>
            </w:r>
          </w:p>
        </w:tc>
        <w:tc>
          <w:tcPr>
            <w:tcW w:w="4333" w:type="dxa"/>
            <w:gridSpan w:val="3"/>
            <w:tcBorders>
              <w:top w:val="single" w:sz="4" w:space="0" w:color="auto"/>
              <w:left w:val="nil"/>
              <w:bottom w:val="single" w:sz="4" w:space="0" w:color="auto"/>
              <w:right w:val="single" w:sz="4" w:space="0" w:color="000000"/>
            </w:tcBorders>
            <w:shd w:val="clear" w:color="auto" w:fill="auto"/>
            <w:vAlign w:val="center"/>
            <w:hideMark/>
          </w:tcPr>
          <w:p w:rsidR="00E47579" w:rsidRPr="008977D1" w:rsidRDefault="00E47579" w:rsidP="00A53258">
            <w:pPr>
              <w:jc w:val="center"/>
              <w:rPr>
                <w:rFonts w:ascii="宋体" w:hAnsi="宋体" w:cs="宋体"/>
                <w:szCs w:val="21"/>
              </w:rPr>
            </w:pPr>
            <w:r w:rsidRPr="008977D1">
              <w:rPr>
                <w:rFonts w:hint="eastAsia"/>
                <w:szCs w:val="21"/>
              </w:rPr>
              <w:t>本年度安排</w:t>
            </w:r>
            <w:r w:rsidRPr="008977D1">
              <w:rPr>
                <w:rFonts w:hint="eastAsia"/>
                <w:szCs w:val="21"/>
              </w:rPr>
              <w:t>32</w:t>
            </w:r>
            <w:r w:rsidRPr="008977D1">
              <w:rPr>
                <w:rFonts w:hint="eastAsia"/>
                <w:szCs w:val="21"/>
              </w:rPr>
              <w:t>名教职工的工资</w:t>
            </w:r>
            <w:r w:rsidRPr="008977D1">
              <w:rPr>
                <w:rFonts w:hint="eastAsia"/>
                <w:szCs w:val="21"/>
              </w:rPr>
              <w:t>375.08</w:t>
            </w:r>
            <w:r w:rsidRPr="008977D1">
              <w:rPr>
                <w:rFonts w:hint="eastAsia"/>
                <w:szCs w:val="21"/>
              </w:rPr>
              <w:t>万元，遗嘱人员生活补助</w:t>
            </w:r>
            <w:r w:rsidRPr="008977D1">
              <w:rPr>
                <w:rFonts w:hint="eastAsia"/>
                <w:szCs w:val="21"/>
              </w:rPr>
              <w:t>1.9</w:t>
            </w:r>
            <w:r w:rsidRPr="008977D1">
              <w:rPr>
                <w:rFonts w:hint="eastAsia"/>
                <w:szCs w:val="21"/>
              </w:rPr>
              <w:t>万元。</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公用经费确保学校正常运转</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本年度安排日常公用支出</w:t>
            </w:r>
            <w:r w:rsidRPr="008977D1">
              <w:rPr>
                <w:rFonts w:hint="eastAsia"/>
                <w:szCs w:val="21"/>
              </w:rPr>
              <w:t>79.4</w:t>
            </w:r>
            <w:r w:rsidRPr="008977D1">
              <w:rPr>
                <w:rFonts w:hint="eastAsia"/>
                <w:szCs w:val="21"/>
              </w:rPr>
              <w:t>万元。</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开展送教上门及随班就读指导</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648</w:t>
            </w:r>
            <w:r w:rsidRPr="008977D1">
              <w:rPr>
                <w:rFonts w:hint="eastAsia"/>
                <w:szCs w:val="21"/>
              </w:rPr>
              <w:t>人次以上</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质量指标</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提高特殊教育教学质量</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130</w:t>
            </w:r>
            <w:r w:rsidRPr="008977D1">
              <w:rPr>
                <w:rFonts w:hint="eastAsia"/>
                <w:szCs w:val="21"/>
              </w:rPr>
              <w:t>人</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推开教研教改，开展职业教育</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参加特教年会</w:t>
            </w:r>
            <w:r w:rsidRPr="008977D1">
              <w:rPr>
                <w:rFonts w:hint="eastAsia"/>
                <w:szCs w:val="21"/>
              </w:rPr>
              <w:t>1</w:t>
            </w:r>
            <w:r w:rsidRPr="008977D1">
              <w:rPr>
                <w:rFonts w:hint="eastAsia"/>
                <w:szCs w:val="21"/>
              </w:rPr>
              <w:t>次，职业教育</w:t>
            </w:r>
            <w:r w:rsidRPr="008977D1">
              <w:rPr>
                <w:rFonts w:hint="eastAsia"/>
                <w:szCs w:val="21"/>
              </w:rPr>
              <w:t>1</w:t>
            </w:r>
            <w:r w:rsidRPr="008977D1">
              <w:rPr>
                <w:rFonts w:hint="eastAsia"/>
                <w:szCs w:val="21"/>
              </w:rPr>
              <w:t>项。</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时效指标</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资金每月计划完成率</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&lt;90%</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目标任务完成率</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&lt;90%</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成本指标</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勤俭办学，不超支预算</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严格控制财政赤字</w:t>
            </w:r>
          </w:p>
        </w:tc>
      </w:tr>
      <w:tr w:rsidR="00E47579" w:rsidRPr="008977D1" w:rsidTr="00E47579">
        <w:trPr>
          <w:trHeight w:val="702"/>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提高资金使用效益</w:t>
            </w:r>
          </w:p>
        </w:tc>
        <w:tc>
          <w:tcPr>
            <w:tcW w:w="4333" w:type="dxa"/>
            <w:gridSpan w:val="3"/>
            <w:tcBorders>
              <w:top w:val="single" w:sz="4" w:space="0" w:color="auto"/>
              <w:left w:val="nil"/>
              <w:bottom w:val="single" w:sz="4" w:space="0" w:color="auto"/>
              <w:right w:val="single" w:sz="4" w:space="0" w:color="000000"/>
            </w:tcBorders>
            <w:shd w:val="clear" w:color="auto" w:fill="auto"/>
            <w:vAlign w:val="center"/>
            <w:hideMark/>
          </w:tcPr>
          <w:p w:rsidR="00E47579" w:rsidRPr="008977D1" w:rsidRDefault="00E47579" w:rsidP="00A53258">
            <w:pPr>
              <w:jc w:val="center"/>
              <w:rPr>
                <w:rFonts w:ascii="宋体" w:hAnsi="宋体" w:cs="宋体"/>
                <w:szCs w:val="21"/>
              </w:rPr>
            </w:pPr>
            <w:r w:rsidRPr="008977D1">
              <w:rPr>
                <w:rFonts w:hint="eastAsia"/>
                <w:szCs w:val="21"/>
              </w:rPr>
              <w:t>全年预算</w:t>
            </w:r>
            <w:r w:rsidRPr="008977D1">
              <w:rPr>
                <w:rFonts w:hint="eastAsia"/>
                <w:szCs w:val="21"/>
              </w:rPr>
              <w:t>456.38</w:t>
            </w:r>
            <w:r w:rsidRPr="008977D1">
              <w:rPr>
                <w:rFonts w:hint="eastAsia"/>
                <w:szCs w:val="21"/>
              </w:rPr>
              <w:t>万元，全部用于推进学校发展。</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4333" w:type="dxa"/>
            <w:gridSpan w:val="3"/>
            <w:tcBorders>
              <w:top w:val="single" w:sz="4" w:space="0" w:color="auto"/>
              <w:left w:val="nil"/>
              <w:bottom w:val="single" w:sz="4" w:space="0" w:color="auto"/>
              <w:right w:val="single" w:sz="4" w:space="0" w:color="auto"/>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2096" w:type="dxa"/>
            <w:gridSpan w:val="4"/>
            <w:tcBorders>
              <w:top w:val="single" w:sz="4" w:space="0" w:color="auto"/>
              <w:left w:val="nil"/>
              <w:bottom w:val="single" w:sz="4" w:space="0" w:color="auto"/>
              <w:right w:val="single" w:sz="4" w:space="0" w:color="auto"/>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c>
          <w:tcPr>
            <w:tcW w:w="4333" w:type="dxa"/>
            <w:gridSpan w:val="3"/>
            <w:tcBorders>
              <w:top w:val="single" w:sz="4" w:space="0" w:color="auto"/>
              <w:left w:val="nil"/>
              <w:bottom w:val="single" w:sz="4" w:space="0" w:color="auto"/>
              <w:right w:val="single" w:sz="4" w:space="0" w:color="auto"/>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 xml:space="preserve">　</w:t>
            </w:r>
          </w:p>
        </w:tc>
      </w:tr>
      <w:tr w:rsidR="00E47579" w:rsidRPr="008977D1" w:rsidTr="00E47579">
        <w:trPr>
          <w:trHeight w:val="780"/>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效益指标</w:t>
            </w:r>
          </w:p>
        </w:tc>
        <w:tc>
          <w:tcPr>
            <w:tcW w:w="11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经济效益</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促进义务阶段特殊教育的发展</w:t>
            </w:r>
          </w:p>
        </w:tc>
        <w:tc>
          <w:tcPr>
            <w:tcW w:w="4333" w:type="dxa"/>
            <w:gridSpan w:val="3"/>
            <w:tcBorders>
              <w:top w:val="single" w:sz="4" w:space="0" w:color="auto"/>
              <w:left w:val="nil"/>
              <w:bottom w:val="single" w:sz="4" w:space="0" w:color="auto"/>
              <w:right w:val="single" w:sz="4" w:space="0" w:color="000000"/>
            </w:tcBorders>
            <w:shd w:val="clear" w:color="auto" w:fill="auto"/>
            <w:vAlign w:val="center"/>
            <w:hideMark/>
          </w:tcPr>
          <w:p w:rsidR="00E47579" w:rsidRPr="008977D1" w:rsidRDefault="00E47579" w:rsidP="00A53258">
            <w:pPr>
              <w:jc w:val="center"/>
              <w:rPr>
                <w:rFonts w:ascii="宋体" w:hAnsi="宋体" w:cs="宋体"/>
                <w:szCs w:val="21"/>
              </w:rPr>
            </w:pPr>
            <w:r w:rsidRPr="008977D1">
              <w:rPr>
                <w:rFonts w:hint="eastAsia"/>
                <w:szCs w:val="21"/>
              </w:rPr>
              <w:t>保障职工的工资和福利待遇，促进特殊教育专业化发展。</w:t>
            </w:r>
          </w:p>
        </w:tc>
      </w:tr>
      <w:tr w:rsidR="00E47579" w:rsidRPr="008977D1" w:rsidTr="00E47579">
        <w:trPr>
          <w:trHeight w:val="720"/>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社会效益</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促进职业教育发展</w:t>
            </w:r>
          </w:p>
        </w:tc>
        <w:tc>
          <w:tcPr>
            <w:tcW w:w="4333" w:type="dxa"/>
            <w:gridSpan w:val="3"/>
            <w:tcBorders>
              <w:top w:val="single" w:sz="4" w:space="0" w:color="auto"/>
              <w:left w:val="nil"/>
              <w:bottom w:val="single" w:sz="4" w:space="0" w:color="auto"/>
              <w:right w:val="single" w:sz="4" w:space="0" w:color="000000"/>
            </w:tcBorders>
            <w:shd w:val="clear" w:color="auto" w:fill="auto"/>
            <w:vAlign w:val="center"/>
            <w:hideMark/>
          </w:tcPr>
          <w:p w:rsidR="00E47579" w:rsidRPr="008977D1" w:rsidRDefault="00E47579" w:rsidP="00A53258">
            <w:pPr>
              <w:jc w:val="center"/>
              <w:rPr>
                <w:rFonts w:ascii="宋体" w:hAnsi="宋体" w:cs="宋体"/>
                <w:szCs w:val="21"/>
              </w:rPr>
            </w:pPr>
            <w:r w:rsidRPr="008977D1">
              <w:rPr>
                <w:rFonts w:hint="eastAsia"/>
                <w:szCs w:val="21"/>
              </w:rPr>
              <w:t>提高职业技能，实现残障人就业，自强脱贫。</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生态效益</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校园文化建设</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促进校园生态文化建设</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可持续影响</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学校的发展</w:t>
            </w:r>
          </w:p>
        </w:tc>
        <w:tc>
          <w:tcPr>
            <w:tcW w:w="4333" w:type="dxa"/>
            <w:gridSpan w:val="3"/>
            <w:tcBorders>
              <w:top w:val="single" w:sz="4" w:space="0" w:color="auto"/>
              <w:left w:val="nil"/>
              <w:bottom w:val="single" w:sz="4" w:space="0" w:color="auto"/>
              <w:right w:val="single" w:sz="4" w:space="0" w:color="000000"/>
            </w:tcBorders>
            <w:shd w:val="clear" w:color="auto" w:fill="auto"/>
            <w:vAlign w:val="center"/>
            <w:hideMark/>
          </w:tcPr>
          <w:p w:rsidR="00E47579" w:rsidRPr="008977D1" w:rsidRDefault="00E47579" w:rsidP="00A53258">
            <w:pPr>
              <w:jc w:val="center"/>
              <w:rPr>
                <w:rFonts w:ascii="宋体" w:hAnsi="宋体" w:cs="宋体"/>
                <w:szCs w:val="21"/>
              </w:rPr>
            </w:pPr>
            <w:r w:rsidRPr="008977D1">
              <w:rPr>
                <w:rFonts w:hint="eastAsia"/>
                <w:szCs w:val="21"/>
              </w:rPr>
              <w:t>保障学校稳步健康发展。</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启动学校整体迁建</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办优质特殊教育。</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满意度指标</w:t>
            </w:r>
          </w:p>
        </w:tc>
        <w:tc>
          <w:tcPr>
            <w:tcW w:w="11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满意度指标</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学生满意度</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学生满意度</w:t>
            </w:r>
            <w:r w:rsidRPr="008977D1">
              <w:rPr>
                <w:rFonts w:hint="eastAsia"/>
                <w:szCs w:val="21"/>
              </w:rPr>
              <w:t>100%</w:t>
            </w:r>
          </w:p>
        </w:tc>
      </w:tr>
      <w:tr w:rsidR="00E47579" w:rsidRPr="008977D1" w:rsidTr="00E47579">
        <w:trPr>
          <w:trHeight w:val="499"/>
          <w:jc w:val="center"/>
        </w:trPr>
        <w:tc>
          <w:tcPr>
            <w:tcW w:w="673" w:type="dxa"/>
            <w:vMerge/>
            <w:tcBorders>
              <w:top w:val="nil"/>
              <w:left w:val="single" w:sz="4" w:space="0" w:color="auto"/>
              <w:bottom w:val="single" w:sz="4" w:space="0" w:color="auto"/>
              <w:right w:val="single" w:sz="4" w:space="0" w:color="auto"/>
            </w:tcBorders>
            <w:vAlign w:val="center"/>
            <w:hideMark/>
          </w:tcPr>
          <w:p w:rsidR="00E47579" w:rsidRPr="008977D1" w:rsidRDefault="00E47579" w:rsidP="00A53258">
            <w:pPr>
              <w:rPr>
                <w:rFonts w:ascii="宋体" w:hAnsi="宋体" w:cs="宋体"/>
                <w:color w:val="000000"/>
                <w:szCs w:val="21"/>
              </w:rPr>
            </w:pPr>
          </w:p>
        </w:tc>
        <w:tc>
          <w:tcPr>
            <w:tcW w:w="1225" w:type="dxa"/>
            <w:gridSpan w:val="2"/>
            <w:vMerge/>
            <w:tcBorders>
              <w:top w:val="single" w:sz="4" w:space="0" w:color="auto"/>
              <w:left w:val="single" w:sz="4" w:space="0" w:color="auto"/>
              <w:bottom w:val="single" w:sz="4" w:space="0" w:color="000000"/>
              <w:right w:val="single" w:sz="4" w:space="0" w:color="000000"/>
            </w:tcBorders>
            <w:vAlign w:val="center"/>
            <w:hideMark/>
          </w:tcPr>
          <w:p w:rsidR="00E47579" w:rsidRPr="008977D1" w:rsidRDefault="00E47579" w:rsidP="00A53258">
            <w:pPr>
              <w:rPr>
                <w:rFonts w:ascii="宋体" w:hAnsi="宋体" w:cs="宋体"/>
                <w:szCs w:val="21"/>
              </w:rPr>
            </w:pPr>
          </w:p>
        </w:tc>
        <w:tc>
          <w:tcPr>
            <w:tcW w:w="11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rPr>
                <w:rFonts w:ascii="宋体" w:hAnsi="宋体" w:cs="宋体"/>
                <w:szCs w:val="21"/>
              </w:rPr>
            </w:pPr>
            <w:r w:rsidRPr="008977D1">
              <w:rPr>
                <w:rFonts w:hint="eastAsia"/>
                <w:szCs w:val="21"/>
              </w:rPr>
              <w:t>……</w:t>
            </w:r>
          </w:p>
        </w:tc>
        <w:tc>
          <w:tcPr>
            <w:tcW w:w="2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群众满意度</w:t>
            </w:r>
          </w:p>
        </w:tc>
        <w:tc>
          <w:tcPr>
            <w:tcW w:w="43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47579" w:rsidRPr="008977D1" w:rsidRDefault="00E47579" w:rsidP="00A53258">
            <w:pPr>
              <w:jc w:val="center"/>
              <w:rPr>
                <w:rFonts w:ascii="宋体" w:hAnsi="宋体" w:cs="宋体"/>
                <w:szCs w:val="21"/>
              </w:rPr>
            </w:pPr>
            <w:r w:rsidRPr="008977D1">
              <w:rPr>
                <w:rFonts w:hint="eastAsia"/>
                <w:szCs w:val="21"/>
              </w:rPr>
              <w:t>群众满意度</w:t>
            </w:r>
            <w:r w:rsidRPr="008977D1">
              <w:rPr>
                <w:rFonts w:hint="eastAsia"/>
                <w:szCs w:val="21"/>
              </w:rPr>
              <w:t>98%</w:t>
            </w:r>
          </w:p>
        </w:tc>
      </w:tr>
    </w:tbl>
    <w:p w:rsidR="00566EF5" w:rsidRDefault="00566EF5" w:rsidP="00566EF5">
      <w:pPr>
        <w:spacing w:line="580" w:lineRule="exact"/>
        <w:rPr>
          <w:rFonts w:ascii="仿宋_GB2312" w:eastAsia="仿宋_GB2312" w:hAnsi="仿宋_GB2312" w:cs="仿宋_GB2312"/>
          <w:sz w:val="32"/>
          <w:szCs w:val="32"/>
        </w:rPr>
      </w:pPr>
    </w:p>
    <w:p w:rsidR="002851A0" w:rsidRDefault="0033471B" w:rsidP="00566EF5">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本年度无项目绩效。</w:t>
      </w:r>
    </w:p>
    <w:p w:rsidR="002851A0" w:rsidRDefault="0033471B">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2851A0" w:rsidRDefault="0033471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sidR="001E7E2B">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年部门整体支出绩效评价情况开展自评，《开江县特殊教育学校</w:t>
      </w:r>
      <w:r w:rsidR="001E7E2B">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年部门整体支出绩效评价报告》见附件1。</w:t>
      </w:r>
    </w:p>
    <w:p w:rsidR="002851A0" w:rsidRDefault="0033471B">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w:t>
      </w:r>
      <w:r w:rsidR="001E7E2B">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年度无项目、没有开展项目绩效评价。</w:t>
      </w:r>
    </w:p>
    <w:p w:rsidR="002851A0" w:rsidRDefault="0033471B">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2851A0" w:rsidRDefault="0033471B">
      <w:pPr>
        <w:numPr>
          <w:ilvl w:val="0"/>
          <w:numId w:val="5"/>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0"/>
      <w:bookmarkEnd w:id="51"/>
    </w:p>
    <w:p w:rsidR="002851A0" w:rsidRDefault="002851A0">
      <w:pPr>
        <w:spacing w:line="600" w:lineRule="exact"/>
        <w:jc w:val="left"/>
        <w:rPr>
          <w:rFonts w:ascii="宋体"/>
          <w:b/>
          <w:color w:val="000000"/>
          <w:sz w:val="44"/>
          <w:szCs w:val="44"/>
        </w:rPr>
      </w:pPr>
    </w:p>
    <w:p w:rsidR="002851A0" w:rsidRDefault="0033471B">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2851A0" w:rsidRDefault="0033471B">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2851A0" w:rsidRDefault="0033471B">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2851A0" w:rsidRDefault="0033471B">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2851A0" w:rsidRDefault="0033471B">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2851A0" w:rsidRDefault="0033471B">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2851A0" w:rsidRDefault="0033471B">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2851A0" w:rsidRDefault="0033471B">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2851A0" w:rsidRDefault="0033471B">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2851A0" w:rsidRDefault="0033471B">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2851A0" w:rsidRDefault="0033471B">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2851A0" w:rsidRDefault="0033471B">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sidR="001E7E2B">
        <w:rPr>
          <w:rFonts w:ascii="仿宋" w:eastAsia="仿宋" w:hAnsi="仿宋"/>
          <w:b/>
          <w:color w:val="000000"/>
          <w:sz w:val="32"/>
          <w:szCs w:val="32"/>
        </w:rPr>
        <w:t>2020</w:t>
      </w:r>
      <w:r>
        <w:rPr>
          <w:rFonts w:ascii="仿宋" w:eastAsia="仿宋" w:hAnsi="仿宋" w:hint="eastAsia"/>
          <w:b/>
          <w:color w:val="000000"/>
          <w:sz w:val="32"/>
          <w:szCs w:val="32"/>
        </w:rPr>
        <w:t>年政府收支分类科目》增减内容。）</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2851A0" w:rsidRDefault="0033471B">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2851A0" w:rsidRDefault="0033471B">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851A0" w:rsidRDefault="0033471B">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851A0" w:rsidRDefault="0033471B">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2851A0" w:rsidRDefault="002851A0">
      <w:pPr>
        <w:pStyle w:val="Default"/>
        <w:spacing w:line="560" w:lineRule="exact"/>
        <w:ind w:firstLineChars="200" w:firstLine="640"/>
        <w:rPr>
          <w:rFonts w:ascii="仿宋_GB2312" w:eastAsia="仿宋_GB2312" w:cs="黑体"/>
          <w:sz w:val="32"/>
          <w:szCs w:val="32"/>
        </w:rPr>
      </w:pPr>
    </w:p>
    <w:p w:rsidR="002851A0" w:rsidRDefault="0033471B">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2851A0" w:rsidRDefault="0033471B">
      <w:pPr>
        <w:spacing w:line="600" w:lineRule="exact"/>
        <w:jc w:val="center"/>
        <w:outlineLvl w:val="0"/>
        <w:rPr>
          <w:rStyle w:val="1Char"/>
          <w:rFonts w:ascii="黑体" w:eastAsia="黑体" w:hAnsi="黑体"/>
          <w:b w:val="0"/>
        </w:rPr>
      </w:pPr>
      <w:bookmarkStart w:id="52" w:name="_Toc15377226"/>
      <w:r>
        <w:rPr>
          <w:rFonts w:ascii="宋体"/>
          <w:b/>
          <w:color w:val="000000"/>
          <w:sz w:val="44"/>
          <w:szCs w:val="44"/>
        </w:rPr>
        <w:br w:type="page"/>
      </w:r>
      <w:bookmarkStart w:id="53"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3"/>
    </w:p>
    <w:p w:rsidR="002851A0" w:rsidRDefault="0033471B">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E47579" w:rsidRPr="00E47579" w:rsidRDefault="00E47579" w:rsidP="00E47579">
      <w:pPr>
        <w:spacing w:line="600" w:lineRule="exact"/>
        <w:jc w:val="center"/>
        <w:rPr>
          <w:rFonts w:ascii="方正小标宋简体" w:eastAsia="方正小标宋简体" w:hAnsi="方正小标宋简体" w:cs="方正小标宋简体"/>
          <w:b/>
          <w:bCs/>
          <w:sz w:val="44"/>
          <w:szCs w:val="44"/>
        </w:rPr>
      </w:pPr>
      <w:r w:rsidRPr="00E47579">
        <w:rPr>
          <w:rFonts w:ascii="方正小标宋简体" w:eastAsia="方正小标宋简体" w:hAnsi="方正小标宋简体" w:cs="方正小标宋简体" w:hint="eastAsia"/>
          <w:b/>
          <w:bCs/>
          <w:sz w:val="44"/>
          <w:szCs w:val="44"/>
        </w:rPr>
        <w:t>开江县特殊教育学校</w:t>
      </w:r>
    </w:p>
    <w:p w:rsidR="00E47579" w:rsidRPr="00E47579" w:rsidRDefault="00E47579" w:rsidP="00E47579">
      <w:pPr>
        <w:spacing w:line="600" w:lineRule="exact"/>
        <w:jc w:val="center"/>
        <w:rPr>
          <w:rFonts w:ascii="方正仿宋简体" w:eastAsia="方正仿宋简体" w:hAnsi="方正仿宋简体" w:cs="方正仿宋简体"/>
          <w:sz w:val="44"/>
          <w:szCs w:val="44"/>
        </w:rPr>
      </w:pPr>
      <w:r w:rsidRPr="00E47579">
        <w:rPr>
          <w:rFonts w:ascii="方正小标宋简体" w:eastAsia="方正小标宋简体" w:hAnsi="方正小标宋简体" w:cs="方正小标宋简体" w:hint="eastAsia"/>
          <w:b/>
          <w:bCs/>
          <w:sz w:val="44"/>
          <w:szCs w:val="44"/>
        </w:rPr>
        <w:t>2020年部门整体支出绩效自评报告</w:t>
      </w:r>
    </w:p>
    <w:p w:rsidR="00E47579" w:rsidRDefault="00E47579" w:rsidP="00E47579">
      <w:pPr>
        <w:ind w:firstLineChars="200" w:firstLine="420"/>
        <w:rPr>
          <w:rFonts w:ascii="方正仿宋简体" w:eastAsia="方正仿宋简体" w:hAnsi="方正仿宋简体" w:cs="方正仿宋简体"/>
          <w:szCs w:val="32"/>
        </w:rPr>
      </w:pPr>
    </w:p>
    <w:p w:rsidR="00E47579" w:rsidRPr="00E47579" w:rsidRDefault="00E47579" w:rsidP="00E47579">
      <w:pPr>
        <w:spacing w:line="400" w:lineRule="exact"/>
        <w:ind w:firstLineChars="200" w:firstLine="602"/>
        <w:rPr>
          <w:rFonts w:ascii="黑体" w:eastAsia="黑体" w:hAnsi="黑体" w:cs="方正黑体简体"/>
          <w:b/>
          <w:sz w:val="30"/>
          <w:szCs w:val="30"/>
        </w:rPr>
      </w:pPr>
      <w:r w:rsidRPr="00E47579">
        <w:rPr>
          <w:rFonts w:ascii="黑体" w:eastAsia="黑体" w:hAnsi="黑体" w:cs="方正黑体简体" w:hint="eastAsia"/>
          <w:b/>
          <w:sz w:val="30"/>
          <w:szCs w:val="30"/>
        </w:rPr>
        <w:t>一、部门（单位）概况</w:t>
      </w:r>
    </w:p>
    <w:p w:rsidR="00E47579" w:rsidRPr="00E47579" w:rsidRDefault="00E47579" w:rsidP="00E47579">
      <w:pPr>
        <w:spacing w:line="400" w:lineRule="exact"/>
        <w:ind w:firstLineChars="200" w:firstLine="602"/>
        <w:rPr>
          <w:rFonts w:ascii="楷体" w:eastAsia="楷体" w:hAnsi="楷体" w:cs="方正黑体简体"/>
          <w:b/>
          <w:sz w:val="30"/>
          <w:szCs w:val="30"/>
        </w:rPr>
      </w:pPr>
      <w:r w:rsidRPr="00E47579">
        <w:rPr>
          <w:rFonts w:ascii="楷体" w:eastAsia="楷体" w:hAnsi="楷体" w:cs="方正黑体简体" w:hint="eastAsia"/>
          <w:b/>
          <w:sz w:val="30"/>
          <w:szCs w:val="30"/>
        </w:rPr>
        <w:t>（一）机构组成</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开江县特殊教育学校始建于1993年，占地5.4亩，建筑面积2133平方米，前身为“开江县聋哑学校”，2003年更名为“开江特殊教育学校”，目前是我市唯一一所专业齐全（整个达州市只有我校开有盲教专业）、规模较大的九年一贯制、寄宿制学校。学校位于达州市开江县环城东路43号。校内环境优美，设施完备。学校现有在编专任教师 32人，学生130名，设有聋教、盲教、培智教育三个专业，共10个教学班。内设机构6个，包括：</w:t>
      </w:r>
      <w:bookmarkStart w:id="54" w:name="_GoBack"/>
      <w:bookmarkEnd w:id="54"/>
      <w:r w:rsidRPr="00E47579">
        <w:rPr>
          <w:rFonts w:ascii="方正仿宋简体" w:eastAsia="方正仿宋简体" w:hAnsi="方正黑体简体" w:cs="方正黑体简体" w:hint="eastAsia"/>
          <w:sz w:val="30"/>
          <w:szCs w:val="30"/>
        </w:rPr>
        <w:t>支部党建办、行政办公室、教务处、政教处、后勤处、工会办公室。</w:t>
      </w:r>
    </w:p>
    <w:p w:rsidR="00E47579" w:rsidRPr="00E47579" w:rsidRDefault="00E47579" w:rsidP="00E47579">
      <w:pPr>
        <w:spacing w:line="400" w:lineRule="exact"/>
        <w:ind w:firstLineChars="200" w:firstLine="602"/>
        <w:rPr>
          <w:rFonts w:ascii="楷体" w:eastAsia="楷体" w:hAnsi="楷体" w:cs="方正黑体简体"/>
          <w:b/>
          <w:sz w:val="30"/>
          <w:szCs w:val="30"/>
        </w:rPr>
      </w:pPr>
      <w:r w:rsidRPr="00E47579">
        <w:rPr>
          <w:rFonts w:ascii="楷体" w:eastAsia="楷体" w:hAnsi="楷体" w:cs="方正黑体简体" w:hint="eastAsia"/>
          <w:b/>
          <w:sz w:val="30"/>
          <w:szCs w:val="30"/>
        </w:rPr>
        <w:t>（二）机构职能</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（1）承担全县听障和智障两类适龄残疾儿童少年接受九年义务教育任务。</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（2）按照国家制定的特殊教育学校课程计划、教学大纲进行教育教学工作。</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3）贯彻国家教育方针，根据学生身心特点和需要实施教育，让学生掌握一定的日常生活、劳动、生产的知识和技能；初步掌握补偿自身缺陷的基本方法，身心缺陷得到一定程度的康复；初步树立自尊、自信、自强、自立的精神和维护自身合法权益的意识，形成适应社会的基本能力。</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（4）为全县确实不能到校就读的重度残疾儿童少年提供送教上门或远程教育等服务，并将其纳入学籍管理。</w:t>
      </w:r>
    </w:p>
    <w:p w:rsidR="00E47579" w:rsidRPr="00E47579" w:rsidRDefault="00E47579" w:rsidP="00E47579">
      <w:pPr>
        <w:spacing w:line="400" w:lineRule="exact"/>
        <w:ind w:firstLineChars="200" w:firstLine="602"/>
        <w:rPr>
          <w:rFonts w:ascii="楷体" w:eastAsia="楷体" w:hAnsi="楷体" w:cs="方正黑体简体"/>
          <w:b/>
          <w:sz w:val="30"/>
          <w:szCs w:val="30"/>
        </w:rPr>
      </w:pPr>
      <w:r w:rsidRPr="00E47579">
        <w:rPr>
          <w:rFonts w:ascii="楷体" w:eastAsia="楷体" w:hAnsi="楷体" w:cs="方正黑体简体" w:hint="eastAsia"/>
          <w:b/>
          <w:sz w:val="30"/>
          <w:szCs w:val="30"/>
        </w:rPr>
        <w:t>（三）人员概况</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2020年编制人数33名，年末财政供养人数为：在职人员32人，退休人员14人，遗属人员2人。年末在校小学生133人。</w:t>
      </w:r>
    </w:p>
    <w:p w:rsidR="00E47579" w:rsidRPr="00E47579" w:rsidRDefault="00E47579" w:rsidP="00E47579">
      <w:pPr>
        <w:spacing w:line="400" w:lineRule="exact"/>
        <w:ind w:firstLineChars="200" w:firstLine="602"/>
        <w:rPr>
          <w:rFonts w:ascii="黑体" w:eastAsia="黑体" w:hAnsi="黑体" w:cs="方正黑体简体"/>
          <w:b/>
          <w:sz w:val="30"/>
          <w:szCs w:val="30"/>
        </w:rPr>
      </w:pPr>
      <w:r w:rsidRPr="00E47579">
        <w:rPr>
          <w:rFonts w:ascii="黑体" w:eastAsia="黑体" w:hAnsi="黑体" w:cs="方正黑体简体" w:hint="eastAsia"/>
          <w:b/>
          <w:sz w:val="30"/>
          <w:szCs w:val="30"/>
        </w:rPr>
        <w:t>二、部门财政资金收支情况</w:t>
      </w:r>
    </w:p>
    <w:p w:rsidR="00E47579" w:rsidRPr="00E47579" w:rsidRDefault="00E47579" w:rsidP="00E47579">
      <w:pPr>
        <w:spacing w:line="400" w:lineRule="exact"/>
        <w:ind w:firstLineChars="200" w:firstLine="602"/>
        <w:rPr>
          <w:rFonts w:ascii="楷体" w:eastAsia="楷体" w:hAnsi="楷体" w:cs="方正黑体简体"/>
          <w:b/>
          <w:sz w:val="30"/>
          <w:szCs w:val="30"/>
        </w:rPr>
      </w:pPr>
      <w:r w:rsidRPr="00E47579">
        <w:rPr>
          <w:rFonts w:ascii="楷体" w:eastAsia="楷体" w:hAnsi="楷体" w:cs="方正黑体简体" w:hint="eastAsia"/>
          <w:b/>
          <w:sz w:val="30"/>
          <w:szCs w:val="30"/>
        </w:rPr>
        <w:t>（一）收入支出预算安排情况。</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lastRenderedPageBreak/>
        <w:t>包括单位收入、支出年初预算安排情况，与上年对比情况及增减变动原因。</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本单位本年年初预算收入4420153.00 元、上年年初预算收入4474218.00元，与上年对比减少54065元，减少率1.22%，本年年初支出预算4420153.00 元，上年年初预算支出数4474218.00元，与上年对比减少54065元，减少率1.22%。</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1．收入支出与预算对比分析。</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（1）预、决算差异情况，可分收入支出功能科目、分单位、分收入支出具体项目逐项对比（可列表）。</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本年年初收入预算4420153.00元，本年年末收入决算4879531.05元。增长459378.05元，增长率9.41%。</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（2）差异原因分析。差异较大的应分析到具体收入支出功能科目和具体单位。</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 xml:space="preserve"> 人员经年初预算数363.6553万元，年终决算数424.5098万元，增加60.8545万元。变动原因是基本支出增加，正常调资，基本工资及津补贴增加。</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2.支出按经济分类科目分析</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（1）“三公”经费支出情况：公务接待费本年支出780元，人均支出24.37元，上年支出1428元，减少648元，减少率45.38减少原因是接待次数减少，标准压缩。</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（2）会议费支出情况：上年支出3180.00元，本年支出0元，本年无大型会议召开。</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 xml:space="preserve">（3）培训费支出情况：上年支26804元，本年支出19000元，减少了7804元，减少率29.12%，在保证正常培训的情况下降低了标准。   </w:t>
      </w:r>
    </w:p>
    <w:p w:rsidR="00E47579" w:rsidRPr="00E47579" w:rsidRDefault="00E47579" w:rsidP="00E47579">
      <w:pPr>
        <w:spacing w:line="400" w:lineRule="exact"/>
        <w:ind w:firstLineChars="200" w:firstLine="602"/>
        <w:rPr>
          <w:rFonts w:ascii="方正仿宋简体" w:eastAsia="方正仿宋简体" w:hAnsi="方正黑体简体" w:cs="方正黑体简体"/>
          <w:sz w:val="30"/>
          <w:szCs w:val="30"/>
        </w:rPr>
      </w:pPr>
      <w:r w:rsidRPr="00E47579">
        <w:rPr>
          <w:rFonts w:ascii="楷体" w:eastAsia="楷体" w:hAnsi="楷体" w:cs="方正黑体简体" w:hint="eastAsia"/>
          <w:b/>
          <w:sz w:val="30"/>
          <w:szCs w:val="30"/>
        </w:rPr>
        <w:t>（二）年末结转和结余情况。</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年初结转136,970.50元，日常公用经费，其中其它商品服务支出100000元，维修费36969.5元，办公设备购置1元。年末结转2834.15 元，日常公用经费1.63元，养老保险2832.52元。</w:t>
      </w:r>
    </w:p>
    <w:p w:rsidR="00E47579" w:rsidRPr="00E47579" w:rsidRDefault="00E47579" w:rsidP="00E47579">
      <w:pPr>
        <w:spacing w:line="400" w:lineRule="exact"/>
        <w:ind w:firstLineChars="200" w:firstLine="602"/>
        <w:rPr>
          <w:rFonts w:ascii="黑体" w:eastAsia="黑体" w:hAnsi="黑体" w:cs="方正黑体简体"/>
          <w:b/>
          <w:sz w:val="30"/>
          <w:szCs w:val="30"/>
        </w:rPr>
      </w:pPr>
      <w:r w:rsidRPr="00E47579">
        <w:rPr>
          <w:rFonts w:ascii="黑体" w:eastAsia="黑体" w:hAnsi="黑体" w:cs="方正黑体简体" w:hint="eastAsia"/>
          <w:b/>
          <w:sz w:val="30"/>
          <w:szCs w:val="30"/>
        </w:rPr>
        <w:t>三、部门财政支出管理情况</w:t>
      </w:r>
    </w:p>
    <w:p w:rsidR="00E47579" w:rsidRPr="00E47579" w:rsidRDefault="00E47579" w:rsidP="00E47579">
      <w:pPr>
        <w:spacing w:line="400" w:lineRule="exact"/>
        <w:ind w:firstLineChars="200" w:firstLine="602"/>
        <w:rPr>
          <w:rFonts w:ascii="楷体" w:eastAsia="楷体" w:hAnsi="楷体" w:cs="方正黑体简体"/>
          <w:b/>
          <w:sz w:val="30"/>
          <w:szCs w:val="30"/>
        </w:rPr>
      </w:pPr>
      <w:r w:rsidRPr="00E47579">
        <w:rPr>
          <w:rFonts w:ascii="楷体" w:eastAsia="楷体" w:hAnsi="楷体" w:cs="方正黑体简体" w:hint="eastAsia"/>
          <w:b/>
          <w:sz w:val="30"/>
          <w:szCs w:val="30"/>
        </w:rPr>
        <w:t>（一）预算编制情况</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2020年度学校的工作目标：全面入户慰问，每月每个贫困户4次以上，确保脱贫坚攻顺利完成国家级验收成功;大力推开教研教改，开展特殊教育及职业教育培训，提升特殊教育质量;</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lastRenderedPageBreak/>
        <w:t>深入开展送教上门及随班就读指导980人次以上，将教育扶贫落地开花;将民生工程落到实处： （1）减免特困生保险37人以上；（2）解决困难学生车船费和食宿补贴、住校学生床铺住宿用品、洗漱生活用品、学生校服及每期中途新增学生等所需费用；（3）解决学生医药费用;做好后勤保障服务，确保工资足额发放，确保学校正常运转。</w:t>
      </w:r>
    </w:p>
    <w:p w:rsidR="00E47579" w:rsidRPr="00E47579" w:rsidRDefault="00E47579" w:rsidP="00E47579">
      <w:pPr>
        <w:spacing w:line="400" w:lineRule="exact"/>
        <w:ind w:firstLineChars="200" w:firstLine="602"/>
        <w:rPr>
          <w:rFonts w:ascii="楷体" w:eastAsia="楷体" w:hAnsi="楷体" w:cs="方正黑体简体"/>
          <w:b/>
          <w:sz w:val="30"/>
          <w:szCs w:val="30"/>
        </w:rPr>
      </w:pPr>
      <w:r w:rsidRPr="00E47579">
        <w:rPr>
          <w:rFonts w:ascii="楷体" w:eastAsia="楷体" w:hAnsi="楷体" w:cs="方正黑体简体" w:hint="eastAsia"/>
          <w:b/>
          <w:sz w:val="30"/>
          <w:szCs w:val="30"/>
        </w:rPr>
        <w:t>（二）执行管理情况</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当年收入支出预算执行基本情况，与上年度对比情况，包括增减绝对值与幅度，增减变动主要原因。</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本年决算收入4879531.05 元，上年决算收入5238468.07元，与上年对比减少358937.02元，减少率6.85%，增减变动原因是自然减员（3人退休）收入减少。本年支出数5016501.55元，上年支出数5238468.78 元，与上年对比减少221967.23元，减少1.72%，增减变动原因是增减变动原因是自然减员（3人退休）基本支出减少。</w:t>
      </w:r>
    </w:p>
    <w:p w:rsidR="00E47579" w:rsidRPr="00E47579" w:rsidRDefault="00E47579" w:rsidP="00E47579">
      <w:pPr>
        <w:spacing w:line="400" w:lineRule="exact"/>
        <w:ind w:firstLineChars="200" w:firstLine="602"/>
        <w:rPr>
          <w:rFonts w:ascii="楷体" w:eastAsia="楷体" w:hAnsi="楷体" w:cs="方正黑体简体"/>
          <w:b/>
          <w:sz w:val="30"/>
          <w:szCs w:val="30"/>
        </w:rPr>
      </w:pPr>
      <w:r w:rsidRPr="00E47579">
        <w:rPr>
          <w:rFonts w:ascii="楷体" w:eastAsia="楷体" w:hAnsi="楷体" w:cs="方正黑体简体" w:hint="eastAsia"/>
          <w:b/>
          <w:sz w:val="30"/>
          <w:szCs w:val="30"/>
        </w:rPr>
        <w:t>（三）综合管理情况</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该校加大了财务管理力度，进一步完善了内部控制制度。经费收支遵循实事求是、统筹兼顾、保障重点、厉行节约的方针 ，坚持依法理财、严格管理、统筹安排、量力而行、保障重点的工作思路，到目前无债务。</w:t>
      </w:r>
    </w:p>
    <w:p w:rsidR="00E47579" w:rsidRPr="00E47579" w:rsidRDefault="00E47579" w:rsidP="00E47579">
      <w:pPr>
        <w:numPr>
          <w:ilvl w:val="0"/>
          <w:numId w:val="9"/>
        </w:num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经费收支管理。学校严格执行“收支两条线”的原则，各项收费必须执行国家规定的收费范围和标准，并使用国家规定的合法票据。各项经费必须及时足额上缴财政专户，严禁公款私存，不设小金库。各项经费支出，都按原始凭证结报，严格执行开支标准，不得自行提高或变相提高，并实行校长"一支笔"审批制度。所有报销发票应有经手人、验收人或证明人和财务分管领导签字，并注明事理，最后有校长审批后方可报销。</w:t>
      </w:r>
    </w:p>
    <w:p w:rsidR="00E47579" w:rsidRPr="00E47579" w:rsidRDefault="00E47579" w:rsidP="00E47579">
      <w:pPr>
        <w:numPr>
          <w:ilvl w:val="0"/>
          <w:numId w:val="9"/>
        </w:num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政府采购和建设项目管理。学校严格执行《中华人民共和国政府采购法》，不得以任何借口规避政府采购。每年初根据自己的资金来源和学校实际需要，经行政会议研究制定出当年的采购项目计划。采购计划经教代会通过后报财政局，财政局对学校采购情况进行汇总后报政府采购中心备案。建立健全建设项目内部管理制度。合理设置岗位，明确内部相关部门和岗位的职责权限，确保项目建议和可行性研究与项目决策、概预算编制与审</w:t>
      </w:r>
      <w:r w:rsidRPr="00E47579">
        <w:rPr>
          <w:rFonts w:ascii="方正仿宋简体" w:eastAsia="方正仿宋简体" w:hAnsi="方正黑体简体" w:cs="方正黑体简体" w:hint="eastAsia"/>
          <w:sz w:val="30"/>
          <w:szCs w:val="30"/>
        </w:rPr>
        <w:lastRenderedPageBreak/>
        <w:t>核、项目实施与价款支付、竣工决算与竣工审计等不相容岗位相互分离。</w:t>
      </w:r>
    </w:p>
    <w:p w:rsidR="00E47579" w:rsidRPr="00E47579" w:rsidRDefault="00E47579" w:rsidP="00E47579">
      <w:pPr>
        <w:numPr>
          <w:ilvl w:val="0"/>
          <w:numId w:val="9"/>
        </w:num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资产管理。财务室坚持“按物设卡、物卡相符、物移卡随”</w:t>
      </w:r>
    </w:p>
    <w:p w:rsidR="00E47579" w:rsidRPr="00E47579" w:rsidRDefault="00E47579" w:rsidP="00E47579">
      <w:pPr>
        <w:spacing w:line="400" w:lineRule="exact"/>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的管理原则负责全校的国有固定资产建账立卡工作。切实做好国有固定资产的维护、清查盘点等管理工作，及时办理固定资产的调配、转让、报损等报批手续。国有固定资产使用要指定专人管理，及时登记，科学使用。</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 xml:space="preserve"> 4、内控制度管理。学校建立健全内部控制关键岗位责任制，明确岗位职责及分工，确保不相容岗位相互分离、相互制约和相互监督，内部控制关键岗位主要包括预算业务管理、收支业务管理、政府采购业务管理、资产管理、建设项目管理、合同管理以及内部监督等经济活动的关键岗位。 5、绩效管理和监督情况。坚持年初制定的全年目标任务责任到各办公室，到人头，确保各项工作有序开展。坚持工作目标任务与绩效工资挂钩，与年度目标考核评优挂钩，与评比教育教学质量挂钩，充分调动全校教职工工作的积极性，做到奖勤罚懒，不搞一刀切，大锅饭。同时加强内部审计，接受上级部门的监督和审计，保证了该校正常的经济活动有序开展，确保发展目标的全面实施和充分体现。较好地保证了该校会计资料的真实性、合法性、完整性，确保学校所有财产的安全、完整。</w:t>
      </w:r>
    </w:p>
    <w:p w:rsidR="00E47579" w:rsidRPr="00E47579" w:rsidRDefault="00E47579" w:rsidP="00E47579">
      <w:pPr>
        <w:spacing w:line="400" w:lineRule="exact"/>
        <w:ind w:firstLineChars="200" w:firstLine="602"/>
        <w:rPr>
          <w:rFonts w:ascii="楷体" w:eastAsia="楷体" w:hAnsi="楷体" w:cs="方正黑体简体"/>
          <w:b/>
          <w:sz w:val="30"/>
          <w:szCs w:val="30"/>
        </w:rPr>
      </w:pPr>
      <w:r w:rsidRPr="00E47579">
        <w:rPr>
          <w:rFonts w:ascii="楷体" w:eastAsia="楷体" w:hAnsi="楷体" w:cs="方正黑体简体" w:hint="eastAsia"/>
          <w:b/>
          <w:sz w:val="30"/>
          <w:szCs w:val="30"/>
        </w:rPr>
        <w:t>（四）整体绩效</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本年度学校以党建为引领，推进脱贫攻坚工作上台阶，全面入户慰问，每月每个贫困户4次以上，确保了脱贫坚攻顺利完成国家级验收成功;大力推开教研教改，开展特殊教育及职业教育培训，组织承办了开江县助残日活动，成功承办了开江县残障人足浴理疗按摩职业技能培训，开展了校园文化艺术节手工作品展示活动；提升特殊教育质量，开展教研教改活动，全面推进特殊教育发展，开展教育教学教案作业评比；全面推行送教上门及随班就读指导，深入开展送教上门及随班就读指导980人次以上，将教育扶贫落地开花;切实做好学生资助，促进民生工程全面落实： （1）减免特困生保险37人以上；（2）解决困难学生车船费和食宿补贴、住校学生床铺住宿用品、洗漱生活用品、学生校服及每期中途新增学生等所需费用；（3）解决学生医药费用;做</w:t>
      </w:r>
      <w:r w:rsidRPr="00E47579">
        <w:rPr>
          <w:rFonts w:ascii="方正仿宋简体" w:eastAsia="方正仿宋简体" w:hAnsi="方正黑体简体" w:cs="方正黑体简体" w:hint="eastAsia"/>
          <w:sz w:val="30"/>
          <w:szCs w:val="30"/>
        </w:rPr>
        <w:lastRenderedPageBreak/>
        <w:t>好后勤保障服务，确保工资足额发放，确保学校正常运转。</w:t>
      </w:r>
    </w:p>
    <w:p w:rsidR="00E47579" w:rsidRPr="00E47579" w:rsidRDefault="00E47579" w:rsidP="00E47579">
      <w:pPr>
        <w:spacing w:line="400" w:lineRule="exact"/>
        <w:ind w:firstLineChars="200" w:firstLine="602"/>
        <w:rPr>
          <w:rFonts w:ascii="黑体" w:eastAsia="黑体" w:hAnsi="黑体" w:cs="方正黑体简体"/>
          <w:b/>
          <w:sz w:val="30"/>
          <w:szCs w:val="30"/>
        </w:rPr>
      </w:pPr>
      <w:r w:rsidRPr="00E47579">
        <w:rPr>
          <w:rFonts w:ascii="黑体" w:eastAsia="黑体" w:hAnsi="黑体" w:cs="方正黑体简体" w:hint="eastAsia"/>
          <w:b/>
          <w:sz w:val="30"/>
          <w:szCs w:val="30"/>
        </w:rPr>
        <w:t>四、评价结论及建议</w:t>
      </w:r>
    </w:p>
    <w:p w:rsidR="00E47579" w:rsidRPr="00E47579" w:rsidRDefault="00E47579" w:rsidP="00E47579">
      <w:pPr>
        <w:spacing w:line="400" w:lineRule="exact"/>
        <w:ind w:firstLineChars="200" w:firstLine="602"/>
        <w:rPr>
          <w:rFonts w:ascii="楷体" w:eastAsia="楷体" w:hAnsi="楷体" w:cs="方正黑体简体"/>
          <w:b/>
          <w:sz w:val="30"/>
          <w:szCs w:val="30"/>
        </w:rPr>
      </w:pPr>
      <w:r w:rsidRPr="00E47579">
        <w:rPr>
          <w:rFonts w:ascii="楷体" w:eastAsia="楷体" w:hAnsi="楷体" w:cs="方正黑体简体" w:hint="eastAsia"/>
          <w:b/>
          <w:sz w:val="30"/>
          <w:szCs w:val="30"/>
        </w:rPr>
        <w:t>（一）整体支出绩效目标完成情况</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截止到目前学校保障了教职工的工资福利、遗属的生活补助、生活教师夜间值班管理等临时工工资按时足额发放；全面入户慰问，每月每个贫困户4次以上，确保脱贫坚攻顺利完成国家级验收成功;大力推开教研教改，开展特殊教育及职业教育培训，提升特殊教育质量;深入开展送教上门及随班就读指导980人次以上，将教育扶贫落地开花;将民生工程落到了实处，学校纳入拟规划迁建。</w:t>
      </w:r>
    </w:p>
    <w:p w:rsidR="00E47579" w:rsidRPr="00E47579" w:rsidRDefault="00E47579" w:rsidP="00E47579">
      <w:pPr>
        <w:spacing w:line="400" w:lineRule="exact"/>
        <w:ind w:firstLineChars="200" w:firstLine="602"/>
        <w:rPr>
          <w:rFonts w:ascii="楷体" w:eastAsia="楷体" w:hAnsi="楷体" w:cs="方正黑体简体"/>
          <w:b/>
          <w:sz w:val="30"/>
          <w:szCs w:val="30"/>
        </w:rPr>
      </w:pPr>
      <w:r w:rsidRPr="00E47579">
        <w:rPr>
          <w:rFonts w:ascii="楷体" w:eastAsia="楷体" w:hAnsi="楷体" w:cs="方正黑体简体" w:hint="eastAsia"/>
          <w:b/>
          <w:sz w:val="30"/>
          <w:szCs w:val="30"/>
        </w:rPr>
        <w:t>（二）存在的问题、改进的措施和建议</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1、学校年度目标规划的大而散。将来制定年度目标时要精准，要有时效性、可操作性。</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2、年初预算编制和执行不精细。学校在年初预算编制时，有些科目欠规范，在执行预算的过程中欠到位，责任分配不明确。以后必须做好事前绩效评估，事中绩效监控，事后绩效评价。</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3、学校监督措施及评价体系还不尽完善。学校将进一步建立健全内部控制监督机制，全面实施绩效评价体系。</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4、加强人员培训，提高业务水平；建立信息公开机制，接受社会监督，使学校预算绩效评价工作健康有序发展。</w:t>
      </w:r>
    </w:p>
    <w:p w:rsidR="00E47579" w:rsidRPr="00E47579" w:rsidRDefault="00E47579" w:rsidP="00E47579">
      <w:pPr>
        <w:spacing w:line="400" w:lineRule="exact"/>
        <w:ind w:firstLineChars="200" w:firstLine="600"/>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 xml:space="preserve">    </w:t>
      </w:r>
    </w:p>
    <w:p w:rsidR="00E47579" w:rsidRPr="00E47579" w:rsidRDefault="00E47579" w:rsidP="00E47579">
      <w:pPr>
        <w:spacing w:line="400" w:lineRule="exact"/>
        <w:ind w:firstLineChars="200" w:firstLine="600"/>
        <w:jc w:val="right"/>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 xml:space="preserve"> </w:t>
      </w:r>
    </w:p>
    <w:p w:rsidR="00E47579" w:rsidRPr="00E47579" w:rsidRDefault="00E47579" w:rsidP="00E47579">
      <w:pPr>
        <w:spacing w:line="400" w:lineRule="exact"/>
        <w:ind w:firstLineChars="200" w:firstLine="602"/>
        <w:rPr>
          <w:rFonts w:ascii="黑体" w:eastAsia="黑体" w:hAnsi="黑体" w:cs="方正黑体简体"/>
          <w:b/>
          <w:sz w:val="30"/>
          <w:szCs w:val="30"/>
        </w:rPr>
      </w:pPr>
    </w:p>
    <w:p w:rsidR="00E47579" w:rsidRPr="00E47579" w:rsidRDefault="00E47579" w:rsidP="00E47579">
      <w:pPr>
        <w:spacing w:line="400" w:lineRule="exact"/>
        <w:ind w:firstLineChars="200" w:firstLine="600"/>
        <w:jc w:val="right"/>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开江县特殊教育学校</w:t>
      </w:r>
    </w:p>
    <w:p w:rsidR="00E47579" w:rsidRPr="00E47579" w:rsidRDefault="00E47579" w:rsidP="00E47579">
      <w:pPr>
        <w:spacing w:line="400" w:lineRule="exact"/>
        <w:ind w:firstLineChars="200" w:firstLine="600"/>
        <w:jc w:val="right"/>
        <w:rPr>
          <w:rFonts w:ascii="方正仿宋简体" w:eastAsia="方正仿宋简体" w:hAnsi="方正黑体简体" w:cs="方正黑体简体"/>
          <w:sz w:val="30"/>
          <w:szCs w:val="30"/>
        </w:rPr>
      </w:pPr>
      <w:r w:rsidRPr="00E47579">
        <w:rPr>
          <w:rFonts w:ascii="方正仿宋简体" w:eastAsia="方正仿宋简体" w:hAnsi="方正黑体简体" w:cs="方正黑体简体" w:hint="eastAsia"/>
          <w:sz w:val="30"/>
          <w:szCs w:val="30"/>
        </w:rPr>
        <w:t xml:space="preserve">                           </w:t>
      </w:r>
    </w:p>
    <w:p w:rsidR="00E47579" w:rsidRPr="00E47579" w:rsidRDefault="00E47579" w:rsidP="00E47579">
      <w:pPr>
        <w:spacing w:line="400" w:lineRule="exact"/>
        <w:ind w:firstLineChars="200" w:firstLine="600"/>
        <w:jc w:val="right"/>
        <w:rPr>
          <w:rFonts w:ascii="方正仿宋简体" w:eastAsia="方正仿宋简体" w:hAnsi="方正黑体简体" w:cs="方正黑体简体"/>
          <w:sz w:val="30"/>
          <w:szCs w:val="30"/>
        </w:rPr>
      </w:pPr>
    </w:p>
    <w:p w:rsidR="00E47579" w:rsidRPr="009C5307" w:rsidRDefault="00E47579" w:rsidP="00E47579">
      <w:pPr>
        <w:spacing w:line="400" w:lineRule="exact"/>
        <w:ind w:firstLineChars="200" w:firstLine="600"/>
        <w:jc w:val="right"/>
        <w:rPr>
          <w:rFonts w:ascii="方正仿宋简体" w:eastAsia="方正仿宋简体"/>
          <w:szCs w:val="32"/>
        </w:rPr>
      </w:pPr>
      <w:r w:rsidRPr="00E47579">
        <w:rPr>
          <w:rFonts w:ascii="方正仿宋简体" w:eastAsia="方正仿宋简体" w:hAnsi="方正黑体简体" w:cs="方正黑体简体" w:hint="eastAsia"/>
          <w:sz w:val="30"/>
          <w:szCs w:val="30"/>
        </w:rPr>
        <w:t>2021年1</w:t>
      </w:r>
      <w:r>
        <w:rPr>
          <w:rFonts w:ascii="方正仿宋简体" w:eastAsia="方正仿宋简体" w:hAnsi="方正黑体简体" w:cs="方正黑体简体" w:hint="eastAsia"/>
          <w:sz w:val="30"/>
          <w:szCs w:val="30"/>
        </w:rPr>
        <w:t>0</w:t>
      </w:r>
      <w:r w:rsidRPr="00E47579">
        <w:rPr>
          <w:rFonts w:ascii="方正仿宋简体" w:eastAsia="方正仿宋简体" w:hAnsi="方正黑体简体" w:cs="方正黑体简体" w:hint="eastAsia"/>
          <w:sz w:val="30"/>
          <w:szCs w:val="30"/>
        </w:rPr>
        <w:t>月8日</w:t>
      </w:r>
    </w:p>
    <w:p w:rsidR="002851A0" w:rsidRPr="00E47579" w:rsidRDefault="002851A0" w:rsidP="00E47579">
      <w:pPr>
        <w:spacing w:line="400" w:lineRule="exact"/>
        <w:ind w:firstLineChars="200" w:firstLine="640"/>
        <w:jc w:val="right"/>
        <w:rPr>
          <w:rFonts w:ascii="仿宋" w:eastAsia="仿宋" w:hAnsi="仿宋" w:cs="仿宋"/>
          <w:sz w:val="32"/>
          <w:szCs w:val="32"/>
        </w:rPr>
      </w:pPr>
    </w:p>
    <w:p w:rsidR="002851A0" w:rsidRDefault="002851A0">
      <w:pPr>
        <w:spacing w:line="400" w:lineRule="exact"/>
        <w:rPr>
          <w:rFonts w:ascii="方正仿宋简体" w:eastAsia="方正仿宋简体"/>
          <w:sz w:val="32"/>
          <w:szCs w:val="32"/>
        </w:rPr>
      </w:pPr>
    </w:p>
    <w:p w:rsidR="002851A0" w:rsidRDefault="002851A0">
      <w:pPr>
        <w:spacing w:line="400" w:lineRule="exact"/>
        <w:rPr>
          <w:rFonts w:ascii="方正仿宋简体" w:eastAsia="方正仿宋简体"/>
          <w:sz w:val="32"/>
          <w:szCs w:val="32"/>
        </w:rPr>
      </w:pPr>
    </w:p>
    <w:p w:rsidR="008A7610" w:rsidRDefault="008A7610">
      <w:pPr>
        <w:spacing w:line="580" w:lineRule="exact"/>
        <w:rPr>
          <w:rFonts w:ascii="黑体" w:eastAsia="黑体" w:hAnsi="黑体" w:cs="黑体" w:hint="eastAsia"/>
          <w:sz w:val="32"/>
          <w:szCs w:val="32"/>
        </w:rPr>
      </w:pPr>
    </w:p>
    <w:p w:rsidR="008A7610" w:rsidRDefault="008A7610">
      <w:pPr>
        <w:spacing w:line="580" w:lineRule="exact"/>
        <w:rPr>
          <w:rFonts w:ascii="黑体" w:eastAsia="黑体" w:hAnsi="黑体" w:cs="黑体" w:hint="eastAsia"/>
          <w:sz w:val="32"/>
          <w:szCs w:val="32"/>
        </w:rPr>
      </w:pPr>
    </w:p>
    <w:p w:rsidR="008A7610" w:rsidRDefault="008A7610">
      <w:pPr>
        <w:spacing w:line="580" w:lineRule="exact"/>
        <w:rPr>
          <w:rFonts w:ascii="黑体" w:eastAsia="黑体" w:hAnsi="黑体" w:cs="黑体" w:hint="eastAsia"/>
          <w:sz w:val="32"/>
          <w:szCs w:val="32"/>
        </w:rPr>
      </w:pPr>
    </w:p>
    <w:p w:rsidR="002851A0" w:rsidRDefault="0033471B">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2851A0" w:rsidRDefault="002851A0">
      <w:pPr>
        <w:spacing w:line="580" w:lineRule="exact"/>
        <w:ind w:firstLineChars="200" w:firstLine="640"/>
        <w:rPr>
          <w:rFonts w:ascii="仿宋_GB2312" w:eastAsia="仿宋_GB2312" w:hAnsi="仿宋_GB2312" w:cs="仿宋_GB2312"/>
          <w:sz w:val="32"/>
          <w:szCs w:val="32"/>
        </w:rPr>
      </w:pPr>
    </w:p>
    <w:p w:rsidR="002851A0" w:rsidRDefault="0033471B">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XXX</w:t>
      </w:r>
      <w:r>
        <w:rPr>
          <w:rFonts w:ascii="方正小标宋简体" w:eastAsia="方正小标宋简体" w:hAnsi="宋体" w:hint="eastAsia"/>
          <w:color w:val="000000"/>
          <w:kern w:val="0"/>
          <w:sz w:val="44"/>
          <w:szCs w:val="44"/>
          <w:lang w:val="zh-CN"/>
        </w:rPr>
        <w:t>项目</w:t>
      </w:r>
      <w:r w:rsidR="001E7E2B">
        <w:rPr>
          <w:rFonts w:ascii="方正小标宋简体" w:eastAsia="方正小标宋简体" w:hAnsi="宋体" w:hint="eastAsia"/>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2851A0" w:rsidRDefault="002851A0">
      <w:pPr>
        <w:spacing w:line="600" w:lineRule="exact"/>
        <w:rPr>
          <w:rFonts w:ascii="宋体" w:hAnsi="宋体"/>
          <w:sz w:val="32"/>
          <w:szCs w:val="32"/>
          <w:lang w:val="zh-CN"/>
        </w:rPr>
      </w:pPr>
    </w:p>
    <w:p w:rsidR="002851A0" w:rsidRDefault="0033471B">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2851A0" w:rsidRDefault="0033471B">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lastRenderedPageBreak/>
        <w:t>（二）资金计划、到位及使用情况（可用表格形式反映）。</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总体评价各项目实施单位财务管理制度是否健全，是否严格执行财务管理制度，账务处理是否及时，会计核算是否规范等。</w:t>
      </w:r>
    </w:p>
    <w:p w:rsidR="002851A0" w:rsidRDefault="0033471B">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结合项目组织实施管理办法，重点围绕以下内容进行分析评价，并对自评中发现的问题分析说明。</w:t>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结合项目特点，总体评价各项目实施单位执行相关法律法规及项目管理制度等情况，如招投标、政府采购、项目公示制等相关规定。</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2851A0" w:rsidRDefault="0033471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2851A0" w:rsidRDefault="0033471B">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2851A0" w:rsidRDefault="0033471B">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t>结合项目自身特点、评价重点及管理办法等要求，围绕专项项目支出绩效评价指标体系对项目进行总体评价。</w:t>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2851A0" w:rsidRDefault="0033471B">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结合自评情况，分析存在的问题及原因。</w:t>
      </w:r>
      <w:r>
        <w:rPr>
          <w:rFonts w:ascii="仿宋_GB2312" w:eastAsia="仿宋_GB2312" w:hAnsi="宋体" w:hint="eastAsia"/>
          <w:sz w:val="32"/>
          <w:szCs w:val="32"/>
          <w:lang w:val="zh-CN"/>
        </w:rPr>
        <w:tab/>
      </w:r>
    </w:p>
    <w:p w:rsidR="002851A0" w:rsidRDefault="0033471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2851A0" w:rsidRDefault="0033471B">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2851A0" w:rsidRDefault="002851A0">
      <w:pPr>
        <w:spacing w:line="580" w:lineRule="exact"/>
        <w:ind w:firstLine="640"/>
        <w:rPr>
          <w:rFonts w:ascii="仿宋_GB2312" w:eastAsia="仿宋_GB2312" w:hAnsi="仿宋_GB2312" w:cs="仿宋_GB2312"/>
          <w:sz w:val="32"/>
          <w:szCs w:val="32"/>
        </w:rPr>
      </w:pPr>
    </w:p>
    <w:p w:rsidR="002851A0" w:rsidRDefault="002851A0">
      <w:pPr>
        <w:spacing w:line="580" w:lineRule="exact"/>
        <w:ind w:firstLine="640"/>
        <w:rPr>
          <w:rFonts w:ascii="仿宋_GB2312" w:eastAsia="仿宋_GB2312" w:hAnsi="仿宋_GB2312" w:cs="仿宋_GB2312"/>
          <w:sz w:val="32"/>
          <w:szCs w:val="32"/>
        </w:rPr>
      </w:pPr>
    </w:p>
    <w:p w:rsidR="002851A0" w:rsidRDefault="002851A0">
      <w:pPr>
        <w:widowControl/>
        <w:jc w:val="left"/>
        <w:rPr>
          <w:rStyle w:val="1Char"/>
          <w:rFonts w:ascii="黑体" w:eastAsia="黑体" w:hAnsi="黑体"/>
          <w:b w:val="0"/>
        </w:rPr>
      </w:pPr>
    </w:p>
    <w:p w:rsidR="002851A0" w:rsidRDefault="0033471B">
      <w:pPr>
        <w:widowControl/>
        <w:jc w:val="left"/>
        <w:rPr>
          <w:rStyle w:val="1Char"/>
          <w:rFonts w:ascii="黑体" w:eastAsia="黑体" w:hAnsi="黑体"/>
          <w:b w:val="0"/>
        </w:rPr>
      </w:pPr>
      <w:r>
        <w:rPr>
          <w:rStyle w:val="1Char"/>
          <w:rFonts w:ascii="黑体" w:eastAsia="黑体" w:hAnsi="黑体"/>
          <w:b w:val="0"/>
        </w:rPr>
        <w:br w:type="page"/>
      </w:r>
    </w:p>
    <w:p w:rsidR="002851A0" w:rsidRDefault="002851A0">
      <w:pPr>
        <w:spacing w:line="600" w:lineRule="exact"/>
        <w:jc w:val="center"/>
        <w:outlineLvl w:val="0"/>
        <w:rPr>
          <w:rStyle w:val="1Char"/>
          <w:rFonts w:ascii="黑体" w:eastAsia="黑体" w:hAnsi="黑体"/>
          <w:b w:val="0"/>
        </w:rPr>
      </w:pPr>
    </w:p>
    <w:p w:rsidR="002851A0" w:rsidRDefault="0033471B">
      <w:pPr>
        <w:spacing w:line="600" w:lineRule="exact"/>
        <w:jc w:val="center"/>
        <w:outlineLvl w:val="0"/>
        <w:rPr>
          <w:rStyle w:val="1Char"/>
          <w:rFonts w:ascii="黑体" w:eastAsia="黑体" w:hAnsi="黑体"/>
          <w:b w:val="0"/>
        </w:rPr>
      </w:pPr>
      <w:bookmarkStart w:id="55"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2"/>
      <w:bookmarkEnd w:id="55"/>
    </w:p>
    <w:p w:rsidR="002851A0" w:rsidRDefault="002851A0">
      <w:pPr>
        <w:spacing w:line="600" w:lineRule="exact"/>
        <w:jc w:val="center"/>
        <w:outlineLvl w:val="0"/>
        <w:rPr>
          <w:rFonts w:ascii="仿宋" w:eastAsia="仿宋" w:hAnsi="仿宋"/>
          <w:b/>
          <w:color w:val="000000"/>
          <w:sz w:val="44"/>
          <w:szCs w:val="44"/>
        </w:rPr>
      </w:pPr>
    </w:p>
    <w:p w:rsidR="002851A0" w:rsidRDefault="0033471B">
      <w:pPr>
        <w:pStyle w:val="2"/>
        <w:rPr>
          <w:rFonts w:ascii="仿宋" w:eastAsia="仿宋" w:hAnsi="仿宋"/>
          <w:color w:val="000000"/>
        </w:rPr>
      </w:pPr>
      <w:bookmarkStart w:id="56" w:name="_Toc15396619"/>
      <w:r>
        <w:rPr>
          <w:rFonts w:ascii="仿宋" w:eastAsia="仿宋" w:hAnsi="仿宋" w:hint="eastAsia"/>
          <w:b w:val="0"/>
          <w:color w:val="000000"/>
        </w:rPr>
        <w:t>一、收</w:t>
      </w:r>
      <w:r>
        <w:rPr>
          <w:rStyle w:val="2Char"/>
          <w:rFonts w:ascii="仿宋" w:eastAsia="仿宋" w:hAnsi="仿宋" w:hint="eastAsia"/>
        </w:rPr>
        <w:t>入支出决算总表</w:t>
      </w:r>
      <w:bookmarkEnd w:id="56"/>
    </w:p>
    <w:p w:rsidR="002851A0" w:rsidRDefault="0033471B">
      <w:pPr>
        <w:pStyle w:val="2"/>
        <w:rPr>
          <w:rFonts w:ascii="仿宋" w:eastAsia="仿宋" w:hAnsi="仿宋"/>
          <w:color w:val="000000"/>
        </w:rPr>
      </w:pPr>
      <w:bookmarkStart w:id="57" w:name="_Toc15396620"/>
      <w:r>
        <w:rPr>
          <w:rFonts w:ascii="仿宋" w:eastAsia="仿宋" w:hAnsi="仿宋" w:hint="eastAsia"/>
          <w:b w:val="0"/>
          <w:color w:val="000000"/>
        </w:rPr>
        <w:t>二、收</w:t>
      </w:r>
      <w:r>
        <w:rPr>
          <w:rStyle w:val="2Char"/>
          <w:rFonts w:ascii="仿宋" w:eastAsia="仿宋" w:hAnsi="仿宋" w:hint="eastAsia"/>
        </w:rPr>
        <w:t>入决算表</w:t>
      </w:r>
      <w:bookmarkEnd w:id="57"/>
    </w:p>
    <w:p w:rsidR="002851A0" w:rsidRDefault="0033471B">
      <w:pPr>
        <w:pStyle w:val="2"/>
        <w:rPr>
          <w:rFonts w:ascii="仿宋" w:eastAsia="仿宋" w:hAnsi="仿宋"/>
          <w:color w:val="000000"/>
        </w:rPr>
      </w:pPr>
      <w:bookmarkStart w:id="58"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8"/>
    </w:p>
    <w:p w:rsidR="002851A0" w:rsidRDefault="0033471B">
      <w:pPr>
        <w:pStyle w:val="2"/>
        <w:rPr>
          <w:rFonts w:ascii="仿宋" w:eastAsia="仿宋" w:hAnsi="仿宋"/>
          <w:b w:val="0"/>
          <w:color w:val="000000"/>
        </w:rPr>
      </w:pPr>
      <w:bookmarkStart w:id="59"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9"/>
    </w:p>
    <w:p w:rsidR="002851A0" w:rsidRDefault="0033471B">
      <w:pPr>
        <w:pStyle w:val="2"/>
        <w:rPr>
          <w:rStyle w:val="2Char"/>
          <w:rFonts w:ascii="仿宋" w:eastAsia="仿宋" w:hAnsi="仿宋"/>
        </w:rPr>
      </w:pPr>
      <w:bookmarkStart w:id="60"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1" w:name="_Toc15396624"/>
      <w:bookmarkEnd w:id="60"/>
    </w:p>
    <w:p w:rsidR="002851A0" w:rsidRDefault="0033471B">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1"/>
    </w:p>
    <w:p w:rsidR="002851A0" w:rsidRDefault="0033471B">
      <w:pPr>
        <w:pStyle w:val="2"/>
        <w:rPr>
          <w:rFonts w:ascii="仿宋" w:eastAsia="仿宋" w:hAnsi="仿宋"/>
          <w:color w:val="000000"/>
        </w:rPr>
      </w:pPr>
      <w:bookmarkStart w:id="62"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2"/>
    </w:p>
    <w:p w:rsidR="002851A0" w:rsidRDefault="0033471B">
      <w:pPr>
        <w:pStyle w:val="2"/>
        <w:rPr>
          <w:rFonts w:ascii="仿宋" w:eastAsia="仿宋" w:hAnsi="仿宋"/>
          <w:color w:val="000000"/>
        </w:rPr>
      </w:pPr>
      <w:bookmarkStart w:id="63"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3"/>
    </w:p>
    <w:p w:rsidR="002851A0" w:rsidRDefault="0033471B">
      <w:pPr>
        <w:pStyle w:val="2"/>
        <w:rPr>
          <w:rFonts w:ascii="仿宋" w:eastAsia="仿宋" w:hAnsi="仿宋"/>
          <w:color w:val="000000"/>
        </w:rPr>
      </w:pPr>
      <w:bookmarkStart w:id="64"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4"/>
    </w:p>
    <w:p w:rsidR="002851A0" w:rsidRDefault="0033471B">
      <w:pPr>
        <w:pStyle w:val="2"/>
        <w:rPr>
          <w:rFonts w:ascii="仿宋" w:eastAsia="仿宋" w:hAnsi="仿宋"/>
          <w:color w:val="000000"/>
        </w:rPr>
      </w:pPr>
      <w:bookmarkStart w:id="65"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5"/>
    </w:p>
    <w:p w:rsidR="002851A0" w:rsidRDefault="0033471B">
      <w:pPr>
        <w:pStyle w:val="2"/>
        <w:rPr>
          <w:rFonts w:ascii="仿宋" w:eastAsia="仿宋" w:hAnsi="仿宋"/>
          <w:color w:val="000000"/>
        </w:rPr>
      </w:pPr>
      <w:bookmarkStart w:id="66"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6"/>
    </w:p>
    <w:p w:rsidR="002851A0" w:rsidRDefault="0033471B">
      <w:pPr>
        <w:pStyle w:val="2"/>
        <w:rPr>
          <w:rFonts w:ascii="仿宋" w:eastAsia="仿宋" w:hAnsi="仿宋"/>
          <w:color w:val="000000"/>
        </w:rPr>
      </w:pPr>
      <w:bookmarkStart w:id="67"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7"/>
    </w:p>
    <w:p w:rsidR="002851A0" w:rsidRDefault="0033471B">
      <w:pPr>
        <w:pStyle w:val="2"/>
        <w:rPr>
          <w:rFonts w:ascii="仿宋" w:eastAsia="仿宋" w:hAnsi="仿宋"/>
          <w:color w:val="000000" w:themeColor="text1"/>
        </w:rPr>
      </w:pPr>
      <w:bookmarkStart w:id="68"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8"/>
    </w:p>
    <w:sectPr w:rsidR="002851A0">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CA" w:rsidRDefault="002A72CA">
      <w:r>
        <w:separator/>
      </w:r>
    </w:p>
  </w:endnote>
  <w:endnote w:type="continuationSeparator" w:id="0">
    <w:p w:rsidR="002A72CA" w:rsidRDefault="002A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altName w:val="Arial Unicode MS"/>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Content>
      <w:p w:rsidR="002E472A" w:rsidRDefault="002E472A">
        <w:pPr>
          <w:pStyle w:val="a5"/>
          <w:jc w:val="center"/>
        </w:pPr>
        <w:r>
          <w:fldChar w:fldCharType="begin"/>
        </w:r>
        <w:r>
          <w:instrText>PAGE   \* MERGEFORMAT</w:instrText>
        </w:r>
        <w:r>
          <w:fldChar w:fldCharType="separate"/>
        </w:r>
        <w:r w:rsidR="008A7610" w:rsidRPr="008A7610">
          <w:rPr>
            <w:noProof/>
            <w:lang w:val="zh-CN"/>
          </w:rPr>
          <w:t>2</w:t>
        </w:r>
        <w:r>
          <w:fldChar w:fldCharType="end"/>
        </w:r>
      </w:p>
    </w:sdtContent>
  </w:sdt>
  <w:p w:rsidR="002E472A" w:rsidRDefault="002E47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CA" w:rsidRDefault="002A72CA">
      <w:r>
        <w:separator/>
      </w:r>
    </w:p>
  </w:footnote>
  <w:footnote w:type="continuationSeparator" w:id="0">
    <w:p w:rsidR="002A72CA" w:rsidRDefault="002A7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2A" w:rsidRDefault="002E472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8CE47"/>
    <w:multiLevelType w:val="singleLevel"/>
    <w:tmpl w:val="8968CE47"/>
    <w:lvl w:ilvl="0">
      <w:start w:val="1"/>
      <w:numFmt w:val="decimal"/>
      <w:suff w:val="nothing"/>
      <w:lvlText w:val="%1、"/>
      <w:lvlJc w:val="left"/>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06AB072D"/>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0B8944C6"/>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19AA0A7"/>
    <w:multiLevelType w:val="singleLevel"/>
    <w:tmpl w:val="119AA0A7"/>
    <w:lvl w:ilvl="0">
      <w:start w:val="1"/>
      <w:numFmt w:val="decimal"/>
      <w:lvlText w:val="%1."/>
      <w:lvlJc w:val="left"/>
      <w:pPr>
        <w:tabs>
          <w:tab w:val="left" w:pos="312"/>
        </w:tabs>
      </w:pPr>
    </w:lvl>
  </w:abstractNum>
  <w:abstractNum w:abstractNumId="6">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4CC19B0E"/>
    <w:multiLevelType w:val="singleLevel"/>
    <w:tmpl w:val="4CC19B0E"/>
    <w:lvl w:ilvl="0">
      <w:start w:val="1"/>
      <w:numFmt w:val="decimal"/>
      <w:suff w:val="nothing"/>
      <w:lvlText w:val="%1、"/>
      <w:lvlJc w:val="left"/>
    </w:lvl>
  </w:abstractNum>
  <w:abstractNum w:abstractNumId="8">
    <w:nsid w:val="7C4408CF"/>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6"/>
  </w:num>
  <w:num w:numId="2">
    <w:abstractNumId w:val="5"/>
  </w:num>
  <w:num w:numId="3">
    <w:abstractNumId w:val="1"/>
  </w:num>
  <w:num w:numId="4">
    <w:abstractNumId w:val="0"/>
  </w:num>
  <w:num w:numId="5">
    <w:abstractNumId w:val="2"/>
  </w:num>
  <w:num w:numId="6">
    <w:abstractNumId w:val="8"/>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E7E2B"/>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851A0"/>
    <w:rsid w:val="00294DC9"/>
    <w:rsid w:val="00295495"/>
    <w:rsid w:val="002A31DE"/>
    <w:rsid w:val="002A72CA"/>
    <w:rsid w:val="002B2613"/>
    <w:rsid w:val="002D0F36"/>
    <w:rsid w:val="002D19B0"/>
    <w:rsid w:val="002D6D05"/>
    <w:rsid w:val="002E472A"/>
    <w:rsid w:val="002F1818"/>
    <w:rsid w:val="002F567B"/>
    <w:rsid w:val="003216A9"/>
    <w:rsid w:val="0033471B"/>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2451"/>
    <w:rsid w:val="003E6F55"/>
    <w:rsid w:val="00406254"/>
    <w:rsid w:val="00416CD4"/>
    <w:rsid w:val="004223DE"/>
    <w:rsid w:val="00434489"/>
    <w:rsid w:val="00437085"/>
    <w:rsid w:val="00443880"/>
    <w:rsid w:val="004464F4"/>
    <w:rsid w:val="00471401"/>
    <w:rsid w:val="00473F31"/>
    <w:rsid w:val="0048263A"/>
    <w:rsid w:val="00487E5D"/>
    <w:rsid w:val="00496E74"/>
    <w:rsid w:val="004A711F"/>
    <w:rsid w:val="004B199D"/>
    <w:rsid w:val="004B4690"/>
    <w:rsid w:val="004E0A2D"/>
    <w:rsid w:val="004E206B"/>
    <w:rsid w:val="004E6DF7"/>
    <w:rsid w:val="004F0FBD"/>
    <w:rsid w:val="004F403E"/>
    <w:rsid w:val="00505A47"/>
    <w:rsid w:val="00512FDA"/>
    <w:rsid w:val="00520DA0"/>
    <w:rsid w:val="005433CF"/>
    <w:rsid w:val="005664BB"/>
    <w:rsid w:val="00566EF5"/>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30BC"/>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A7610"/>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36485"/>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07AF3"/>
    <w:rsid w:val="00D114F0"/>
    <w:rsid w:val="00D20620"/>
    <w:rsid w:val="00D254F7"/>
    <w:rsid w:val="00D26091"/>
    <w:rsid w:val="00D2685C"/>
    <w:rsid w:val="00D34E7C"/>
    <w:rsid w:val="00D35489"/>
    <w:rsid w:val="00D36AFE"/>
    <w:rsid w:val="00D44F0D"/>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47579"/>
    <w:rsid w:val="00E50624"/>
    <w:rsid w:val="00E544F1"/>
    <w:rsid w:val="00E568DF"/>
    <w:rsid w:val="00E64269"/>
    <w:rsid w:val="00E66797"/>
    <w:rsid w:val="00E71EA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7735"/>
    <w:rsid w:val="00FF1E02"/>
    <w:rsid w:val="00FF30B4"/>
    <w:rsid w:val="10C055FF"/>
    <w:rsid w:val="16BB723D"/>
    <w:rsid w:val="22CD584E"/>
    <w:rsid w:val="22E65A71"/>
    <w:rsid w:val="240371BF"/>
    <w:rsid w:val="27777A84"/>
    <w:rsid w:val="29FD04D3"/>
    <w:rsid w:val="319F7F4E"/>
    <w:rsid w:val="34894F4C"/>
    <w:rsid w:val="3B4603FA"/>
    <w:rsid w:val="3DB6493E"/>
    <w:rsid w:val="43D51B82"/>
    <w:rsid w:val="44F40DCB"/>
    <w:rsid w:val="4ECE2238"/>
    <w:rsid w:val="59915CAB"/>
    <w:rsid w:val="5AF53AE3"/>
    <w:rsid w:val="72734D90"/>
    <w:rsid w:val="7DBC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0"/>
    <w:uiPriority w:val="99"/>
    <w:qFormat/>
    <w:rPr>
      <w:b/>
    </w:rPr>
  </w:style>
  <w:style w:type="character" w:styleId="a8">
    <w:name w:val="page number"/>
    <w:basedOn w:val="a0"/>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0"/>
    <w:uiPriority w:val="99"/>
    <w:qFormat/>
    <w:rPr>
      <w:b/>
    </w:rPr>
  </w:style>
  <w:style w:type="character" w:styleId="a8">
    <w:name w:val="page number"/>
    <w:basedOn w:val="a0"/>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Excel_97-2003____1.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image" Target="media/image1.emf"/><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Book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Book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Book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Book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2930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zh-CN" altLang="en-US"/>
              <a:t>收入决算结构图</a:t>
            </a:r>
          </a:p>
        </c:rich>
      </c:tx>
      <c:overlay val="0"/>
    </c:title>
    <c:autoTitleDeleted val="0"/>
    <c:plotArea>
      <c:layout/>
      <c:pieChart>
        <c:varyColors val="1"/>
        <c:ser>
          <c:idx val="0"/>
          <c:order val="0"/>
          <c:dPt>
            <c:idx val="0"/>
            <c:bubble3D val="0"/>
          </c:dPt>
          <c:dPt>
            <c:idx val="1"/>
            <c:bubble3D val="0"/>
          </c:dPt>
          <c:dPt>
            <c:idx val="2"/>
            <c:bubble3D val="0"/>
          </c:dPt>
          <c:dPt>
            <c:idx val="3"/>
            <c:bubble3D val="0"/>
          </c:dPt>
          <c:dPt>
            <c:idx val="4"/>
            <c:bubble3D val="0"/>
          </c:dPt>
          <c:cat>
            <c:strRef>
              <c:f>[Book7.xlsx]Sheet1!$A$1:$E$1</c:f>
              <c:strCache>
                <c:ptCount val="5"/>
                <c:pt idx="0">
                  <c:v>一般公共预算财政拨款</c:v>
                </c:pt>
                <c:pt idx="1">
                  <c:v>政府性基金预算财政拨款</c:v>
                </c:pt>
                <c:pt idx="2">
                  <c:v>事业收入</c:v>
                </c:pt>
                <c:pt idx="3">
                  <c:v>经营收入</c:v>
                </c:pt>
                <c:pt idx="4">
                  <c:v>其他收入</c:v>
                </c:pt>
              </c:strCache>
            </c:strRef>
          </c:cat>
          <c:val>
            <c:numRef>
              <c:f>[Book7.xlsx]Sheet1!$A$2:$E$2</c:f>
              <c:numCache>
                <c:formatCode>General</c:formatCode>
                <c:ptCount val="5"/>
                <c:pt idx="0">
                  <c:v>523.85</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265221463936796"/>
          <c:y val="0.384171914134753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zh-CN" altLang="en-US"/>
              <a:t>支出决算总体情况</a:t>
            </a:r>
          </a:p>
        </c:rich>
      </c:tx>
      <c:overlay val="0"/>
    </c:title>
    <c:autoTitleDeleted val="0"/>
    <c:plotArea>
      <c:layout>
        <c:manualLayout>
          <c:layoutTarget val="inner"/>
          <c:xMode val="edge"/>
          <c:yMode val="edge"/>
          <c:x val="0.113994045087197"/>
          <c:y val="0.2"/>
          <c:w val="0.444775272933503"/>
          <c:h val="0.744246737841044"/>
        </c:manualLayout>
      </c:layout>
      <c:pieChart>
        <c:varyColors val="1"/>
        <c:ser>
          <c:idx val="0"/>
          <c:order val="0"/>
          <c:dPt>
            <c:idx val="0"/>
            <c:bubble3D val="0"/>
          </c:dPt>
          <c:dPt>
            <c:idx val="1"/>
            <c:bubble3D val="0"/>
          </c:dPt>
          <c:dPt>
            <c:idx val="2"/>
            <c:bubble3D val="0"/>
          </c:dPt>
          <c:dPt>
            <c:idx val="3"/>
            <c:bubble3D val="0"/>
          </c:dPt>
          <c:dPt>
            <c:idx val="4"/>
            <c:bubble3D val="0"/>
          </c:dPt>
          <c:cat>
            <c:strRef>
              <c:f>[Book8.xlsx]Sheet1!$A$1:$E$1</c:f>
              <c:strCache>
                <c:ptCount val="5"/>
                <c:pt idx="0">
                  <c:v>基本支出</c:v>
                </c:pt>
                <c:pt idx="1">
                  <c:v>项目支出</c:v>
                </c:pt>
                <c:pt idx="2">
                  <c:v>上缴上级支出</c:v>
                </c:pt>
                <c:pt idx="3">
                  <c:v>经营支出</c:v>
                </c:pt>
                <c:pt idx="4">
                  <c:v>对附属单位补助支出</c:v>
                </c:pt>
              </c:strCache>
            </c:strRef>
          </c:cat>
          <c:val>
            <c:numRef>
              <c:f>[Book8.xlsx]Sheet1!$A$2:$E$2</c:f>
              <c:numCache>
                <c:formatCode>General</c:formatCode>
                <c:ptCount val="5"/>
                <c:pt idx="0">
                  <c:v>510.15</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884221863220297"/>
          <c:y val="0.3866238200441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zh-CN" altLang="en-US"/>
              <a:t>收入决算结构图</a:t>
            </a:r>
          </a:p>
        </c:rich>
      </c:tx>
      <c:overlay val="0"/>
    </c:title>
    <c:autoTitleDeleted val="0"/>
    <c:plotArea>
      <c:layout/>
      <c:pieChart>
        <c:varyColors val="1"/>
        <c:ser>
          <c:idx val="0"/>
          <c:order val="0"/>
          <c:dPt>
            <c:idx val="0"/>
            <c:bubble3D val="0"/>
          </c:dPt>
          <c:dPt>
            <c:idx val="1"/>
            <c:bubble3D val="0"/>
          </c:dPt>
          <c:dPt>
            <c:idx val="2"/>
            <c:bubble3D val="0"/>
          </c:dPt>
          <c:dPt>
            <c:idx val="3"/>
            <c:bubble3D val="0"/>
          </c:dPt>
          <c:dPt>
            <c:idx val="4"/>
            <c:bubble3D val="0"/>
          </c:dPt>
          <c:cat>
            <c:strRef>
              <c:f>[Book7.xlsx]Sheet1!$A$1:$E$1</c:f>
              <c:strCache>
                <c:ptCount val="5"/>
                <c:pt idx="0">
                  <c:v>一般公共预算财政拨款</c:v>
                </c:pt>
                <c:pt idx="1">
                  <c:v>政府性基金预算财政拨款</c:v>
                </c:pt>
                <c:pt idx="2">
                  <c:v>事业收入</c:v>
                </c:pt>
                <c:pt idx="3">
                  <c:v>经营收入</c:v>
                </c:pt>
                <c:pt idx="4">
                  <c:v>其他收入</c:v>
                </c:pt>
              </c:strCache>
            </c:strRef>
          </c:cat>
          <c:val>
            <c:numRef>
              <c:f>[Book7.xlsx]Sheet1!$A$2:$E$2</c:f>
              <c:numCache>
                <c:formatCode>General</c:formatCode>
                <c:ptCount val="5"/>
                <c:pt idx="0">
                  <c:v>523.85</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265221463936796"/>
          <c:y val="0.384171914134753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zh-CN" altLang="en-US"/>
              <a:t>支出决算总体情况</a:t>
            </a:r>
          </a:p>
        </c:rich>
      </c:tx>
      <c:overlay val="0"/>
    </c:title>
    <c:autoTitleDeleted val="0"/>
    <c:plotArea>
      <c:layout>
        <c:manualLayout>
          <c:layoutTarget val="inner"/>
          <c:xMode val="edge"/>
          <c:yMode val="edge"/>
          <c:x val="0.113994045087197"/>
          <c:y val="0.2"/>
          <c:w val="0.444775272933503"/>
          <c:h val="0.744246737841044"/>
        </c:manualLayout>
      </c:layout>
      <c:pieChart>
        <c:varyColors val="1"/>
        <c:ser>
          <c:idx val="0"/>
          <c:order val="0"/>
          <c:dPt>
            <c:idx val="0"/>
            <c:bubble3D val="0"/>
          </c:dPt>
          <c:dPt>
            <c:idx val="1"/>
            <c:bubble3D val="0"/>
          </c:dPt>
          <c:dPt>
            <c:idx val="2"/>
            <c:bubble3D val="0"/>
          </c:dPt>
          <c:dPt>
            <c:idx val="3"/>
            <c:bubble3D val="0"/>
          </c:dPt>
          <c:dPt>
            <c:idx val="4"/>
            <c:bubble3D val="0"/>
          </c:dPt>
          <c:cat>
            <c:strRef>
              <c:f>[Book8.xlsx]Sheet1!$A$1:$E$1</c:f>
              <c:strCache>
                <c:ptCount val="5"/>
                <c:pt idx="0">
                  <c:v>基本支出</c:v>
                </c:pt>
                <c:pt idx="1">
                  <c:v>项目支出</c:v>
                </c:pt>
                <c:pt idx="2">
                  <c:v>上缴上级支出</c:v>
                </c:pt>
                <c:pt idx="3">
                  <c:v>经营支出</c:v>
                </c:pt>
                <c:pt idx="4">
                  <c:v>对附属单位补助支出</c:v>
                </c:pt>
              </c:strCache>
            </c:strRef>
          </c:cat>
          <c:val>
            <c:numRef>
              <c:f>[Book8.xlsx]Sheet1!$A$2:$E$2</c:f>
              <c:numCache>
                <c:formatCode>General</c:formatCode>
                <c:ptCount val="5"/>
                <c:pt idx="0">
                  <c:v>510.15</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884221863220297"/>
          <c:y val="0.3866238200441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zh-CN" altLang="en-US"/>
              <a:t>一般公共预算财政拨款支出情况</a:t>
            </a:r>
          </a:p>
        </c:rich>
      </c:tx>
      <c:layout>
        <c:manualLayout>
          <c:xMode val="edge"/>
          <c:yMode val="edge"/>
          <c:x val="0.16541255838090299"/>
          <c:y val="2.4286581663630801E-2"/>
        </c:manualLayout>
      </c:layout>
      <c:overlay val="0"/>
    </c:title>
    <c:autoTitleDeleted val="0"/>
    <c:plotArea>
      <c:layout/>
      <c:pieChart>
        <c:varyColors val="1"/>
        <c:ser>
          <c:idx val="0"/>
          <c:order val="0"/>
          <c:dPt>
            <c:idx val="0"/>
            <c:bubble3D val="0"/>
          </c:dPt>
          <c:dPt>
            <c:idx val="1"/>
            <c:bubble3D val="0"/>
          </c:dPt>
          <c:dPt>
            <c:idx val="2"/>
            <c:bubble3D val="0"/>
          </c:dPt>
          <c:dPt>
            <c:idx val="3"/>
            <c:bubble3D val="0"/>
          </c:dPt>
          <c:dLbls>
            <c:dLbl>
              <c:idx val="0"/>
              <c:tx>
                <c:rich>
                  <a:bodyPr/>
                  <a:lstStyle/>
                  <a:p>
                    <a:r>
                      <a:rPr lang="zh-CN" altLang="en-US"/>
                      <a:t>教育支出</a:t>
                    </a:r>
                    <a:r>
                      <a:rPr lang="en-US" altLang="zh-CN"/>
                      <a:t>, 382.54, 79.60%</a:t>
                    </a:r>
                  </a:p>
                </c:rich>
              </c:tx>
              <c:dLblPos val="bestFit"/>
              <c:showLegendKey val="0"/>
              <c:showVal val="1"/>
              <c:showCatName val="1"/>
              <c:showSerName val="0"/>
              <c:showPercent val="1"/>
              <c:showBubbleSize val="0"/>
              <c:extLst>
                <c:ext xmlns:c15="http://schemas.microsoft.com/office/drawing/2012/chart" uri="{CE6537A1-D6FC-4f65-9D91-7224C49458BB}"/>
              </c:extLst>
            </c:dLbl>
            <c:dLbl>
              <c:idx val="1"/>
              <c:tx>
                <c:rich>
                  <a:bodyPr/>
                  <a:lstStyle/>
                  <a:p>
                    <a:r>
                      <a:rPr lang="zh-CN" altLang="en-US"/>
                      <a:t>社会保障和就业支出</a:t>
                    </a:r>
                    <a:r>
                      <a:rPr lang="en-US" altLang="zh-CN"/>
                      <a:t>44.98</a:t>
                    </a:r>
                    <a:r>
                      <a:rPr lang="zh-CN" altLang="en-US"/>
                      <a:t>，</a:t>
                    </a:r>
                    <a:r>
                      <a:rPr lang="en-US" altLang="zh-CN"/>
                      <a:t>9.36%</a:t>
                    </a:r>
                  </a:p>
                </c:rich>
              </c:tx>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 val="-4.7299528547945398E-2"/>
                  <c:y val="6.8352258566696904E-3"/>
                </c:manualLayout>
              </c:layout>
              <c:tx>
                <c:rich>
                  <a:bodyPr/>
                  <a:lstStyle/>
                  <a:p>
                    <a:r>
                      <a:rPr lang="zh-CN" altLang="en-US"/>
                      <a:t>医疗卫生支出</a:t>
                    </a:r>
                    <a:r>
                      <a:rPr lang="en-US" altLang="zh-CN"/>
                      <a:t>, 19.55,4.07%</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3.3608161090637502E-2"/>
                  <c:y val="1.3488883644437901E-2"/>
                </c:manualLayout>
              </c:layout>
              <c:tx>
                <c:rich>
                  <a:bodyPr/>
                  <a:lstStyle/>
                  <a:p>
                    <a:r>
                      <a:rPr lang="zh-CN" altLang="en-US"/>
                      <a:t>住房保障支出</a:t>
                    </a:r>
                    <a:r>
                      <a:rPr lang="en-US" altLang="zh-CN"/>
                      <a:t>, 33.52,6.97%</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[特1.xlsx]Sheet1!$A$1:$D$1</c:f>
              <c:strCache>
                <c:ptCount val="4"/>
                <c:pt idx="0">
                  <c:v>教育支出</c:v>
                </c:pt>
                <c:pt idx="1">
                  <c:v>社会保障和就业支出</c:v>
                </c:pt>
                <c:pt idx="2">
                  <c:v>医疗卫生支出</c:v>
                </c:pt>
                <c:pt idx="3">
                  <c:v>住房保障支出</c:v>
                </c:pt>
              </c:strCache>
            </c:strRef>
          </c:cat>
          <c:val>
            <c:numRef>
              <c:f>[特1.xlsx]Sheet1!$A$2:$D$2</c:f>
              <c:numCache>
                <c:formatCode>General</c:formatCode>
                <c:ptCount val="4"/>
                <c:pt idx="0">
                  <c:v>400.21</c:v>
                </c:pt>
                <c:pt idx="1">
                  <c:v>57.52</c:v>
                </c:pt>
                <c:pt idx="2">
                  <c:v>18.420000000000002</c:v>
                </c:pt>
                <c:pt idx="3">
                  <c:v>34</c:v>
                </c:pt>
              </c:numCache>
            </c:numRef>
          </c:val>
        </c:ser>
        <c:dLbls>
          <c:showLegendKey val="0"/>
          <c:showVal val="1"/>
          <c:showCatName val="1"/>
          <c:showSerName val="0"/>
          <c:showPercent val="1"/>
          <c:showBubbleSize val="0"/>
          <c:showLeaderLines val="1"/>
        </c:dLbls>
        <c:firstSliceAng val="0"/>
      </c:pieChart>
    </c:plotArea>
    <c:legend>
      <c:legendPos val="r"/>
      <c:layout>
        <c:manualLayout>
          <c:xMode val="edge"/>
          <c:yMode val="edge"/>
          <c:x val="0.711079398028023"/>
          <c:y val="0.418943533697631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DBAA5-B376-41F0-9FF8-DDA19428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30</Pages>
  <Words>2013</Words>
  <Characters>11479</Characters>
  <Application>Microsoft Office Word</Application>
  <DocSecurity>0</DocSecurity>
  <Lines>95</Lines>
  <Paragraphs>26</Paragraphs>
  <ScaleCrop>false</ScaleCrop>
  <Company>四川省财政厅</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china</cp:lastModifiedBy>
  <cp:revision>13</cp:revision>
  <cp:lastPrinted>2020-07-23T02:58:00Z</cp:lastPrinted>
  <dcterms:created xsi:type="dcterms:W3CDTF">2021-10-25T01:45:00Z</dcterms:created>
  <dcterms:modified xsi:type="dcterms:W3CDTF">2021-10-27T03:59:00Z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