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开江县永兴中学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372745</wp:posOffset>
            </wp:positionV>
            <wp:extent cx="4460875" cy="2524125"/>
            <wp:effectExtent l="4445" t="5080" r="11430" b="4445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0"/>
        </w:num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因公出国（境）经费支出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Style w:val="8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全年安排因公出国（境）团组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次，出国（境）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万元,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Style w:val="8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其中：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公务用车购置支出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公务用车运行维护费支出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11"/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8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0.08</w:t>
      </w:r>
      <w:r>
        <w:rPr>
          <w:rFonts w:hint="eastAsia" w:ascii="仿宋_GB2312" w:eastAsia="仿宋_GB2312"/>
          <w:color w:val="000000"/>
          <w:sz w:val="32"/>
          <w:szCs w:val="32"/>
        </w:rPr>
        <w:t>万元，。主要原因是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贯彻执行中央八项规定。其中：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国内公务接待支出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万元，主要用于执行公务、开展业务活动开支的用餐费。国内公务接待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282</w:t>
      </w:r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和县外单位参观学习我校手工特色作品展</w:t>
      </w:r>
      <w:r>
        <w:rPr>
          <w:rFonts w:hint="eastAsia" w:ascii="仿宋_GB2312" w:eastAsia="仿宋_GB2312"/>
          <w:color w:val="000000"/>
          <w:sz w:val="32"/>
          <w:szCs w:val="32"/>
        </w:rPr>
        <w:t>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外事接待支出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1D1E9"/>
    <w:multiLevelType w:val="singleLevel"/>
    <w:tmpl w:val="8D71D1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05D80A26"/>
    <w:rsid w:val="189356A3"/>
    <w:rsid w:val="1A70089F"/>
    <w:rsid w:val="1D4E4E54"/>
    <w:rsid w:val="1EAE3AA6"/>
    <w:rsid w:val="1F68660B"/>
    <w:rsid w:val="21DF32B8"/>
    <w:rsid w:val="31DE194B"/>
    <w:rsid w:val="332B785E"/>
    <w:rsid w:val="42D85A72"/>
    <w:rsid w:val="4B7455B7"/>
    <w:rsid w:val="4D093E1F"/>
    <w:rsid w:val="515C21D9"/>
    <w:rsid w:val="516968A3"/>
    <w:rsid w:val="5B627EA1"/>
    <w:rsid w:val="62C1270E"/>
    <w:rsid w:val="64D66C16"/>
    <w:rsid w:val="659940A3"/>
    <w:rsid w:val="6B83750D"/>
    <w:rsid w:val="727E1C3C"/>
    <w:rsid w:val="747E3E1B"/>
    <w:rsid w:val="761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“三公”经费财政拨款支出结构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因公出国（境）费支出</c:v>
                </c:pt>
                <c:pt idx="1">
                  <c:v>公务用车购置及运行维护支出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Administrator</cp:lastModifiedBy>
  <dcterms:modified xsi:type="dcterms:W3CDTF">2021-10-26T09:33:35Z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AE1AE315ACA949EBAE6A095CFE07C37B</vt:lpwstr>
  </property>
</Properties>
</file>