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olor w:val="000000"/>
          <w:sz w:val="72"/>
          <w:szCs w:val="72"/>
        </w:rPr>
      </w:pPr>
      <w:bookmarkStart w:id="1" w:name="_Toc15378441"/>
      <w:bookmarkStart w:id="2" w:name="_Toc15396597"/>
      <w:bookmarkStart w:id="3" w:name="_Toc15396475"/>
      <w:bookmarkStart w:id="4" w:name="_Toc15377425"/>
      <w:bookmarkStart w:id="5" w:name="_Toc15377193"/>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0"/>
      <w:bookmarkEnd w:id="1"/>
      <w:bookmarkEnd w:id="2"/>
      <w:bookmarkEnd w:id="3"/>
      <w:bookmarkEnd w:id="4"/>
      <w:bookmarkEnd w:id="5"/>
      <w:bookmarkStart w:id="6" w:name="_Toc15378442"/>
      <w:bookmarkStart w:id="7" w:name="_Toc15377426"/>
      <w:bookmarkStart w:id="8" w:name="_Toc15396598"/>
      <w:bookmarkStart w:id="9" w:name="_Toc15306268"/>
      <w:bookmarkStart w:id="10" w:name="_Toc15377194"/>
      <w:bookmarkStart w:id="11" w:name="_Toc15396476"/>
      <w:r>
        <w:rPr>
          <w:rFonts w:hint="eastAsia" w:ascii="方正小标宋简体" w:hAnsi="宋体" w:eastAsia="方正小标宋简体"/>
          <w:color w:val="000000"/>
          <w:sz w:val="72"/>
          <w:szCs w:val="72"/>
          <w:lang w:eastAsia="zh-CN"/>
        </w:rPr>
        <w:t>中共开江县委</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组织部</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w:t>
      </w:r>
      <w:r>
        <w:rPr>
          <w:rFonts w:hint="eastAsia"/>
          <w:lang w:val="en-US" w:eastAsia="zh-CN"/>
        </w:rPr>
        <w:t>1</w:t>
      </w:r>
      <w:r>
        <w:rPr>
          <w:rFonts w:hint="eastAsia"/>
        </w:rPr>
        <w:t>年</w:t>
      </w:r>
      <w:r>
        <w:rPr>
          <w:rFonts w:hint="eastAsia"/>
          <w:lang w:val="en-US" w:eastAsia="zh-CN"/>
        </w:rPr>
        <w:t>10</w:t>
      </w:r>
      <w:r>
        <w:rPr>
          <w:rFonts w:hint="eastAsia"/>
        </w:rPr>
        <w:t>月</w:t>
      </w:r>
      <w:r>
        <w:rPr>
          <w:rFonts w:hint="eastAsia"/>
          <w:lang w:val="en-US" w:eastAsia="zh-CN"/>
        </w:rPr>
        <w:t>8</w:t>
      </w:r>
      <w:r>
        <w:rPr>
          <w:rFonts w:hint="eastAsia"/>
        </w:rPr>
        <w:t>日</w:t>
      </w:r>
    </w:p>
    <w:p/>
    <w:p>
      <w:pPr>
        <w:pStyle w:val="10"/>
        <w:adjustRightInd w:val="0"/>
        <w:snapToGrid w:val="0"/>
        <w:spacing w:before="0" w:line="440" w:lineRule="exact"/>
        <w:jc w:val="left"/>
        <w:rPr>
          <w:rFonts w:hint="eastAsia" w:eastAsia="仿宋" w:cstheme="minorBidi"/>
          <w:sz w:val="28"/>
          <w:szCs w:val="28"/>
          <w:lang w:val="en-US" w:eastAsia="zh-CN"/>
        </w:rPr>
      </w:pPr>
      <w:r>
        <w:rPr>
          <w:rFonts w:hint="eastAsia"/>
          <w:sz w:val="28"/>
          <w:szCs w:val="32"/>
        </w:rPr>
        <w:t>第一部分</w:t>
      </w:r>
      <w:r>
        <w:rPr>
          <w:sz w:val="28"/>
          <w:szCs w:val="32"/>
        </w:rPr>
        <w:t xml:space="preserve"> </w:t>
      </w:r>
      <w:r>
        <w:rPr>
          <w:rFonts w:hint="eastAsia"/>
          <w:sz w:val="28"/>
          <w:szCs w:val="32"/>
        </w:rPr>
        <w:t>部门概况</w:t>
      </w:r>
      <w:r>
        <w:rPr>
          <w:rFonts w:hint="eastAsia" w:ascii="仿宋" w:hAnsi="仿宋" w:eastAsia="仿宋" w:cs="仿宋"/>
        </w:rPr>
        <w:t>……………………………………………………</w:t>
      </w:r>
      <w:r>
        <w:rPr>
          <w:rFonts w:hint="eastAsia"/>
          <w:lang w:val="en-US" w:eastAsia="zh-CN"/>
        </w:rPr>
        <w:t>4</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一、基本职能及主要工作</w:t>
      </w:r>
      <w:r>
        <w:rPr>
          <w:rFonts w:hint="eastAsia" w:ascii="仿宋" w:hAnsi="仿宋" w:eastAsia="仿宋" w:cs="仿宋"/>
        </w:rPr>
        <w:t>………………………………………………………</w:t>
      </w:r>
      <w:r>
        <w:rPr>
          <w:rFonts w:hint="eastAsia" w:ascii="微软雅黑" w:hAnsi="微软雅黑" w:eastAsia="微软雅黑" w:cs="微软雅黑"/>
          <w:lang w:val="en-US" w:eastAsia="zh-CN"/>
        </w:rPr>
        <w:t>·</w:t>
      </w:r>
      <w:r>
        <w:rPr>
          <w:rFonts w:hint="eastAsia" w:ascii="仿宋" w:hAnsi="仿宋" w:eastAsia="仿宋" w:cs="Times New Roman"/>
          <w:kern w:val="2"/>
          <w:sz w:val="28"/>
          <w:szCs w:val="28"/>
          <w:lang w:val="en-US" w:eastAsia="zh-CN" w:bidi="ar-SA"/>
        </w:rPr>
        <w:t>4</w:t>
      </w:r>
      <w:r>
        <w:rPr>
          <w:rFonts w:hint="eastAsia"/>
          <w:sz w:val="28"/>
          <w:szCs w:val="28"/>
        </w:rPr>
        <w:t>二、机构设置</w:t>
      </w:r>
      <w:r>
        <w:rPr>
          <w:rFonts w:hint="eastAsia" w:ascii="微软雅黑" w:hAnsi="微软雅黑" w:eastAsia="微软雅黑" w:cs="微软雅黑"/>
          <w:lang w:val="en-US" w:eastAsia="zh-CN"/>
        </w:rPr>
        <w:t>····················································································································6</w:t>
      </w:r>
    </w:p>
    <w:p>
      <w:pPr>
        <w:pStyle w:val="10"/>
        <w:adjustRightInd w:val="0"/>
        <w:snapToGrid w:val="0"/>
        <w:spacing w:before="0" w:line="440" w:lineRule="exact"/>
        <w:jc w:val="left"/>
        <w:rPr>
          <w:rFonts w:hint="default"/>
          <w:sz w:val="28"/>
          <w:szCs w:val="28"/>
          <w:lang w:val="en-US"/>
        </w:rPr>
      </w:pPr>
      <w:r>
        <w:rPr>
          <w:rFonts w:hint="eastAsia"/>
          <w:sz w:val="28"/>
          <w:szCs w:val="32"/>
        </w:rPr>
        <w:t>第二部分度部门决算情况说明</w:t>
      </w:r>
      <w:r>
        <w:rPr>
          <w:rFonts w:hint="eastAsia" w:ascii="微软雅黑" w:hAnsi="微软雅黑" w:eastAsia="微软雅黑" w:cs="微软雅黑"/>
          <w:lang w:val="en-US" w:eastAsia="zh-CN"/>
        </w:rPr>
        <w:t>································································6</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一、收入支出决算总体情况说明</w:t>
      </w:r>
      <w:r>
        <w:rPr>
          <w:rFonts w:hint="eastAsia" w:ascii="微软雅黑" w:hAnsi="微软雅黑" w:eastAsia="微软雅黑" w:cs="微软雅黑"/>
          <w:lang w:val="en-US" w:eastAsia="zh-CN"/>
        </w:rPr>
        <w:t>········································································6</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二、收入决算情况说明</w:t>
      </w:r>
      <w:r>
        <w:rPr>
          <w:rFonts w:hint="eastAsia" w:ascii="微软雅黑" w:hAnsi="微软雅黑" w:eastAsia="微软雅黑" w:cs="微软雅黑"/>
          <w:lang w:val="en-US" w:eastAsia="zh-CN"/>
        </w:rPr>
        <w:t>······························································································7</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三、支出决算情况说明</w:t>
      </w:r>
      <w:r>
        <w:rPr>
          <w:rFonts w:hint="eastAsia" w:ascii="微软雅黑" w:hAnsi="微软雅黑" w:eastAsia="微软雅黑" w:cs="微软雅黑"/>
          <w:lang w:val="en-US" w:eastAsia="zh-CN"/>
        </w:rPr>
        <w:t>······························································································7</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四、财政拨款收入支出决算总体情况说明</w:t>
      </w:r>
      <w:r>
        <w:rPr>
          <w:rFonts w:hint="eastAsia" w:ascii="微软雅黑" w:hAnsi="微软雅黑" w:eastAsia="微软雅黑" w:cs="微软雅黑"/>
          <w:lang w:val="en-US" w:eastAsia="zh-CN"/>
        </w:rPr>
        <w:t>··················································8</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五、一般公共预算财政拨款支出决算情况说明</w:t>
      </w:r>
      <w:r>
        <w:rPr>
          <w:rFonts w:hint="eastAsia" w:ascii="微软雅黑" w:hAnsi="微软雅黑" w:eastAsia="微软雅黑" w:cs="微软雅黑"/>
          <w:lang w:val="en-US" w:eastAsia="zh-CN"/>
        </w:rPr>
        <w:t>·······································8</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六、一般公共预算财政拨款基本支出决算情况说明</w:t>
      </w:r>
      <w:r>
        <w:rPr>
          <w:rFonts w:hint="eastAsia" w:ascii="微软雅黑" w:hAnsi="微软雅黑" w:eastAsia="微软雅黑" w:cs="微软雅黑"/>
          <w:lang w:val="en-US" w:eastAsia="zh-CN"/>
        </w:rPr>
        <w:t>····························10</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七、</w:t>
      </w:r>
      <w:r>
        <w:rPr>
          <w:sz w:val="28"/>
          <w:szCs w:val="28"/>
        </w:rPr>
        <w:t>“</w:t>
      </w:r>
      <w:r>
        <w:rPr>
          <w:rFonts w:hint="eastAsia"/>
          <w:sz w:val="28"/>
          <w:szCs w:val="28"/>
        </w:rPr>
        <w:t>三公”经费财政拨款支出决算情况说明</w:t>
      </w:r>
      <w:r>
        <w:rPr>
          <w:rFonts w:hint="eastAsia" w:ascii="微软雅黑" w:hAnsi="微软雅黑" w:eastAsia="微软雅黑" w:cs="微软雅黑"/>
          <w:lang w:val="en-US" w:eastAsia="zh-CN"/>
        </w:rPr>
        <w:t>··········································10</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八、政府性基金预算支出决算情况说明</w:t>
      </w:r>
      <w:r>
        <w:rPr>
          <w:rFonts w:hint="eastAsia" w:ascii="微软雅黑" w:hAnsi="微软雅黑" w:eastAsia="微软雅黑" w:cs="微软雅黑"/>
          <w:lang w:val="en-US" w:eastAsia="zh-CN"/>
        </w:rPr>
        <w:t>························································11</w:t>
      </w:r>
    </w:p>
    <w:p>
      <w:pPr>
        <w:pStyle w:val="11"/>
        <w:adjustRightInd w:val="0"/>
        <w:snapToGrid w:val="0"/>
        <w:spacing w:line="440" w:lineRule="exact"/>
        <w:ind w:leftChars="0"/>
        <w:jc w:val="left"/>
        <w:rPr>
          <w:rFonts w:hint="default" w:ascii="仿宋" w:hAnsi="仿宋" w:eastAsia="仿宋"/>
          <w:sz w:val="28"/>
          <w:szCs w:val="28"/>
          <w:lang w:val="en-US"/>
        </w:rPr>
      </w:pPr>
      <w:r>
        <w:rPr>
          <w:rFonts w:hint="eastAsia" w:ascii="仿宋" w:hAnsi="仿宋" w:eastAsia="仿宋"/>
          <w:sz w:val="28"/>
          <w:szCs w:val="28"/>
        </w:rPr>
        <w:t>九、</w:t>
      </w:r>
      <w:r>
        <w:rPr>
          <w:sz w:val="28"/>
          <w:szCs w:val="28"/>
        </w:rPr>
        <w:t xml:space="preserve"> 国</w:t>
      </w:r>
      <w:r>
        <w:rPr>
          <w:rFonts w:hint="eastAsia"/>
          <w:sz w:val="28"/>
          <w:szCs w:val="28"/>
        </w:rPr>
        <w:t>有资本经营预算支出决算情况说明</w:t>
      </w:r>
      <w:r>
        <w:rPr>
          <w:rFonts w:hint="eastAsia" w:ascii="微软雅黑" w:hAnsi="微软雅黑" w:eastAsia="微软雅黑" w:cs="微软雅黑"/>
          <w:lang w:val="en-US" w:eastAsia="zh-CN"/>
        </w:rPr>
        <w:t>················································12</w:t>
      </w:r>
    </w:p>
    <w:p>
      <w:pPr>
        <w:adjustRightInd w:val="0"/>
        <w:snapToGrid w:val="0"/>
        <w:spacing w:line="440" w:lineRule="exact"/>
        <w:ind w:firstLine="560" w:firstLineChars="200"/>
        <w:jc w:val="left"/>
        <w:rPr>
          <w:rFonts w:ascii="仿宋" w:hAnsi="仿宋" w:eastAsia="仿宋" w:cstheme="minorBidi"/>
          <w:sz w:val="28"/>
          <w:szCs w:val="28"/>
        </w:rPr>
      </w:pPr>
      <w:r>
        <w:rPr>
          <w:rFonts w:hint="eastAsia" w:ascii="仿宋" w:hAnsi="仿宋" w:eastAsia="仿宋" w:cs="Times New Roman"/>
          <w:kern w:val="2"/>
          <w:sz w:val="28"/>
          <w:szCs w:val="28"/>
          <w:lang w:val="en-US" w:eastAsia="zh-CN" w:bidi="ar-SA"/>
        </w:rPr>
        <w:t>十、</w:t>
      </w:r>
      <w:r>
        <w:rPr>
          <w:rFonts w:hint="eastAsia" w:ascii="Times New Roman" w:hAnsi="Times New Roman" w:eastAsia="宋体" w:cs="Times New Roman"/>
          <w:kern w:val="2"/>
          <w:sz w:val="28"/>
          <w:szCs w:val="28"/>
          <w:lang w:val="en-US" w:eastAsia="zh-CN" w:bidi="ar-SA"/>
        </w:rPr>
        <w:t>其他重要事项的情况说明</w:t>
      </w:r>
      <w:r>
        <w:rPr>
          <w:rFonts w:hint="eastAsia" w:ascii="微软雅黑" w:hAnsi="微软雅黑" w:eastAsia="微软雅黑" w:cs="微软雅黑"/>
          <w:lang w:val="en-US" w:eastAsia="zh-CN"/>
        </w:rPr>
        <w:t>············································································12</w:t>
      </w:r>
    </w:p>
    <w:p>
      <w:pPr>
        <w:pStyle w:val="10"/>
        <w:adjustRightInd w:val="0"/>
        <w:snapToGrid w:val="0"/>
        <w:spacing w:before="0" w:line="440" w:lineRule="exact"/>
        <w:jc w:val="left"/>
        <w:rPr>
          <w:rFonts w:hint="default" w:cstheme="minorBidi"/>
          <w:sz w:val="28"/>
          <w:szCs w:val="28"/>
          <w:lang w:val="en-US"/>
        </w:rPr>
      </w:pPr>
      <w:r>
        <w:rPr>
          <w:rFonts w:hint="eastAsia"/>
          <w:sz w:val="28"/>
          <w:szCs w:val="32"/>
        </w:rPr>
        <w:t>第三部分</w:t>
      </w:r>
      <w:r>
        <w:rPr>
          <w:sz w:val="28"/>
          <w:szCs w:val="32"/>
        </w:rPr>
        <w:t xml:space="preserve"> </w:t>
      </w:r>
      <w:r>
        <w:rPr>
          <w:rFonts w:hint="eastAsia"/>
          <w:sz w:val="28"/>
          <w:szCs w:val="32"/>
        </w:rPr>
        <w:t>名词解释</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19</w:t>
      </w:r>
    </w:p>
    <w:p>
      <w:pPr>
        <w:pStyle w:val="10"/>
        <w:adjustRightInd w:val="0"/>
        <w:snapToGrid w:val="0"/>
        <w:spacing w:before="0" w:line="440" w:lineRule="exact"/>
        <w:jc w:val="left"/>
        <w:rPr>
          <w:rFonts w:hint="default" w:cstheme="minorBidi"/>
          <w:sz w:val="28"/>
          <w:szCs w:val="28"/>
          <w:lang w:val="en-US"/>
        </w:rPr>
      </w:pPr>
      <w:r>
        <w:rPr>
          <w:rFonts w:hint="eastAsia"/>
          <w:sz w:val="28"/>
          <w:szCs w:val="32"/>
        </w:rPr>
        <w:t>第四部分</w:t>
      </w:r>
      <w:r>
        <w:rPr>
          <w:sz w:val="28"/>
          <w:szCs w:val="32"/>
        </w:rPr>
        <w:t xml:space="preserve"> </w:t>
      </w:r>
      <w:r>
        <w:rPr>
          <w:rFonts w:hint="eastAsia"/>
          <w:sz w:val="28"/>
          <w:szCs w:val="32"/>
        </w:rPr>
        <w:t>附件</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19</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附件</w:t>
      </w:r>
      <w:r>
        <w:rPr>
          <w:sz w:val="28"/>
          <w:szCs w:val="28"/>
        </w:rPr>
        <w:t>1</w:t>
      </w:r>
      <w:r>
        <w:rPr>
          <w:rFonts w:hint="eastAsia" w:ascii="微软雅黑" w:hAnsi="微软雅黑" w:eastAsia="微软雅黑" w:cs="微软雅黑"/>
          <w:lang w:val="en-US" w:eastAsia="zh-CN"/>
        </w:rPr>
        <w:t>········································································································································22</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sz w:val="28"/>
          <w:szCs w:val="28"/>
        </w:rPr>
        <w:t>附件</w:t>
      </w:r>
      <w:r>
        <w:rPr>
          <w:sz w:val="28"/>
          <w:szCs w:val="28"/>
        </w:rPr>
        <w:t>2</w:t>
      </w:r>
      <w:r>
        <w:rPr>
          <w:rFonts w:hint="eastAsia" w:ascii="微软雅黑" w:hAnsi="微软雅黑" w:eastAsia="微软雅黑" w:cs="微软雅黑"/>
          <w:lang w:val="en-US" w:eastAsia="zh-CN"/>
        </w:rPr>
        <w:t>·········································································································································30</w:t>
      </w:r>
    </w:p>
    <w:p>
      <w:pPr>
        <w:pStyle w:val="10"/>
        <w:adjustRightInd w:val="0"/>
        <w:snapToGrid w:val="0"/>
        <w:spacing w:before="0" w:line="440" w:lineRule="exact"/>
        <w:jc w:val="left"/>
        <w:rPr>
          <w:rFonts w:hint="default" w:cstheme="minorBidi"/>
          <w:sz w:val="28"/>
          <w:szCs w:val="28"/>
          <w:lang w:val="en-US"/>
        </w:rPr>
      </w:pPr>
      <w:r>
        <w:rPr>
          <w:rFonts w:hint="eastAsia"/>
          <w:sz w:val="28"/>
          <w:szCs w:val="32"/>
        </w:rPr>
        <w:t>第五部分</w:t>
      </w:r>
      <w:r>
        <w:rPr>
          <w:sz w:val="28"/>
          <w:szCs w:val="32"/>
        </w:rPr>
        <w:t xml:space="preserve"> </w:t>
      </w:r>
      <w:r>
        <w:rPr>
          <w:rFonts w:hint="eastAsia"/>
          <w:sz w:val="28"/>
          <w:szCs w:val="32"/>
        </w:rPr>
        <w:t>附表</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33</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一、</w:t>
      </w:r>
      <w:r>
        <w:rPr>
          <w:rFonts w:hint="eastAsia"/>
          <w:sz w:val="28"/>
          <w:szCs w:val="28"/>
        </w:rPr>
        <w:t>收入支出决算总表</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33</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二、</w:t>
      </w:r>
      <w:r>
        <w:rPr>
          <w:rFonts w:hint="eastAsia"/>
          <w:sz w:val="28"/>
          <w:szCs w:val="28"/>
        </w:rPr>
        <w:t>收入</w:t>
      </w:r>
      <w:r>
        <w:rPr>
          <w:rFonts w:hint="eastAsia" w:ascii="仿宋" w:hAnsi="仿宋" w:eastAsia="仿宋"/>
          <w:sz w:val="28"/>
          <w:szCs w:val="28"/>
        </w:rPr>
        <w:t>决算</w:t>
      </w:r>
      <w:r>
        <w:rPr>
          <w:rFonts w:hint="eastAsia"/>
          <w:sz w:val="28"/>
          <w:szCs w:val="28"/>
        </w:rPr>
        <w:t>表</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33</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三、</w:t>
      </w:r>
      <w:r>
        <w:rPr>
          <w:rFonts w:hint="eastAsia"/>
          <w:sz w:val="28"/>
          <w:szCs w:val="28"/>
        </w:rPr>
        <w:t>支出</w:t>
      </w:r>
      <w:r>
        <w:rPr>
          <w:rFonts w:hint="eastAsia" w:ascii="仿宋" w:hAnsi="仿宋" w:eastAsia="仿宋"/>
          <w:sz w:val="28"/>
          <w:szCs w:val="28"/>
        </w:rPr>
        <w:t>决算</w:t>
      </w:r>
      <w:r>
        <w:rPr>
          <w:rFonts w:hint="eastAsia"/>
          <w:sz w:val="28"/>
          <w:szCs w:val="28"/>
        </w:rPr>
        <w:t>表</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33</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四、</w:t>
      </w:r>
      <w:r>
        <w:rPr>
          <w:rFonts w:hint="eastAsia"/>
          <w:sz w:val="28"/>
          <w:szCs w:val="28"/>
        </w:rPr>
        <w:t>财政拨款收入支出决算总表</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33</w:t>
      </w:r>
    </w:p>
    <w:p>
      <w:pPr>
        <w:pStyle w:val="11"/>
        <w:adjustRightInd w:val="0"/>
        <w:snapToGrid w:val="0"/>
        <w:spacing w:line="440" w:lineRule="exact"/>
        <w:jc w:val="left"/>
        <w:rPr>
          <w:rFonts w:hint="default" w:ascii="仿宋" w:hAnsi="仿宋" w:eastAsia="仿宋"/>
          <w:sz w:val="28"/>
          <w:szCs w:val="28"/>
          <w:lang w:val="en-US"/>
        </w:rPr>
      </w:pPr>
      <w:r>
        <w:rPr>
          <w:rFonts w:hint="eastAsia" w:ascii="仿宋" w:hAnsi="仿宋" w:eastAsia="仿宋"/>
          <w:sz w:val="28"/>
          <w:szCs w:val="28"/>
        </w:rPr>
        <w:t>五、财政拨款支出决算明细表</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33</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六、</w:t>
      </w:r>
      <w:r>
        <w:rPr>
          <w:rFonts w:hint="eastAsia"/>
          <w:sz w:val="28"/>
          <w:szCs w:val="28"/>
        </w:rPr>
        <w:t>一般公共预算财政拨款支出决算表</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33</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七、</w:t>
      </w:r>
      <w:r>
        <w:rPr>
          <w:rFonts w:hint="eastAsia"/>
          <w:sz w:val="28"/>
          <w:szCs w:val="28"/>
        </w:rPr>
        <w:t>一般公共预算财政拨款支出决算明细表</w:t>
      </w:r>
      <w:r>
        <w:rPr>
          <w:rFonts w:hint="eastAsia" w:ascii="微软雅黑" w:hAnsi="微软雅黑" w:eastAsia="微软雅黑" w:cs="微软雅黑"/>
          <w:lang w:val="en-US" w:eastAsia="zh-CN"/>
        </w:rPr>
        <w:t>··············································</w:t>
      </w:r>
      <w:r>
        <w:rPr>
          <w:rFonts w:hint="eastAsia" w:ascii="微软雅黑" w:hAnsi="微软雅黑" w:eastAsia="微软雅黑" w:cs="微软雅黑"/>
          <w:kern w:val="2"/>
          <w:sz w:val="21"/>
          <w:szCs w:val="24"/>
          <w:lang w:val="en-US" w:eastAsia="zh-CN" w:bidi="ar-SA"/>
        </w:rPr>
        <w:t>33</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八、</w:t>
      </w:r>
      <w:r>
        <w:rPr>
          <w:rFonts w:hint="eastAsia"/>
          <w:sz w:val="28"/>
          <w:szCs w:val="28"/>
        </w:rPr>
        <w:t>一般公共预算财政拨款基本支出决算表</w:t>
      </w:r>
      <w:r>
        <w:rPr>
          <w:rFonts w:hint="eastAsia" w:ascii="微软雅黑" w:hAnsi="微软雅黑" w:eastAsia="微软雅黑" w:cs="微软雅黑"/>
          <w:lang w:val="en-US" w:eastAsia="zh-CN"/>
        </w:rPr>
        <w:t>····················································32</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九、</w:t>
      </w:r>
      <w:r>
        <w:rPr>
          <w:rFonts w:hint="eastAsia"/>
          <w:sz w:val="28"/>
          <w:szCs w:val="28"/>
        </w:rPr>
        <w:t>一般公共预算财政拨款项目支出决算表</w:t>
      </w:r>
      <w:r>
        <w:rPr>
          <w:rFonts w:hint="eastAsia" w:ascii="微软雅黑" w:hAnsi="微软雅黑" w:eastAsia="微软雅黑" w:cs="微软雅黑"/>
          <w:lang w:val="en-US" w:eastAsia="zh-CN"/>
        </w:rPr>
        <w:t>·················································32</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十、</w:t>
      </w:r>
      <w:r>
        <w:rPr>
          <w:rFonts w:hint="eastAsia"/>
          <w:sz w:val="28"/>
          <w:szCs w:val="28"/>
        </w:rPr>
        <w:t>一般公共预算财政拨款“三公”经费支出决算表</w:t>
      </w:r>
      <w:r>
        <w:rPr>
          <w:rFonts w:hint="eastAsia" w:ascii="微软雅黑" w:hAnsi="微软雅黑" w:eastAsia="微软雅黑" w:cs="微软雅黑"/>
          <w:lang w:val="en-US" w:eastAsia="zh-CN"/>
        </w:rPr>
        <w:t>·························32</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十一、</w:t>
      </w:r>
      <w:r>
        <w:rPr>
          <w:rFonts w:hint="eastAsia"/>
          <w:sz w:val="28"/>
          <w:szCs w:val="28"/>
        </w:rPr>
        <w:t>政府性基金预算财政拨款收入支出决算表</w:t>
      </w:r>
      <w:r>
        <w:rPr>
          <w:rFonts w:hint="eastAsia" w:ascii="微软雅黑" w:hAnsi="微软雅黑" w:eastAsia="微软雅黑" w:cs="微软雅黑"/>
          <w:lang w:val="en-US" w:eastAsia="zh-CN"/>
        </w:rPr>
        <w:t>····································32</w:t>
      </w:r>
    </w:p>
    <w:p>
      <w:pPr>
        <w:pStyle w:val="11"/>
        <w:adjustRightInd w:val="0"/>
        <w:snapToGrid w:val="0"/>
        <w:spacing w:line="440" w:lineRule="exact"/>
        <w:jc w:val="left"/>
        <w:rPr>
          <w:rFonts w:hint="default" w:ascii="仿宋" w:hAnsi="仿宋" w:eastAsia="仿宋" w:cstheme="minorBidi"/>
          <w:sz w:val="28"/>
          <w:szCs w:val="28"/>
          <w:lang w:val="en-US"/>
        </w:rPr>
      </w:pPr>
      <w:r>
        <w:rPr>
          <w:rFonts w:hint="eastAsia" w:ascii="仿宋" w:hAnsi="仿宋" w:eastAsia="仿宋"/>
          <w:sz w:val="28"/>
          <w:szCs w:val="28"/>
        </w:rPr>
        <w:t>十二、</w:t>
      </w:r>
      <w:r>
        <w:rPr>
          <w:rFonts w:hint="eastAsia"/>
          <w:sz w:val="28"/>
          <w:szCs w:val="28"/>
        </w:rPr>
        <w:t>政府性基金预算财政拨款“三公”经费支出决算表</w:t>
      </w:r>
      <w:r>
        <w:rPr>
          <w:rFonts w:hint="eastAsia" w:ascii="微软雅黑" w:hAnsi="微软雅黑" w:eastAsia="微软雅黑" w:cs="微软雅黑"/>
          <w:lang w:val="en-US" w:eastAsia="zh-CN"/>
        </w:rPr>
        <w:t>···············32</w:t>
      </w:r>
    </w:p>
    <w:p>
      <w:pPr>
        <w:pStyle w:val="11"/>
        <w:adjustRightInd w:val="0"/>
        <w:snapToGrid w:val="0"/>
        <w:spacing w:line="440" w:lineRule="exact"/>
        <w:jc w:val="left"/>
        <w:rPr>
          <w:rFonts w:hint="eastAsia" w:ascii="微软雅黑" w:hAnsi="微软雅黑" w:eastAsia="微软雅黑" w:cs="微软雅黑"/>
          <w:lang w:val="en-US" w:eastAsia="zh-CN"/>
        </w:rPr>
      </w:pPr>
      <w:r>
        <w:rPr>
          <w:rFonts w:hint="eastAsia" w:ascii="仿宋" w:hAnsi="仿宋" w:eastAsia="仿宋"/>
          <w:sz w:val="28"/>
          <w:szCs w:val="28"/>
        </w:rPr>
        <w:t>十三、</w:t>
      </w:r>
      <w:r>
        <w:rPr>
          <w:rFonts w:hint="eastAsia"/>
          <w:sz w:val="28"/>
          <w:szCs w:val="28"/>
          <w:lang w:eastAsia="zh-CN"/>
        </w:rPr>
        <w:t>国有资本经营预算财政拨款收入支出决算表</w:t>
      </w:r>
      <w:r>
        <w:rPr>
          <w:rFonts w:hint="eastAsia" w:ascii="微软雅黑" w:hAnsi="微软雅黑" w:eastAsia="微软雅黑" w:cs="微软雅黑"/>
          <w:lang w:val="en-US" w:eastAsia="zh-CN"/>
        </w:rPr>
        <w:t>········································32</w:t>
      </w:r>
    </w:p>
    <w:p>
      <w:pPr>
        <w:ind w:firstLine="560" w:firstLineChars="200"/>
        <w:rPr>
          <w:rFonts w:hint="default" w:ascii="仿宋" w:hAnsi="仿宋" w:eastAsia="仿宋" w:cs="Times New Roman"/>
          <w:kern w:val="2"/>
          <w:sz w:val="28"/>
          <w:szCs w:val="28"/>
          <w:lang w:val="en-US" w:eastAsia="zh-CN" w:bidi="ar-SA"/>
        </w:rPr>
      </w:pPr>
      <w:r>
        <w:rPr>
          <w:rFonts w:hint="eastAsia" w:cs="Times New Roman"/>
          <w:kern w:val="2"/>
          <w:sz w:val="28"/>
          <w:szCs w:val="28"/>
          <w:lang w:val="en-US" w:eastAsia="zh-CN" w:bidi="ar-SA"/>
        </w:rPr>
        <w:t>十四、</w:t>
      </w:r>
      <w:r>
        <w:rPr>
          <w:rFonts w:hint="eastAsia" w:ascii="Times New Roman" w:hAnsi="Times New Roman" w:eastAsia="宋体" w:cs="Times New Roman"/>
          <w:kern w:val="2"/>
          <w:sz w:val="28"/>
          <w:szCs w:val="28"/>
          <w:lang w:val="en-US" w:eastAsia="zh-CN" w:bidi="ar-SA"/>
        </w:rPr>
        <w:t>国有资本经营预算财政拨款支出决算表</w:t>
      </w:r>
      <w:r>
        <w:rPr>
          <w:rFonts w:hint="eastAsia" w:ascii="微软雅黑" w:hAnsi="微软雅黑" w:eastAsia="微软雅黑" w:cs="微软雅黑"/>
          <w:lang w:val="en-US" w:eastAsia="zh-CN"/>
        </w:rPr>
        <w:t>········································32</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黑体简体" w:cs="Times New Roman"/>
          <w:b/>
          <w:bCs/>
          <w:i w:val="0"/>
          <w:iCs w:val="0"/>
          <w:color w:val="000000"/>
          <w:sz w:val="32"/>
          <w:szCs w:val="32"/>
          <w:lang w:val="en-US" w:eastAsia="zh-CN"/>
        </w:rPr>
      </w:pPr>
      <w:bookmarkStart w:id="14" w:name="_Toc15377197"/>
      <w:bookmarkStart w:id="15" w:name="_Toc15396600"/>
      <w:r>
        <w:rPr>
          <w:rFonts w:hint="eastAsia" w:ascii="Times New Roman" w:hAnsi="Times New Roman" w:eastAsia="方正黑体简体" w:cs="Times New Roman"/>
          <w:b/>
          <w:bCs/>
          <w:i w:val="0"/>
          <w:iCs w:val="0"/>
          <w:color w:val="000000"/>
          <w:sz w:val="32"/>
          <w:szCs w:val="32"/>
          <w:lang w:val="en-US" w:eastAsia="zh-CN"/>
        </w:rPr>
        <w:t>一、基本职能及主要工作</w:t>
      </w:r>
      <w:bookmarkEnd w:id="14"/>
      <w:bookmarkEnd w:id="15"/>
    </w:p>
    <w:p>
      <w:pPr>
        <w:pStyle w:val="5"/>
        <w:keepNext w:val="0"/>
        <w:keepLines w:val="0"/>
        <w:pageBreakBefore w:val="0"/>
        <w:kinsoku/>
        <w:wordWrap/>
        <w:overflowPunct/>
        <w:topLinePunct w:val="0"/>
        <w:bidi w:val="0"/>
        <w:adjustRightInd w:val="0"/>
        <w:snapToGrid w:val="0"/>
        <w:spacing w:before="0" w:beforeLines="0" w:line="578" w:lineRule="exact"/>
        <w:ind w:firstLine="675" w:firstLineChars="210"/>
        <w:rPr>
          <w:rFonts w:hint="default" w:ascii="Times New Roman" w:hAnsi="Times New Roman" w:eastAsia="方正楷体简体" w:cs="Times New Roman"/>
          <w:b/>
          <w:bCs/>
          <w:kern w:val="2"/>
          <w:sz w:val="32"/>
          <w:szCs w:val="32"/>
          <w:lang w:val="en-US" w:eastAsia="zh-CN" w:bidi="ar-SA"/>
        </w:rPr>
      </w:pPr>
      <w:r>
        <w:rPr>
          <w:rFonts w:hint="default" w:ascii="Times New Roman" w:hAnsi="Times New Roman" w:eastAsia="方正楷体简体" w:cs="Times New Roman"/>
          <w:b/>
          <w:bCs/>
          <w:kern w:val="2"/>
          <w:sz w:val="32"/>
          <w:szCs w:val="32"/>
          <w:lang w:val="en-US" w:eastAsia="zh-CN" w:bidi="ar-SA"/>
        </w:rPr>
        <w:t>（一）主要职能</w:t>
      </w:r>
    </w:p>
    <w:p>
      <w:pPr>
        <w:keepNext w:val="0"/>
        <w:keepLines w:val="0"/>
        <w:pageBreakBefore w:val="0"/>
        <w:widowControl/>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中共开江县委组织部是县委主管组织工作和干部工作的职能部门。主要职责是：</w:t>
      </w:r>
    </w:p>
    <w:p>
      <w:pPr>
        <w:keepNext w:val="0"/>
        <w:keepLines w:val="0"/>
        <w:pageBreakBefore w:val="0"/>
        <w:widowControl/>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1.</w:t>
      </w:r>
      <w:r>
        <w:rPr>
          <w:rFonts w:hint="default" w:ascii="Times New Roman" w:hAnsi="Times New Roman" w:eastAsia="方正仿宋简体" w:cs="Times New Roman"/>
          <w:b/>
          <w:bCs/>
          <w:color w:val="auto"/>
          <w:sz w:val="32"/>
          <w:szCs w:val="32"/>
          <w:lang w:eastAsia="zh-CN"/>
        </w:rPr>
        <w:t>负责全县党的组织体系、组织制度建设，负责基层党组织建设规划指导和党员队伍宏观管理，指导开展党员教育工作。</w:t>
      </w:r>
    </w:p>
    <w:p>
      <w:pPr>
        <w:keepNext w:val="0"/>
        <w:keepLines w:val="0"/>
        <w:pageBreakBefore w:val="0"/>
        <w:widowControl/>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2.</w:t>
      </w:r>
      <w:r>
        <w:rPr>
          <w:rFonts w:hint="default" w:ascii="Times New Roman" w:hAnsi="Times New Roman" w:eastAsia="方正仿宋简体" w:cs="Times New Roman"/>
          <w:b/>
          <w:bCs/>
          <w:color w:val="auto"/>
          <w:sz w:val="32"/>
          <w:szCs w:val="32"/>
          <w:lang w:eastAsia="zh-CN"/>
        </w:rPr>
        <w:t>负责全县领导班子和干部队伍建设的总体规划和宏观管理。负责县委管理领导班子和领导干部的考察考核、日常管理，提出调整配备建议，审核办理任免、工资、退休、兼职、待遇等有关事项。负责全县优秀年轻干部队伍建设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3.负责管理全县公务员工作。牵头拟订和组织实施公务员管理政策，承担公务员录用、调配、考核、奖惩、培训、监督、工资福利等工作。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4.负责全县人才工作的宏观指导、组织协调和督促检查，牵头推进人才发展体制机制改革和政策创新，牵头推进县校（院、企）战略合作、人才对外开放、党委联系服务优秀人才工作，统筹实施重大人才工程和人才表彰奖励。</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5.负责全县干部教育培训工作的宏观指导、政策规划、组织协调和督促检查，负责全县重点培训项目的策划、实施和管理，指导全县干部教育培训基地建设管理、师资队伍建设等工作。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6.负责全县干部监督工作的宏观指导和综合协调，制定和落实干部监督工作制度，组织开展对选人用人工作情况的监督检查，受理和办理有关问题举报，协助上级组织部门开展领导干部报告个人有关事项及抽查核实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7.统一管理县委机构编制委员会办公室、归口管理县委老干部局。</w:t>
      </w:r>
      <w:r>
        <w:rPr>
          <w:rFonts w:hint="default" w:ascii="Times New Roman" w:hAnsi="Times New Roman" w:eastAsia="方正仿宋简体" w:cs="Times New Roman"/>
          <w:b/>
          <w:bCs/>
          <w:color w:val="auto"/>
          <w:sz w:val="32"/>
          <w:szCs w:val="32"/>
          <w:lang w:eastAsia="zh-CN"/>
        </w:rPr>
        <w:br w:type="textWrapping"/>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8.承担县委党建领导小组、县人才工作领导小组的日常工作。</w:t>
      </w:r>
      <w:r>
        <w:rPr>
          <w:rFonts w:hint="default" w:ascii="Times New Roman" w:hAnsi="Times New Roman" w:eastAsia="方正仿宋简体" w:cs="Times New Roman"/>
          <w:b/>
          <w:bCs/>
          <w:color w:val="auto"/>
          <w:sz w:val="32"/>
          <w:szCs w:val="32"/>
          <w:lang w:eastAsia="zh-CN"/>
        </w:rPr>
        <w:br w:type="textWrapping"/>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eastAsia="zh-CN"/>
        </w:rPr>
        <w:t>9.负责职责范围内的安全生产和职业健康、生态环境保护、意识形态、审批服务便民化等工作。</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10</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完成县委交办的其他任务。</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11</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职能转变。将县委组织部所属事业单位所有行政职能交由县委组织部机关承担。</w:t>
      </w:r>
    </w:p>
    <w:p>
      <w:pPr>
        <w:snapToGrid w:val="0"/>
        <w:spacing w:line="520" w:lineRule="exact"/>
        <w:ind w:firstLine="643" w:firstLineChars="200"/>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w:t>
      </w:r>
      <w:r>
        <w:rPr>
          <w:rFonts w:hint="eastAsia" w:ascii="方正楷体简体" w:hAnsi="方正楷体简体" w:eastAsia="方正楷体简体" w:cs="方正楷体简体"/>
          <w:b/>
          <w:color w:val="auto"/>
          <w:sz w:val="32"/>
          <w:szCs w:val="32"/>
          <w:lang w:eastAsia="zh-CN"/>
        </w:rPr>
        <w:t>二</w:t>
      </w:r>
      <w:r>
        <w:rPr>
          <w:rFonts w:hint="eastAsia" w:ascii="方正楷体简体" w:hAnsi="方正楷体简体" w:eastAsia="方正楷体简体" w:cs="方正楷体简体"/>
          <w:b/>
          <w:color w:val="auto"/>
          <w:sz w:val="32"/>
          <w:szCs w:val="32"/>
        </w:rPr>
        <w:t>）当年取得的主要事业成效</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kern w:val="2"/>
          <w:sz w:val="32"/>
          <w:szCs w:val="32"/>
          <w:lang w:val="en-US" w:eastAsia="zh-CN" w:bidi="ar-SA"/>
        </w:rPr>
        <w:t>20</w:t>
      </w:r>
      <w:r>
        <w:rPr>
          <w:rFonts w:hint="eastAsia" w:eastAsia="方正仿宋简体" w:cs="Times New Roman"/>
          <w:b/>
          <w:bCs/>
          <w:kern w:val="2"/>
          <w:sz w:val="32"/>
          <w:szCs w:val="32"/>
          <w:lang w:val="en-US" w:eastAsia="zh-CN" w:bidi="ar-SA"/>
        </w:rPr>
        <w:t>20</w:t>
      </w:r>
      <w:r>
        <w:rPr>
          <w:rFonts w:hint="eastAsia" w:ascii="Times New Roman" w:hAnsi="Times New Roman" w:eastAsia="方正仿宋简体" w:cs="Times New Roman"/>
          <w:b/>
          <w:bCs/>
          <w:kern w:val="2"/>
          <w:sz w:val="32"/>
          <w:szCs w:val="32"/>
          <w:lang w:val="en-US" w:eastAsia="zh-CN" w:bidi="ar-SA"/>
        </w:rPr>
        <w:t>年，全县组织工作在县委的坚强领导下，坚持以习近平新时代中国特色社会主义思想为指导，认真践行新时代党的组织路线，以扎实开展“不忘初心、牢记使命”主题教育为主线，着力选干部、配班子，抓基层、打基础，聚人才、促发展，圆满完成了年度各项重点任务，为加快实现“两个定位”、争创全省县域经济发展先进县提供了坚强组织保障。在全市率先试点农村发展党员违规违纪问题排查整顿，率先出台《扶持壮大村集体经济实施方案（试行）》，申报的《推行“四联”工作法、党建引领壮大村级集体经济》被评为第五届全国基层党建创新案例，与西南大学建设“稻田+”田园综合体校企合作案例在四川省校地战略合作工作推进会上印发，组织工作有关做法被《人民日报》《中国组织人事报》《四川日报》《四川新闻》等10余次宣传报道。</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黑体简体" w:cs="Times New Roman"/>
          <w:b/>
          <w:bCs/>
          <w:color w:val="000000"/>
          <w:sz w:val="32"/>
          <w:szCs w:val="32"/>
          <w:lang w:val="en-US" w:eastAsia="zh-CN"/>
        </w:rPr>
      </w:pPr>
      <w:bookmarkStart w:id="16" w:name="_Toc15396601"/>
      <w:bookmarkStart w:id="17" w:name="_Toc15377200"/>
      <w:r>
        <w:rPr>
          <w:rFonts w:hint="eastAsia" w:ascii="Times New Roman" w:hAnsi="Times New Roman" w:eastAsia="方正黑体简体" w:cs="Times New Roman"/>
          <w:b/>
          <w:bCs/>
          <w:color w:val="000000"/>
          <w:sz w:val="32"/>
          <w:szCs w:val="32"/>
          <w:lang w:val="en-US" w:eastAsia="zh-CN"/>
        </w:rPr>
        <w:t>二、机构设置</w:t>
      </w:r>
      <w:bookmarkEnd w:id="16"/>
      <w:bookmarkEnd w:id="17"/>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中共开江县委组织部是独立核算的全额拨款预算单位，执行行政事业单位会计制度。县委组织部是县委主管</w:t>
      </w:r>
      <w:r>
        <w:rPr>
          <w:rFonts w:hint="default" w:ascii="Times New Roman" w:hAnsi="Times New Roman" w:eastAsia="方正仿宋简体" w:cs="Times New Roman"/>
          <w:b/>
          <w:bCs/>
          <w:color w:val="auto"/>
          <w:sz w:val="32"/>
          <w:szCs w:val="32"/>
          <w:lang w:eastAsia="zh-CN"/>
        </w:rPr>
        <w:t>组织工作、干部工作、人才工作、公务员工作的职能部门</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为正科级，列县委工作机关序列。加挂县委非公有制经济组织和社会组织工作委员会、县直属机关工作委员会牌子，对外保留县公务员局牌子。</w:t>
      </w:r>
      <w:r>
        <w:rPr>
          <w:rFonts w:hint="default" w:ascii="Times New Roman" w:hAnsi="Times New Roman" w:eastAsia="方正仿宋简体" w:cs="Times New Roman"/>
          <w:b/>
          <w:bCs/>
          <w:color w:val="auto"/>
          <w:sz w:val="32"/>
          <w:szCs w:val="32"/>
        </w:rPr>
        <w:t>并代管中共开江县委党的建设领导小组办公室、中共开江县委组织部党员教育中心、中共开江县“两新”组织工作委员会、开江县人才工作办公室和中共开江县委组织部网络信息管理中心</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设办公室、研究室、组织一股、组织二股、</w:t>
      </w:r>
      <w:r>
        <w:rPr>
          <w:rFonts w:hint="default" w:ascii="Times New Roman" w:hAnsi="Times New Roman" w:eastAsia="方正仿宋简体" w:cs="Times New Roman"/>
          <w:b/>
          <w:bCs/>
          <w:color w:val="auto"/>
          <w:sz w:val="32"/>
          <w:szCs w:val="32"/>
          <w:lang w:eastAsia="zh-CN"/>
        </w:rPr>
        <w:t>组织三股、两新</w:t>
      </w:r>
      <w:r>
        <w:rPr>
          <w:rFonts w:hint="eastAsia" w:ascii="Times New Roman" w:hAnsi="Times New Roman" w:eastAsia="方正仿宋简体" w:cs="Times New Roman"/>
          <w:b/>
          <w:bCs/>
          <w:color w:val="auto"/>
          <w:sz w:val="32"/>
          <w:szCs w:val="32"/>
          <w:lang w:eastAsia="zh-CN"/>
        </w:rPr>
        <w:t>办</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干部股、干</w:t>
      </w:r>
      <w:r>
        <w:rPr>
          <w:rFonts w:hint="default" w:ascii="Times New Roman" w:hAnsi="Times New Roman" w:eastAsia="方正仿宋简体" w:cs="Times New Roman"/>
          <w:b/>
          <w:bCs/>
          <w:color w:val="auto"/>
          <w:sz w:val="32"/>
          <w:szCs w:val="32"/>
          <w:lang w:eastAsia="zh-CN"/>
        </w:rPr>
        <w:t>部</w:t>
      </w:r>
      <w:r>
        <w:rPr>
          <w:rFonts w:hint="default" w:ascii="Times New Roman" w:hAnsi="Times New Roman" w:eastAsia="方正仿宋简体" w:cs="Times New Roman"/>
          <w:b/>
          <w:bCs/>
          <w:color w:val="auto"/>
          <w:sz w:val="32"/>
          <w:szCs w:val="32"/>
        </w:rPr>
        <w:t>监</w:t>
      </w:r>
      <w:r>
        <w:rPr>
          <w:rFonts w:hint="default" w:ascii="Times New Roman" w:hAnsi="Times New Roman" w:eastAsia="方正仿宋简体" w:cs="Times New Roman"/>
          <w:b/>
          <w:bCs/>
          <w:color w:val="auto"/>
          <w:sz w:val="32"/>
          <w:szCs w:val="32"/>
          <w:lang w:eastAsia="zh-CN"/>
        </w:rPr>
        <w:t>督</w:t>
      </w:r>
      <w:r>
        <w:rPr>
          <w:rFonts w:hint="default" w:ascii="Times New Roman" w:hAnsi="Times New Roman" w:eastAsia="方正仿宋简体" w:cs="Times New Roman"/>
          <w:b/>
          <w:bCs/>
          <w:color w:val="auto"/>
          <w:sz w:val="32"/>
          <w:szCs w:val="32"/>
        </w:rPr>
        <w:t>股、</w:t>
      </w:r>
      <w:r>
        <w:rPr>
          <w:rFonts w:hint="default" w:ascii="Times New Roman" w:hAnsi="Times New Roman" w:eastAsia="方正仿宋简体" w:cs="Times New Roman"/>
          <w:b/>
          <w:bCs/>
          <w:color w:val="auto"/>
          <w:sz w:val="32"/>
          <w:szCs w:val="32"/>
          <w:lang w:eastAsia="zh-CN"/>
        </w:rPr>
        <w:t>干部培训</w:t>
      </w:r>
      <w:r>
        <w:rPr>
          <w:rFonts w:hint="default" w:ascii="Times New Roman" w:hAnsi="Times New Roman" w:eastAsia="方正仿宋简体" w:cs="Times New Roman"/>
          <w:b/>
          <w:bCs/>
          <w:color w:val="auto"/>
          <w:sz w:val="32"/>
          <w:szCs w:val="32"/>
        </w:rPr>
        <w:t>股、</w:t>
      </w:r>
      <w:r>
        <w:rPr>
          <w:rFonts w:hint="default" w:ascii="Times New Roman" w:hAnsi="Times New Roman" w:eastAsia="方正仿宋简体" w:cs="Times New Roman"/>
          <w:b/>
          <w:bCs/>
          <w:color w:val="auto"/>
          <w:sz w:val="32"/>
          <w:szCs w:val="32"/>
          <w:lang w:eastAsia="zh-CN"/>
        </w:rPr>
        <w:t>公务员股、</w:t>
      </w:r>
      <w:r>
        <w:rPr>
          <w:rFonts w:hint="default" w:ascii="Times New Roman" w:hAnsi="Times New Roman" w:eastAsia="方正仿宋简体" w:cs="Times New Roman"/>
          <w:b/>
          <w:bCs/>
          <w:color w:val="auto"/>
          <w:sz w:val="32"/>
          <w:szCs w:val="32"/>
        </w:rPr>
        <w:t>干部档案</w:t>
      </w:r>
      <w:r>
        <w:rPr>
          <w:rFonts w:hint="default" w:ascii="Times New Roman" w:hAnsi="Times New Roman" w:eastAsia="方正仿宋简体" w:cs="Times New Roman"/>
          <w:b/>
          <w:bCs/>
          <w:color w:val="auto"/>
          <w:sz w:val="32"/>
          <w:szCs w:val="32"/>
          <w:lang w:eastAsia="zh-CN"/>
        </w:rPr>
        <w:t>管理</w:t>
      </w:r>
      <w:r>
        <w:rPr>
          <w:rFonts w:hint="default" w:ascii="Times New Roman" w:hAnsi="Times New Roman" w:eastAsia="方正仿宋简体" w:cs="Times New Roman"/>
          <w:b/>
          <w:bCs/>
          <w:color w:val="auto"/>
          <w:sz w:val="32"/>
          <w:szCs w:val="32"/>
        </w:rPr>
        <w:t>股、</w:t>
      </w:r>
      <w:r>
        <w:rPr>
          <w:rFonts w:hint="default" w:ascii="Times New Roman" w:hAnsi="Times New Roman" w:eastAsia="方正仿宋简体" w:cs="Times New Roman"/>
          <w:b/>
          <w:bCs/>
          <w:color w:val="auto"/>
          <w:sz w:val="32"/>
          <w:szCs w:val="32"/>
          <w:lang w:eastAsia="zh-CN"/>
        </w:rPr>
        <w:t>人才股等</w:t>
      </w:r>
      <w:r>
        <w:rPr>
          <w:rFonts w:hint="default" w:ascii="Times New Roman" w:hAnsi="Times New Roman" w:eastAsia="方正仿宋简体" w:cs="Times New Roman"/>
          <w:b/>
          <w:bCs/>
          <w:color w:val="auto"/>
          <w:sz w:val="32"/>
          <w:szCs w:val="32"/>
        </w:rPr>
        <w:t>职能股室。</w:t>
      </w:r>
    </w:p>
    <w:p>
      <w:pPr>
        <w:pStyle w:val="2"/>
        <w:ind w:right="440"/>
        <w:jc w:val="right"/>
        <w:rPr>
          <w:rStyle w:val="25"/>
          <w:rFonts w:ascii="黑体" w:hAnsi="黑体" w:eastAsia="黑体"/>
          <w:b w:val="0"/>
          <w:bCs w:val="0"/>
        </w:rPr>
      </w:pPr>
      <w:bookmarkStart w:id="18" w:name="_Toc15377204"/>
      <w:bookmarkStart w:id="19"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w:t>
      </w:r>
      <w:r>
        <w:rPr>
          <w:rStyle w:val="25"/>
          <w:rFonts w:hint="eastAsia" w:ascii="黑体" w:hAnsi="黑体" w:eastAsia="黑体"/>
          <w:b w:val="0"/>
          <w:bCs w:val="0"/>
          <w:lang w:val="en-US" w:eastAsia="zh-CN"/>
        </w:rPr>
        <w:t>20</w:t>
      </w:r>
      <w:r>
        <w:rPr>
          <w:rStyle w:val="25"/>
          <w:rFonts w:hint="eastAsia" w:ascii="黑体" w:hAnsi="黑体" w:eastAsia="黑体"/>
          <w:b w:val="0"/>
          <w:bCs w:val="0"/>
        </w:rPr>
        <w:t>年度部门决算情况说明</w:t>
      </w:r>
      <w:bookmarkEnd w:id="18"/>
      <w:bookmarkEnd w:id="19"/>
    </w:p>
    <w:p>
      <w:pPr>
        <w:keepNext w:val="0"/>
        <w:keepLines w:val="0"/>
        <w:pageBreakBefore w:val="0"/>
        <w:numPr>
          <w:ilvl w:val="0"/>
          <w:numId w:val="1"/>
        </w:numPr>
        <w:kinsoku/>
        <w:wordWrap/>
        <w:overflowPunct/>
        <w:topLinePunct w:val="0"/>
        <w:bidi w:val="0"/>
        <w:spacing w:line="578" w:lineRule="exact"/>
        <w:ind w:firstLine="643" w:firstLineChars="200"/>
        <w:rPr>
          <w:rFonts w:hint="eastAsia" w:ascii="Times New Roman" w:hAnsi="Times New Roman" w:eastAsia="方正黑体简体" w:cs="Times New Roman"/>
          <w:b/>
          <w:bCs/>
          <w:color w:val="000000"/>
          <w:sz w:val="32"/>
          <w:szCs w:val="32"/>
          <w:lang w:val="en-US" w:eastAsia="zh-CN"/>
        </w:rPr>
      </w:pPr>
      <w:bookmarkStart w:id="20" w:name="_Toc15377205"/>
      <w:bookmarkStart w:id="21" w:name="_Toc15396603"/>
      <w:r>
        <w:rPr>
          <w:rFonts w:hint="eastAsia" w:ascii="Times New Roman" w:hAnsi="Times New Roman" w:eastAsia="方正黑体简体" w:cs="Times New Roman"/>
          <w:b/>
          <w:bCs/>
          <w:color w:val="000000"/>
          <w:sz w:val="32"/>
          <w:szCs w:val="32"/>
          <w:lang w:val="en-US" w:eastAsia="zh-CN"/>
        </w:rPr>
        <w:t>收入支出决算总体情况说明</w:t>
      </w:r>
      <w:bookmarkEnd w:id="20"/>
      <w:bookmarkEnd w:id="21"/>
    </w:p>
    <w:p>
      <w:pPr>
        <w:keepNext w:val="0"/>
        <w:keepLines w:val="0"/>
        <w:pageBreakBefore w:val="0"/>
        <w:numPr>
          <w:ilvl w:val="0"/>
          <w:numId w:val="0"/>
        </w:numPr>
        <w:kinsoku/>
        <w:wordWrap/>
        <w:overflowPunct/>
        <w:topLinePunct w:val="0"/>
        <w:bidi w:val="0"/>
        <w:spacing w:line="578" w:lineRule="exact"/>
        <w:ind w:firstLine="643" w:firstLineChars="200"/>
        <w:rPr>
          <w:rFonts w:hint="default" w:ascii="Times New Roman" w:hAnsi="Times New Roman" w:eastAsia="方正黑体简体" w:cs="Times New Roman"/>
          <w:b/>
          <w:bCs/>
          <w:color w:val="000000"/>
          <w:sz w:val="32"/>
          <w:szCs w:val="32"/>
          <w:lang w:val="en-US" w:eastAsia="zh-CN"/>
        </w:rPr>
      </w:pPr>
      <w:r>
        <w:rPr>
          <w:rFonts w:hint="default" w:ascii="Times New Roman" w:hAnsi="Times New Roman" w:eastAsia="方正仿宋简体" w:cs="Times New Roman"/>
          <w:b/>
          <w:bCs/>
          <w:sz w:val="32"/>
          <w:szCs w:val="32"/>
          <w:lang w:val="en-US" w:eastAsia="zh-CN"/>
        </w:rPr>
        <w:t>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en-US" w:eastAsia="zh-CN"/>
        </w:rPr>
        <w:t>年组织部当年财政拨款收入决算总额为</w:t>
      </w:r>
      <w:r>
        <w:rPr>
          <w:rFonts w:hint="eastAsia" w:eastAsia="方正仿宋简体" w:cs="Times New Roman"/>
          <w:b/>
          <w:bCs/>
          <w:kern w:val="2"/>
          <w:sz w:val="32"/>
          <w:szCs w:val="32"/>
          <w:lang w:val="en-US" w:eastAsia="zh-CN" w:bidi="ar-SA"/>
        </w:rPr>
        <w:t>485.79</w:t>
      </w:r>
      <w:r>
        <w:rPr>
          <w:rFonts w:hint="default" w:ascii="Times New Roman" w:hAnsi="Times New Roman" w:eastAsia="方正仿宋简体" w:cs="Times New Roman"/>
          <w:b/>
          <w:bCs/>
          <w:sz w:val="32"/>
          <w:szCs w:val="32"/>
          <w:lang w:val="en-US" w:eastAsia="zh-CN"/>
        </w:rPr>
        <w:t>万元，其中：一般公共预算财政拨款收入</w:t>
      </w:r>
      <w:r>
        <w:rPr>
          <w:rFonts w:hint="eastAsia" w:eastAsia="方正仿宋简体" w:cs="Times New Roman"/>
          <w:b/>
          <w:bCs/>
          <w:kern w:val="2"/>
          <w:sz w:val="32"/>
          <w:szCs w:val="32"/>
          <w:lang w:val="en-US" w:eastAsia="zh-CN" w:bidi="ar-SA"/>
        </w:rPr>
        <w:t>480.79</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99</w:t>
      </w:r>
      <w:r>
        <w:rPr>
          <w:rFonts w:hint="default" w:ascii="Times New Roman" w:hAnsi="Times New Roman" w:eastAsia="方正仿宋简体" w:cs="Times New Roman"/>
          <w:b/>
          <w:bCs/>
          <w:sz w:val="32"/>
          <w:szCs w:val="32"/>
          <w:lang w:val="en-US" w:eastAsia="zh-CN"/>
        </w:rPr>
        <w:t>%；政府性基金预算财政拨款收入</w:t>
      </w:r>
      <w:r>
        <w:rPr>
          <w:rFonts w:hint="eastAsia" w:eastAsia="方正仿宋简体" w:cs="Times New Roman"/>
          <w:b/>
          <w:bCs/>
          <w:sz w:val="32"/>
          <w:szCs w:val="32"/>
          <w:lang w:val="en-US" w:eastAsia="zh-CN"/>
        </w:rPr>
        <w:t>5</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%；国有资本经营预算财政拨款收入0万元，占0%；事业收入0万元，占0%；经营收入0万元，占0%；附属单位上缴收入0万元，占0%；其他收入0万元，占0%。20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en-US" w:eastAsia="zh-CN"/>
        </w:rPr>
        <w:t>年组织部支出决算总额为</w:t>
      </w:r>
      <w:r>
        <w:rPr>
          <w:rFonts w:hint="eastAsia" w:eastAsia="方正仿宋简体" w:cs="Times New Roman"/>
          <w:b/>
          <w:bCs/>
          <w:sz w:val="32"/>
          <w:szCs w:val="32"/>
          <w:lang w:val="en-US" w:eastAsia="zh-CN"/>
        </w:rPr>
        <w:t>485.79</w:t>
      </w:r>
      <w:r>
        <w:rPr>
          <w:rFonts w:hint="default" w:ascii="Times New Roman" w:hAnsi="Times New Roman" w:eastAsia="方正仿宋简体" w:cs="Times New Roman"/>
          <w:b/>
          <w:bCs/>
          <w:sz w:val="32"/>
          <w:szCs w:val="32"/>
          <w:lang w:val="en-US" w:eastAsia="zh-CN"/>
        </w:rPr>
        <w:t>万元，其中：基本支出</w:t>
      </w:r>
      <w:r>
        <w:rPr>
          <w:rFonts w:hint="eastAsia" w:eastAsia="方正仿宋简体" w:cs="Times New Roman"/>
          <w:b/>
          <w:bCs/>
          <w:sz w:val="32"/>
          <w:szCs w:val="32"/>
          <w:lang w:val="en-US" w:eastAsia="zh-CN"/>
        </w:rPr>
        <w:t>405.79</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83.5</w:t>
      </w:r>
      <w:r>
        <w:rPr>
          <w:rFonts w:hint="default" w:ascii="Times New Roman" w:hAnsi="Times New Roman" w:eastAsia="方正仿宋简体" w:cs="Times New Roman"/>
          <w:b/>
          <w:bCs/>
          <w:sz w:val="32"/>
          <w:szCs w:val="32"/>
          <w:lang w:val="en-US" w:eastAsia="zh-CN"/>
        </w:rPr>
        <w:t>%；项目支出</w:t>
      </w:r>
      <w:r>
        <w:rPr>
          <w:rFonts w:hint="eastAsia" w:eastAsia="方正仿宋简体" w:cs="Times New Roman"/>
          <w:b/>
          <w:bCs/>
          <w:sz w:val="32"/>
          <w:szCs w:val="32"/>
          <w:lang w:val="en-US" w:eastAsia="zh-CN"/>
        </w:rPr>
        <w:t>80</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16.5</w:t>
      </w:r>
      <w:r>
        <w:rPr>
          <w:rFonts w:hint="default" w:ascii="Times New Roman" w:hAnsi="Times New Roman" w:eastAsia="方正仿宋简体" w:cs="Times New Roman"/>
          <w:b/>
          <w:bCs/>
          <w:sz w:val="32"/>
          <w:szCs w:val="32"/>
          <w:lang w:val="en-US" w:eastAsia="zh-CN"/>
        </w:rPr>
        <w:t>%；上缴上级支出0万元，占0%；经营支出0万元，占0%；对附属单位补助支出0万元，占0%。</w:t>
      </w:r>
    </w:p>
    <w:p>
      <w:pPr>
        <w:pStyle w:val="24"/>
        <w:numPr>
          <w:ilvl w:val="0"/>
          <w:numId w:val="0"/>
        </w:numPr>
        <w:spacing w:line="600" w:lineRule="exact"/>
        <w:ind w:firstLine="643" w:firstLineChars="200"/>
        <w:outlineLvl w:val="1"/>
        <w:rPr>
          <w:rFonts w:hint="eastAsia" w:ascii="Times New Roman" w:hAnsi="Times New Roman" w:eastAsia="方正黑体简体" w:cs="Times New Roman"/>
          <w:b/>
          <w:bCs/>
          <w:color w:val="000000"/>
          <w:kern w:val="2"/>
          <w:sz w:val="32"/>
          <w:szCs w:val="32"/>
          <w:lang w:val="en-US" w:eastAsia="zh-CN" w:bidi="ar-SA"/>
        </w:rPr>
      </w:pPr>
      <w:bookmarkStart w:id="22" w:name="_Toc15396604"/>
      <w:bookmarkStart w:id="23" w:name="_Toc15377206"/>
      <w:r>
        <w:rPr>
          <w:rFonts w:hint="eastAsia" w:ascii="Times New Roman" w:hAnsi="Times New Roman" w:eastAsia="方正黑体简体" w:cs="Times New Roman"/>
          <w:b/>
          <w:bCs/>
          <w:color w:val="000000"/>
          <w:kern w:val="2"/>
          <w:sz w:val="32"/>
          <w:szCs w:val="32"/>
          <w:lang w:val="en-US" w:eastAsia="zh-CN" w:bidi="ar-SA"/>
        </w:rPr>
        <w:t>二、收入决算情况说明</w:t>
      </w:r>
      <w:bookmarkEnd w:id="22"/>
      <w:bookmarkEnd w:id="23"/>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en-US" w:eastAsia="zh-CN"/>
        </w:rPr>
        <w:t>年组织部当年财政拨款收入决算总额为</w:t>
      </w:r>
      <w:r>
        <w:rPr>
          <w:rFonts w:hint="eastAsia" w:eastAsia="方正仿宋简体" w:cs="Times New Roman"/>
          <w:b/>
          <w:bCs/>
          <w:kern w:val="2"/>
          <w:sz w:val="32"/>
          <w:szCs w:val="32"/>
          <w:lang w:val="en-US" w:eastAsia="zh-CN" w:bidi="ar-SA"/>
        </w:rPr>
        <w:t>485.79</w:t>
      </w:r>
      <w:r>
        <w:rPr>
          <w:rFonts w:hint="default" w:ascii="Times New Roman" w:hAnsi="Times New Roman" w:eastAsia="方正仿宋简体" w:cs="Times New Roman"/>
          <w:b/>
          <w:bCs/>
          <w:sz w:val="32"/>
          <w:szCs w:val="32"/>
          <w:lang w:val="en-US" w:eastAsia="zh-CN"/>
        </w:rPr>
        <w:t>万元，其中：一般公共预算财政拨款收入</w:t>
      </w:r>
      <w:r>
        <w:rPr>
          <w:rFonts w:hint="eastAsia" w:eastAsia="方正仿宋简体" w:cs="Times New Roman"/>
          <w:b/>
          <w:bCs/>
          <w:kern w:val="2"/>
          <w:sz w:val="32"/>
          <w:szCs w:val="32"/>
          <w:lang w:val="en-US" w:eastAsia="zh-CN" w:bidi="ar-SA"/>
        </w:rPr>
        <w:t>480.79</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99</w:t>
      </w:r>
      <w:r>
        <w:rPr>
          <w:rFonts w:hint="default" w:ascii="Times New Roman" w:hAnsi="Times New Roman" w:eastAsia="方正仿宋简体" w:cs="Times New Roman"/>
          <w:b/>
          <w:bCs/>
          <w:sz w:val="32"/>
          <w:szCs w:val="32"/>
          <w:lang w:val="en-US" w:eastAsia="zh-CN"/>
        </w:rPr>
        <w:t>%；政府性基金预算财政拨款收入</w:t>
      </w:r>
      <w:r>
        <w:rPr>
          <w:rFonts w:hint="eastAsia" w:eastAsia="方正仿宋简体" w:cs="Times New Roman"/>
          <w:b/>
          <w:bCs/>
          <w:sz w:val="32"/>
          <w:szCs w:val="32"/>
          <w:lang w:val="en-US" w:eastAsia="zh-CN"/>
        </w:rPr>
        <w:t>5</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%；国有资本经营预算财政拨款收入0万元，占0%；事业收入0万元，占0%；经营收入0万元，占0%；附属单位上缴收入0万元，占0%；其他收入0万元，占0%。收入决算总额较201</w:t>
      </w:r>
      <w:r>
        <w:rPr>
          <w:rFonts w:hint="eastAsia" w:eastAsia="方正仿宋简体" w:cs="Times New Roman"/>
          <w:b/>
          <w:bCs/>
          <w:sz w:val="32"/>
          <w:szCs w:val="32"/>
          <w:lang w:val="en-US" w:eastAsia="zh-CN"/>
        </w:rPr>
        <w:t>9</w:t>
      </w:r>
      <w:r>
        <w:rPr>
          <w:rFonts w:hint="default" w:ascii="Times New Roman" w:hAnsi="Times New Roman" w:eastAsia="方正仿宋简体" w:cs="Times New Roman"/>
          <w:b/>
          <w:bCs/>
          <w:sz w:val="32"/>
          <w:szCs w:val="32"/>
          <w:lang w:val="en-US" w:eastAsia="zh-CN"/>
        </w:rPr>
        <w:t>年</w:t>
      </w:r>
      <w:r>
        <w:rPr>
          <w:rFonts w:hint="eastAsia" w:eastAsia="方正仿宋简体" w:cs="Times New Roman"/>
          <w:b/>
          <w:bCs/>
          <w:sz w:val="32"/>
          <w:szCs w:val="32"/>
          <w:lang w:val="en-US" w:eastAsia="zh-CN"/>
        </w:rPr>
        <w:t>增加51.51</w:t>
      </w:r>
      <w:r>
        <w:rPr>
          <w:rFonts w:hint="eastAsia" w:ascii="Times New Roman" w:hAnsi="Times New Roman" w:eastAsia="方正仿宋简体" w:cs="Times New Roman"/>
          <w:b/>
          <w:bCs/>
          <w:sz w:val="32"/>
          <w:szCs w:val="32"/>
          <w:lang w:val="en-US" w:eastAsia="zh-CN"/>
        </w:rPr>
        <w:t>万元</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主要原因</w:t>
      </w:r>
      <w:r>
        <w:rPr>
          <w:rFonts w:hint="default" w:ascii="Times New Roman" w:hAnsi="Times New Roman" w:eastAsia="方正仿宋简体" w:cs="Times New Roman"/>
          <w:b/>
          <w:bCs/>
          <w:kern w:val="0"/>
          <w:sz w:val="32"/>
          <w:szCs w:val="32"/>
          <w:lang w:eastAsia="zh-CN"/>
        </w:rPr>
        <w:t>2020年借用人员增多、村级建制调整</w:t>
      </w:r>
      <w:r>
        <w:rPr>
          <w:rFonts w:hint="eastAsia" w:ascii="Times New Roman" w:hAnsi="Times New Roman" w:eastAsia="方正仿宋简体" w:cs="Times New Roman"/>
          <w:b/>
          <w:bCs/>
          <w:kern w:val="0"/>
          <w:sz w:val="32"/>
          <w:szCs w:val="32"/>
          <w:lang w:eastAsia="zh-CN"/>
        </w:rPr>
        <w:t>、临时新增抗疫物资支出</w:t>
      </w:r>
      <w:r>
        <w:rPr>
          <w:rFonts w:hint="default" w:ascii="Times New Roman" w:hAnsi="Times New Roman" w:eastAsia="方正仿宋简体" w:cs="Times New Roman"/>
          <w:b/>
          <w:bCs/>
          <w:kern w:val="0"/>
          <w:sz w:val="32"/>
          <w:szCs w:val="32"/>
          <w:lang w:eastAsia="zh-CN"/>
        </w:rPr>
        <w:t>，及以往年度</w:t>
      </w:r>
      <w:r>
        <w:rPr>
          <w:rFonts w:hint="default" w:ascii="Times New Roman" w:hAnsi="Times New Roman" w:eastAsia="方正仿宋简体" w:cs="Times New Roman"/>
          <w:b/>
          <w:bCs/>
          <w:kern w:val="0"/>
          <w:sz w:val="32"/>
          <w:szCs w:val="32"/>
          <w:lang w:val="en-US" w:eastAsia="zh-CN"/>
        </w:rPr>
        <w:t>全县党员干部各项外训、内训已经发生，于2020年完成支付，故</w:t>
      </w:r>
      <w:r>
        <w:rPr>
          <w:rFonts w:hint="default" w:ascii="Times New Roman" w:hAnsi="Times New Roman" w:eastAsia="方正仿宋简体" w:cs="Times New Roman"/>
          <w:b/>
          <w:bCs/>
          <w:kern w:val="0"/>
          <w:sz w:val="32"/>
          <w:szCs w:val="32"/>
          <w:lang w:eastAsia="zh-CN"/>
        </w:rPr>
        <w:t>导致费用增加</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黑体简体" w:cs="Times New Roman"/>
          <w:b/>
          <w:bCs/>
          <w:color w:val="000000"/>
          <w:kern w:val="2"/>
          <w:sz w:val="32"/>
          <w:szCs w:val="32"/>
          <w:lang w:val="en-US" w:eastAsia="zh-CN" w:bidi="ar-SA"/>
        </w:rPr>
      </w:pPr>
      <w:r>
        <w:rPr>
          <w:rFonts w:hint="eastAsia" w:ascii="Times New Roman" w:hAnsi="Times New Roman" w:eastAsia="方正黑体简体" w:cs="Times New Roman"/>
          <w:b/>
          <w:bCs/>
          <w:color w:val="000000"/>
          <w:kern w:val="2"/>
          <w:sz w:val="32"/>
          <w:szCs w:val="32"/>
          <w:lang w:val="en-US" w:eastAsia="zh-CN" w:bidi="ar-SA"/>
        </w:rPr>
        <w:t>三、支出决算情况说明</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en-US" w:eastAsia="zh-CN"/>
        </w:rPr>
        <w:t>年组织部支出决算总额为</w:t>
      </w:r>
      <w:r>
        <w:rPr>
          <w:rFonts w:hint="eastAsia" w:eastAsia="方正仿宋简体" w:cs="Times New Roman"/>
          <w:b/>
          <w:bCs/>
          <w:sz w:val="32"/>
          <w:szCs w:val="32"/>
          <w:lang w:val="en-US" w:eastAsia="zh-CN"/>
        </w:rPr>
        <w:t>485.79</w:t>
      </w:r>
      <w:r>
        <w:rPr>
          <w:rFonts w:hint="default" w:ascii="Times New Roman" w:hAnsi="Times New Roman" w:eastAsia="方正仿宋简体" w:cs="Times New Roman"/>
          <w:b/>
          <w:bCs/>
          <w:sz w:val="32"/>
          <w:szCs w:val="32"/>
          <w:lang w:val="en-US" w:eastAsia="zh-CN"/>
        </w:rPr>
        <w:t>万元，其中：基本支出</w:t>
      </w:r>
      <w:r>
        <w:rPr>
          <w:rFonts w:hint="eastAsia" w:eastAsia="方正仿宋简体" w:cs="Times New Roman"/>
          <w:b/>
          <w:bCs/>
          <w:sz w:val="32"/>
          <w:szCs w:val="32"/>
          <w:lang w:val="en-US" w:eastAsia="zh-CN"/>
        </w:rPr>
        <w:t>405.79</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83.5</w:t>
      </w:r>
      <w:r>
        <w:rPr>
          <w:rFonts w:hint="default" w:ascii="Times New Roman" w:hAnsi="Times New Roman" w:eastAsia="方正仿宋简体" w:cs="Times New Roman"/>
          <w:b/>
          <w:bCs/>
          <w:sz w:val="32"/>
          <w:szCs w:val="32"/>
          <w:lang w:val="en-US" w:eastAsia="zh-CN"/>
        </w:rPr>
        <w:t>%；项目支出</w:t>
      </w:r>
      <w:r>
        <w:rPr>
          <w:rFonts w:hint="eastAsia" w:eastAsia="方正仿宋简体" w:cs="Times New Roman"/>
          <w:b/>
          <w:bCs/>
          <w:sz w:val="32"/>
          <w:szCs w:val="32"/>
          <w:lang w:val="en-US" w:eastAsia="zh-CN"/>
        </w:rPr>
        <w:t>80</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16.5</w:t>
      </w:r>
      <w:r>
        <w:rPr>
          <w:rFonts w:hint="default" w:ascii="Times New Roman" w:hAnsi="Times New Roman" w:eastAsia="方正仿宋简体" w:cs="Times New Roman"/>
          <w:b/>
          <w:bCs/>
          <w:sz w:val="32"/>
          <w:szCs w:val="32"/>
          <w:lang w:val="en-US" w:eastAsia="zh-CN"/>
        </w:rPr>
        <w:t>%；上缴上级支出0万元，占0%；经营支出0万元，占0%；对附属单位补助支出0万元，占0%。支出决算总额较201</w:t>
      </w:r>
      <w:r>
        <w:rPr>
          <w:rFonts w:hint="eastAsia" w:eastAsia="方正仿宋简体" w:cs="Times New Roman"/>
          <w:b/>
          <w:bCs/>
          <w:sz w:val="32"/>
          <w:szCs w:val="32"/>
          <w:lang w:val="en-US" w:eastAsia="zh-CN"/>
        </w:rPr>
        <w:t>9</w:t>
      </w:r>
      <w:r>
        <w:rPr>
          <w:rFonts w:hint="default" w:ascii="Times New Roman" w:hAnsi="Times New Roman" w:eastAsia="方正仿宋简体" w:cs="Times New Roman"/>
          <w:b/>
          <w:bCs/>
          <w:sz w:val="32"/>
          <w:szCs w:val="32"/>
          <w:lang w:val="en-US" w:eastAsia="zh-CN"/>
        </w:rPr>
        <w:t>年</w:t>
      </w:r>
      <w:r>
        <w:rPr>
          <w:rFonts w:hint="eastAsia" w:eastAsia="方正仿宋简体" w:cs="Times New Roman"/>
          <w:b/>
          <w:bCs/>
          <w:sz w:val="32"/>
          <w:szCs w:val="32"/>
          <w:lang w:val="en-US" w:eastAsia="zh-CN"/>
        </w:rPr>
        <w:t>增加51.51</w:t>
      </w:r>
      <w:r>
        <w:rPr>
          <w:rFonts w:hint="eastAsia" w:ascii="Times New Roman" w:hAnsi="Times New Roman" w:eastAsia="方正仿宋简体" w:cs="Times New Roman"/>
          <w:b/>
          <w:bCs/>
          <w:sz w:val="32"/>
          <w:szCs w:val="32"/>
          <w:lang w:val="en-US" w:eastAsia="zh-CN"/>
        </w:rPr>
        <w:t>万元</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主要原因</w:t>
      </w:r>
      <w:r>
        <w:rPr>
          <w:rFonts w:hint="default" w:ascii="Times New Roman" w:hAnsi="Times New Roman" w:eastAsia="方正仿宋简体" w:cs="Times New Roman"/>
          <w:b/>
          <w:bCs/>
          <w:kern w:val="0"/>
          <w:sz w:val="32"/>
          <w:szCs w:val="32"/>
          <w:lang w:eastAsia="zh-CN"/>
        </w:rPr>
        <w:t>2020年借用人员增多、村级建制调整</w:t>
      </w:r>
      <w:r>
        <w:rPr>
          <w:rFonts w:hint="eastAsia" w:ascii="Times New Roman" w:hAnsi="Times New Roman" w:eastAsia="方正仿宋简体" w:cs="Times New Roman"/>
          <w:b/>
          <w:bCs/>
          <w:kern w:val="0"/>
          <w:sz w:val="32"/>
          <w:szCs w:val="32"/>
          <w:lang w:eastAsia="zh-CN"/>
        </w:rPr>
        <w:t>、临时新增抗疫物资支出</w:t>
      </w:r>
      <w:r>
        <w:rPr>
          <w:rFonts w:hint="default" w:ascii="Times New Roman" w:hAnsi="Times New Roman" w:eastAsia="方正仿宋简体" w:cs="Times New Roman"/>
          <w:b/>
          <w:bCs/>
          <w:kern w:val="0"/>
          <w:sz w:val="32"/>
          <w:szCs w:val="32"/>
          <w:lang w:eastAsia="zh-CN"/>
        </w:rPr>
        <w:t>，及以往年度</w:t>
      </w:r>
      <w:r>
        <w:rPr>
          <w:rFonts w:hint="default" w:ascii="Times New Roman" w:hAnsi="Times New Roman" w:eastAsia="方正仿宋简体" w:cs="Times New Roman"/>
          <w:b/>
          <w:bCs/>
          <w:kern w:val="0"/>
          <w:sz w:val="32"/>
          <w:szCs w:val="32"/>
          <w:lang w:val="en-US" w:eastAsia="zh-CN"/>
        </w:rPr>
        <w:t>全县党员干部各项外训、内训已经发生，于2020年完成支付，故</w:t>
      </w:r>
      <w:r>
        <w:rPr>
          <w:rFonts w:hint="default" w:ascii="Times New Roman" w:hAnsi="Times New Roman" w:eastAsia="方正仿宋简体" w:cs="Times New Roman"/>
          <w:b/>
          <w:bCs/>
          <w:kern w:val="0"/>
          <w:sz w:val="32"/>
          <w:szCs w:val="32"/>
          <w:lang w:eastAsia="zh-CN"/>
        </w:rPr>
        <w:t>导致费用增加</w:t>
      </w:r>
      <w:r>
        <w:rPr>
          <w:rFonts w:hint="default" w:ascii="Times New Roman" w:hAnsi="Times New Roman" w:eastAsia="方正仿宋简体" w:cs="Times New Roman"/>
          <w:b/>
          <w:bCs/>
          <w:sz w:val="32"/>
          <w:szCs w:val="32"/>
          <w:lang w:val="en-US" w:eastAsia="zh-CN"/>
        </w:rPr>
        <w:t>。</w:t>
      </w:r>
    </w:p>
    <w:p>
      <w:pPr>
        <w:keepNext w:val="0"/>
        <w:keepLines w:val="0"/>
        <w:pageBreakBefore w:val="0"/>
        <w:kinsoku/>
        <w:wordWrap/>
        <w:overflowPunct/>
        <w:topLinePunct w:val="0"/>
        <w:bidi w:val="0"/>
        <w:spacing w:line="578" w:lineRule="exact"/>
        <w:ind w:firstLine="643" w:firstLineChars="200"/>
        <w:rPr>
          <w:rFonts w:hint="eastAsia" w:ascii="Times New Roman" w:hAnsi="Times New Roman" w:eastAsia="方正黑体简体" w:cs="Times New Roman"/>
          <w:b/>
          <w:bCs/>
          <w:color w:val="000000"/>
          <w:sz w:val="32"/>
          <w:szCs w:val="32"/>
          <w:lang w:val="en-US" w:eastAsia="zh-CN"/>
        </w:rPr>
      </w:pPr>
      <w:bookmarkStart w:id="24" w:name="_Toc15377208"/>
      <w:bookmarkStart w:id="25" w:name="_Toc15396606"/>
      <w:r>
        <w:rPr>
          <w:rFonts w:hint="eastAsia" w:ascii="Times New Roman" w:hAnsi="Times New Roman" w:eastAsia="方正黑体简体" w:cs="Times New Roman"/>
          <w:b/>
          <w:bCs/>
          <w:color w:val="000000"/>
          <w:sz w:val="32"/>
          <w:szCs w:val="32"/>
          <w:lang w:val="en-US" w:eastAsia="zh-CN"/>
        </w:rPr>
        <w:t>四、财政拨款收入支出决算总体情况说明</w:t>
      </w:r>
      <w:bookmarkEnd w:id="24"/>
      <w:bookmarkEnd w:id="25"/>
    </w:p>
    <w:p>
      <w:pPr>
        <w:spacing w:line="600" w:lineRule="exact"/>
        <w:ind w:firstLine="640"/>
        <w:rPr>
          <w:rFonts w:ascii="仿宋" w:hAnsi="仿宋" w:eastAsia="仿宋"/>
          <w:b/>
          <w:color w:val="00B050"/>
          <w:sz w:val="32"/>
          <w:szCs w:val="32"/>
        </w:rPr>
      </w:pPr>
      <w:r>
        <w:rPr>
          <w:rFonts w:hint="default" w:ascii="Times New Roman" w:hAnsi="Times New Roman" w:eastAsia="方正仿宋简体" w:cs="Times New Roman"/>
          <w:b/>
          <w:bCs/>
          <w:sz w:val="32"/>
          <w:szCs w:val="32"/>
          <w:lang w:val="en-US" w:eastAsia="zh-CN"/>
        </w:rPr>
        <w:t>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en-US" w:eastAsia="zh-CN"/>
        </w:rPr>
        <w:t>年组织部当年财政拨款收、支决算总额为</w:t>
      </w:r>
      <w:r>
        <w:rPr>
          <w:rFonts w:hint="eastAsia" w:eastAsia="方正仿宋简体" w:cs="Times New Roman"/>
          <w:b/>
          <w:bCs/>
          <w:sz w:val="32"/>
          <w:szCs w:val="32"/>
          <w:lang w:val="en-US" w:eastAsia="zh-CN"/>
        </w:rPr>
        <w:t>971.58</w:t>
      </w:r>
      <w:r>
        <w:rPr>
          <w:rFonts w:hint="default" w:ascii="Times New Roman" w:hAnsi="Times New Roman" w:eastAsia="方正仿宋简体" w:cs="Times New Roman"/>
          <w:b/>
          <w:bCs/>
          <w:sz w:val="32"/>
          <w:szCs w:val="32"/>
          <w:lang w:val="en-US" w:eastAsia="zh-CN"/>
        </w:rPr>
        <w:t>万元。财政拨款收、支决算总额较201</w:t>
      </w:r>
      <w:r>
        <w:rPr>
          <w:rFonts w:hint="eastAsia" w:eastAsia="方正仿宋简体" w:cs="Times New Roman"/>
          <w:b/>
          <w:bCs/>
          <w:sz w:val="32"/>
          <w:szCs w:val="32"/>
          <w:lang w:val="en-US" w:eastAsia="zh-CN"/>
        </w:rPr>
        <w:t>9</w:t>
      </w:r>
      <w:r>
        <w:rPr>
          <w:rFonts w:hint="default" w:ascii="Times New Roman" w:hAnsi="Times New Roman" w:eastAsia="方正仿宋简体" w:cs="Times New Roman"/>
          <w:b/>
          <w:bCs/>
          <w:sz w:val="32"/>
          <w:szCs w:val="32"/>
          <w:lang w:val="en-US" w:eastAsia="zh-CN"/>
        </w:rPr>
        <w:t>年</w:t>
      </w:r>
      <w:r>
        <w:rPr>
          <w:rFonts w:hint="eastAsia" w:eastAsia="方正仿宋简体" w:cs="Times New Roman"/>
          <w:b/>
          <w:bCs/>
          <w:sz w:val="32"/>
          <w:szCs w:val="32"/>
          <w:lang w:val="en-US" w:eastAsia="zh-CN"/>
        </w:rPr>
        <w:t>增加37.56</w:t>
      </w:r>
      <w:r>
        <w:rPr>
          <w:rFonts w:hint="default" w:ascii="Times New Roman" w:hAnsi="Times New Roman" w:eastAsia="方正仿宋简体" w:cs="Times New Roman"/>
          <w:b/>
          <w:bCs/>
          <w:sz w:val="32"/>
          <w:szCs w:val="32"/>
          <w:lang w:val="en-US" w:eastAsia="zh-CN"/>
        </w:rPr>
        <w:t>万元，</w:t>
      </w:r>
      <w:r>
        <w:rPr>
          <w:rFonts w:hint="eastAsia" w:eastAsia="方正仿宋简体" w:cs="Times New Roman"/>
          <w:b/>
          <w:bCs/>
          <w:sz w:val="32"/>
          <w:szCs w:val="32"/>
          <w:lang w:val="en-US" w:eastAsia="zh-CN"/>
        </w:rPr>
        <w:t>增幅4</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主要原因</w:t>
      </w:r>
      <w:r>
        <w:rPr>
          <w:rFonts w:hint="eastAsia" w:eastAsia="方正仿宋简体" w:cs="Times New Roman"/>
          <w:b/>
          <w:bCs/>
          <w:sz w:val="32"/>
          <w:szCs w:val="32"/>
          <w:lang w:val="en-US" w:eastAsia="zh-CN"/>
        </w:rPr>
        <w:t>是</w:t>
      </w:r>
      <w:r>
        <w:rPr>
          <w:rFonts w:hint="default" w:ascii="Times New Roman" w:hAnsi="Times New Roman" w:eastAsia="方正仿宋简体" w:cs="Times New Roman"/>
          <w:b/>
          <w:bCs/>
          <w:kern w:val="0"/>
          <w:sz w:val="32"/>
          <w:szCs w:val="32"/>
          <w:lang w:eastAsia="zh-CN"/>
        </w:rPr>
        <w:t>2020年借用人员增多、村级建制调整</w:t>
      </w:r>
      <w:r>
        <w:rPr>
          <w:rFonts w:hint="eastAsia" w:ascii="Times New Roman" w:hAnsi="Times New Roman" w:eastAsia="方正仿宋简体" w:cs="Times New Roman"/>
          <w:b/>
          <w:bCs/>
          <w:kern w:val="0"/>
          <w:sz w:val="32"/>
          <w:szCs w:val="32"/>
          <w:lang w:eastAsia="zh-CN"/>
        </w:rPr>
        <w:t>、临时新增抗疫物资支出</w:t>
      </w:r>
      <w:r>
        <w:rPr>
          <w:rFonts w:hint="default" w:ascii="Times New Roman" w:hAnsi="Times New Roman" w:eastAsia="方正仿宋简体" w:cs="Times New Roman"/>
          <w:b/>
          <w:bCs/>
          <w:kern w:val="0"/>
          <w:sz w:val="32"/>
          <w:szCs w:val="32"/>
          <w:lang w:eastAsia="zh-CN"/>
        </w:rPr>
        <w:t>，及以往年度</w:t>
      </w:r>
      <w:r>
        <w:rPr>
          <w:rFonts w:hint="default" w:ascii="Times New Roman" w:hAnsi="Times New Roman" w:eastAsia="方正仿宋简体" w:cs="Times New Roman"/>
          <w:b/>
          <w:bCs/>
          <w:kern w:val="0"/>
          <w:sz w:val="32"/>
          <w:szCs w:val="32"/>
          <w:lang w:val="en-US" w:eastAsia="zh-CN"/>
        </w:rPr>
        <w:t>全县党员干部各项外训、内训已经发生，于2020年完成支付，故</w:t>
      </w:r>
      <w:r>
        <w:rPr>
          <w:rFonts w:hint="default" w:ascii="Times New Roman" w:hAnsi="Times New Roman" w:eastAsia="方正仿宋简体" w:cs="Times New Roman"/>
          <w:b/>
          <w:bCs/>
          <w:kern w:val="0"/>
          <w:sz w:val="32"/>
          <w:szCs w:val="32"/>
          <w:lang w:eastAsia="zh-CN"/>
        </w:rPr>
        <w:t>导致费用增加</w:t>
      </w:r>
      <w:r>
        <w:rPr>
          <w:rFonts w:hint="default" w:ascii="Times New Roman" w:hAnsi="Times New Roman" w:eastAsia="方正仿宋简体" w:cs="Times New Roman"/>
          <w:b/>
          <w:bCs/>
          <w:sz w:val="32"/>
          <w:szCs w:val="32"/>
          <w:lang w:val="en-US" w:eastAsia="zh-CN"/>
        </w:rPr>
        <w:t>。</w:t>
      </w: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26"/>
      <w:bookmarkEnd w:id="27"/>
    </w:p>
    <w:p>
      <w:pPr>
        <w:keepNext w:val="0"/>
        <w:keepLines w:val="0"/>
        <w:pageBreakBefore w:val="0"/>
        <w:kinsoku/>
        <w:wordWrap/>
        <w:overflowPunct/>
        <w:topLinePunct w:val="0"/>
        <w:bidi w:val="0"/>
        <w:spacing w:line="578" w:lineRule="exact"/>
        <w:ind w:leftChars="0" w:firstLine="643" w:firstLineChars="200"/>
        <w:jc w:val="left"/>
        <w:outlineLvl w:val="9"/>
        <w:rPr>
          <w:rFonts w:hint="eastAsia" w:ascii="Times New Roman" w:hAnsi="Times New Roman" w:eastAsia="方正楷体简体" w:cs="Times New Roman"/>
          <w:b/>
          <w:bCs/>
          <w:kern w:val="2"/>
          <w:sz w:val="32"/>
          <w:szCs w:val="32"/>
          <w:lang w:val="en-US" w:eastAsia="zh-CN" w:bidi="ar-SA"/>
        </w:rPr>
      </w:pPr>
      <w:bookmarkStart w:id="28" w:name="_Toc15377210"/>
      <w:r>
        <w:rPr>
          <w:rFonts w:hint="eastAsia" w:ascii="Times New Roman" w:hAnsi="Times New Roman" w:eastAsia="方正楷体简体" w:cs="Times New Roman"/>
          <w:b/>
          <w:bCs/>
          <w:kern w:val="2"/>
          <w:sz w:val="32"/>
          <w:szCs w:val="32"/>
          <w:lang w:val="en-US" w:eastAsia="zh-CN" w:bidi="ar-SA"/>
        </w:rPr>
        <w:t>（一）一般公共预算财政拨款支出决算总体情况</w:t>
      </w:r>
      <w:bookmarkEnd w:id="28"/>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en-US" w:eastAsia="zh-CN"/>
        </w:rPr>
        <w:t>年度</w:t>
      </w:r>
      <w:r>
        <w:rPr>
          <w:rFonts w:hint="eastAsia" w:eastAsia="方正仿宋简体" w:cs="Times New Roman"/>
          <w:b/>
          <w:bCs/>
          <w:sz w:val="32"/>
          <w:szCs w:val="32"/>
          <w:lang w:val="en-US" w:eastAsia="zh-CN"/>
        </w:rPr>
        <w:t>当年</w:t>
      </w:r>
      <w:r>
        <w:rPr>
          <w:rFonts w:hint="default" w:ascii="Times New Roman" w:hAnsi="Times New Roman" w:eastAsia="方正仿宋简体" w:cs="Times New Roman"/>
          <w:b/>
          <w:bCs/>
          <w:sz w:val="32"/>
          <w:szCs w:val="32"/>
          <w:lang w:val="en-US" w:eastAsia="zh-CN"/>
        </w:rPr>
        <w:t>一般公共预算财政拨款支出</w:t>
      </w:r>
      <w:r>
        <w:rPr>
          <w:rFonts w:hint="eastAsia" w:eastAsia="方正仿宋简体" w:cs="Times New Roman"/>
          <w:b/>
          <w:bCs/>
          <w:sz w:val="32"/>
          <w:szCs w:val="32"/>
          <w:lang w:val="en-US" w:eastAsia="zh-CN"/>
        </w:rPr>
        <w:t>480.79</w:t>
      </w:r>
      <w:r>
        <w:rPr>
          <w:rFonts w:hint="default" w:ascii="Times New Roman" w:hAnsi="Times New Roman" w:eastAsia="方正仿宋简体" w:cs="Times New Roman"/>
          <w:b/>
          <w:bCs/>
          <w:sz w:val="32"/>
          <w:szCs w:val="32"/>
          <w:lang w:val="en-US" w:eastAsia="zh-CN"/>
        </w:rPr>
        <w:t>万元，占本年支出合计的</w:t>
      </w:r>
      <w:r>
        <w:rPr>
          <w:rFonts w:hint="eastAsia" w:eastAsia="方正仿宋简体" w:cs="Times New Roman"/>
          <w:b/>
          <w:bCs/>
          <w:sz w:val="32"/>
          <w:szCs w:val="32"/>
          <w:lang w:val="en-US" w:eastAsia="zh-CN"/>
        </w:rPr>
        <w:t>99</w:t>
      </w:r>
      <w:r>
        <w:rPr>
          <w:rFonts w:hint="default" w:ascii="Times New Roman" w:hAnsi="Times New Roman" w:eastAsia="方正仿宋简体" w:cs="Times New Roman"/>
          <w:b/>
          <w:bCs/>
          <w:sz w:val="32"/>
          <w:szCs w:val="32"/>
          <w:lang w:val="en-US" w:eastAsia="zh-CN"/>
        </w:rPr>
        <w:t>%。与201</w:t>
      </w:r>
      <w:r>
        <w:rPr>
          <w:rFonts w:hint="eastAsia" w:eastAsia="方正仿宋简体" w:cs="Times New Roman"/>
          <w:b/>
          <w:bCs/>
          <w:sz w:val="32"/>
          <w:szCs w:val="32"/>
          <w:lang w:val="en-US" w:eastAsia="zh-CN"/>
        </w:rPr>
        <w:t>9</w:t>
      </w:r>
      <w:r>
        <w:rPr>
          <w:rFonts w:hint="default" w:ascii="Times New Roman" w:hAnsi="Times New Roman" w:eastAsia="方正仿宋简体" w:cs="Times New Roman"/>
          <w:b/>
          <w:bCs/>
          <w:sz w:val="32"/>
          <w:szCs w:val="32"/>
          <w:lang w:val="en-US" w:eastAsia="zh-CN"/>
        </w:rPr>
        <w:t>年相比，一般公共预算财政拨款</w:t>
      </w:r>
      <w:r>
        <w:rPr>
          <w:rFonts w:hint="eastAsia" w:eastAsia="方正仿宋简体" w:cs="Times New Roman"/>
          <w:b/>
          <w:bCs/>
          <w:sz w:val="32"/>
          <w:szCs w:val="32"/>
          <w:lang w:val="en-US" w:eastAsia="zh-CN"/>
        </w:rPr>
        <w:t>增加46.51</w:t>
      </w:r>
      <w:r>
        <w:rPr>
          <w:rFonts w:hint="eastAsia" w:ascii="Times New Roman" w:hAnsi="Times New Roman" w:eastAsia="方正仿宋简体" w:cs="Times New Roman"/>
          <w:b/>
          <w:bCs/>
          <w:sz w:val="32"/>
          <w:szCs w:val="32"/>
          <w:lang w:val="en-US" w:eastAsia="zh-CN"/>
        </w:rPr>
        <w:t>万元</w:t>
      </w:r>
      <w:r>
        <w:rPr>
          <w:rFonts w:hint="default" w:ascii="Times New Roman" w:hAnsi="Times New Roman" w:eastAsia="方正仿宋简体" w:cs="Times New Roman"/>
          <w:b/>
          <w:bCs/>
          <w:sz w:val="32"/>
          <w:szCs w:val="32"/>
          <w:lang w:val="en-US" w:eastAsia="zh-CN"/>
        </w:rPr>
        <w:t>，</w:t>
      </w:r>
      <w:r>
        <w:rPr>
          <w:rFonts w:hint="eastAsia" w:eastAsia="方正仿宋简体" w:cs="Times New Roman"/>
          <w:b/>
          <w:bCs/>
          <w:sz w:val="32"/>
          <w:szCs w:val="32"/>
          <w:lang w:val="en-US" w:eastAsia="zh-CN"/>
        </w:rPr>
        <w:t>增幅10.71</w:t>
      </w:r>
      <w:r>
        <w:rPr>
          <w:rFonts w:hint="default" w:ascii="Times New Roman" w:hAnsi="Times New Roman" w:eastAsia="方正仿宋简体" w:cs="Times New Roman"/>
          <w:b/>
          <w:bCs/>
          <w:sz w:val="32"/>
          <w:szCs w:val="32"/>
          <w:lang w:val="en-US" w:eastAsia="zh-CN"/>
        </w:rPr>
        <w:t>%</w:t>
      </w:r>
      <w:r>
        <w:rPr>
          <w:rFonts w:hint="eastAsia"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主要原因是</w:t>
      </w:r>
      <w:r>
        <w:rPr>
          <w:rFonts w:hint="default" w:ascii="Times New Roman" w:hAnsi="Times New Roman" w:eastAsia="方正仿宋简体" w:cs="Times New Roman"/>
          <w:b/>
          <w:bCs/>
          <w:kern w:val="0"/>
          <w:sz w:val="32"/>
          <w:szCs w:val="32"/>
          <w:lang w:eastAsia="zh-CN"/>
        </w:rPr>
        <w:t>2020年借用人员增多、村级建制调整</w:t>
      </w:r>
      <w:r>
        <w:rPr>
          <w:rFonts w:hint="eastAsia" w:ascii="Times New Roman" w:hAnsi="Times New Roman" w:eastAsia="方正仿宋简体" w:cs="Times New Roman"/>
          <w:b/>
          <w:bCs/>
          <w:kern w:val="0"/>
          <w:sz w:val="32"/>
          <w:szCs w:val="32"/>
          <w:lang w:eastAsia="zh-CN"/>
        </w:rPr>
        <w:t>、临时新增抗疫物资支出</w:t>
      </w:r>
      <w:r>
        <w:rPr>
          <w:rFonts w:hint="default" w:ascii="Times New Roman" w:hAnsi="Times New Roman" w:eastAsia="方正仿宋简体" w:cs="Times New Roman"/>
          <w:b/>
          <w:bCs/>
          <w:kern w:val="0"/>
          <w:sz w:val="32"/>
          <w:szCs w:val="32"/>
          <w:lang w:eastAsia="zh-CN"/>
        </w:rPr>
        <w:t>，及以往年度</w:t>
      </w:r>
      <w:r>
        <w:rPr>
          <w:rFonts w:hint="default" w:ascii="Times New Roman" w:hAnsi="Times New Roman" w:eastAsia="方正仿宋简体" w:cs="Times New Roman"/>
          <w:b/>
          <w:bCs/>
          <w:kern w:val="0"/>
          <w:sz w:val="32"/>
          <w:szCs w:val="32"/>
          <w:lang w:val="en-US" w:eastAsia="zh-CN"/>
        </w:rPr>
        <w:t>全县党员干部各项外训、内训已经发生，于2020年完成支付，故</w:t>
      </w:r>
      <w:r>
        <w:rPr>
          <w:rFonts w:hint="default" w:ascii="Times New Roman" w:hAnsi="Times New Roman" w:eastAsia="方正仿宋简体" w:cs="Times New Roman"/>
          <w:b/>
          <w:bCs/>
          <w:kern w:val="0"/>
          <w:sz w:val="32"/>
          <w:szCs w:val="32"/>
          <w:lang w:eastAsia="zh-CN"/>
        </w:rPr>
        <w:t>导致费用增加</w:t>
      </w:r>
      <w:r>
        <w:rPr>
          <w:rFonts w:hint="default" w:ascii="Times New Roman" w:hAnsi="Times New Roman" w:eastAsia="方正仿宋简体" w:cs="Times New Roman"/>
          <w:b/>
          <w:bCs/>
          <w:sz w:val="32"/>
          <w:szCs w:val="32"/>
          <w:lang w:val="en-US" w:eastAsia="zh-CN"/>
        </w:rPr>
        <w:t>。</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bookmarkStart w:id="29" w:name="_Toc15377211"/>
      <w:r>
        <w:rPr>
          <w:rFonts w:hint="eastAsia" w:ascii="Times New Roman" w:hAnsi="Times New Roman" w:eastAsia="方正楷体简体" w:cs="Times New Roman"/>
          <w:b/>
          <w:bCs/>
          <w:kern w:val="2"/>
          <w:sz w:val="32"/>
          <w:szCs w:val="32"/>
          <w:lang w:val="en-US" w:eastAsia="zh-CN" w:bidi="ar-SA"/>
        </w:rPr>
        <w:t>（二）一般公共预算财政拨款支出决算结构情况</w:t>
      </w:r>
      <w:bookmarkEnd w:id="29"/>
    </w:p>
    <w:p>
      <w:pPr>
        <w:spacing w:line="600" w:lineRule="exact"/>
        <w:ind w:firstLine="640"/>
        <w:rPr>
          <w:rFonts w:ascii="仿宋" w:hAnsi="仿宋" w:eastAsia="仿宋"/>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sz w:val="32"/>
          <w:szCs w:val="32"/>
          <w:lang w:val="en-US" w:eastAsia="zh-CN"/>
        </w:rPr>
        <w:t>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en-US" w:eastAsia="zh-CN"/>
        </w:rPr>
        <w:t>年一般公共预算财政拨款支出</w:t>
      </w:r>
      <w:r>
        <w:rPr>
          <w:rFonts w:hint="eastAsia" w:eastAsia="方正仿宋简体" w:cs="Times New Roman"/>
          <w:b/>
          <w:bCs/>
          <w:sz w:val="32"/>
          <w:szCs w:val="32"/>
          <w:lang w:val="en-US" w:eastAsia="zh-CN"/>
        </w:rPr>
        <w:t>480.79</w:t>
      </w:r>
      <w:r>
        <w:rPr>
          <w:rFonts w:hint="default" w:ascii="Times New Roman" w:hAnsi="Times New Roman" w:eastAsia="方正仿宋简体" w:cs="Times New Roman"/>
          <w:b/>
          <w:bCs/>
          <w:sz w:val="32"/>
          <w:szCs w:val="32"/>
          <w:lang w:val="en-US" w:eastAsia="zh-CN"/>
        </w:rPr>
        <w:t>万元，主要用于以下方面:一般公共服务支出</w:t>
      </w:r>
      <w:r>
        <w:rPr>
          <w:rFonts w:hint="eastAsia" w:eastAsia="方正仿宋简体" w:cs="Times New Roman"/>
          <w:b/>
          <w:bCs/>
          <w:sz w:val="32"/>
          <w:szCs w:val="32"/>
          <w:lang w:val="en-US" w:eastAsia="zh-CN"/>
        </w:rPr>
        <w:t>388.87</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80.9</w:t>
      </w:r>
      <w:r>
        <w:rPr>
          <w:rFonts w:hint="default" w:ascii="Times New Roman" w:hAnsi="Times New Roman" w:eastAsia="方正仿宋简体" w:cs="Times New Roman"/>
          <w:b/>
          <w:bCs/>
          <w:sz w:val="32"/>
          <w:szCs w:val="32"/>
          <w:lang w:val="en-US" w:eastAsia="zh-CN"/>
        </w:rPr>
        <w:t>%；社会保障和就业支出</w:t>
      </w:r>
      <w:r>
        <w:rPr>
          <w:rFonts w:hint="eastAsia" w:eastAsia="方正仿宋简体" w:cs="Times New Roman"/>
          <w:b/>
          <w:bCs/>
          <w:sz w:val="32"/>
          <w:szCs w:val="32"/>
          <w:lang w:val="en-US" w:eastAsia="zh-CN"/>
        </w:rPr>
        <w:t>39.08</w:t>
      </w:r>
      <w:r>
        <w:rPr>
          <w:rFonts w:hint="default" w:ascii="Times New Roman" w:hAnsi="Times New Roman" w:eastAsia="方正仿宋简体" w:cs="Times New Roman"/>
          <w:b/>
          <w:bCs/>
          <w:sz w:val="32"/>
          <w:szCs w:val="32"/>
          <w:lang w:val="en-US" w:eastAsia="zh-CN"/>
        </w:rPr>
        <w:t>万元，占</w:t>
      </w:r>
      <w:r>
        <w:rPr>
          <w:rFonts w:hint="eastAsia" w:eastAsia="方正仿宋简体" w:cs="Times New Roman"/>
          <w:b/>
          <w:bCs/>
          <w:sz w:val="32"/>
          <w:szCs w:val="32"/>
          <w:lang w:val="en-US" w:eastAsia="zh-CN"/>
        </w:rPr>
        <w:t>8</w:t>
      </w:r>
      <w:r>
        <w:rPr>
          <w:rFonts w:hint="default" w:ascii="Times New Roman" w:hAnsi="Times New Roman" w:eastAsia="方正仿宋简体" w:cs="Times New Roman"/>
          <w:b/>
          <w:bCs/>
          <w:sz w:val="32"/>
          <w:szCs w:val="32"/>
          <w:lang w:val="en-US" w:eastAsia="zh-CN"/>
        </w:rPr>
        <w:t>%；卫生健康支出</w:t>
      </w:r>
      <w:r>
        <w:rPr>
          <w:rFonts w:hint="eastAsia" w:eastAsia="方正仿宋简体" w:cs="Times New Roman"/>
          <w:b/>
          <w:bCs/>
          <w:sz w:val="32"/>
          <w:szCs w:val="32"/>
          <w:lang w:val="en-US" w:eastAsia="zh-CN"/>
        </w:rPr>
        <w:t>23.53</w:t>
      </w:r>
      <w:r>
        <w:rPr>
          <w:rFonts w:hint="default" w:ascii="Times New Roman" w:hAnsi="Times New Roman" w:eastAsia="方正仿宋简体" w:cs="Times New Roman"/>
          <w:b/>
          <w:bCs/>
          <w:sz w:val="32"/>
          <w:szCs w:val="32"/>
          <w:highlight w:val="none"/>
          <w:lang w:val="en-US" w:eastAsia="zh-CN"/>
        </w:rPr>
        <w:t>万元，占</w:t>
      </w:r>
      <w:r>
        <w:rPr>
          <w:rFonts w:hint="eastAsia" w:eastAsia="方正仿宋简体" w:cs="Times New Roman"/>
          <w:b/>
          <w:bCs/>
          <w:sz w:val="32"/>
          <w:szCs w:val="32"/>
          <w:highlight w:val="none"/>
          <w:lang w:val="en-US" w:eastAsia="zh-CN"/>
        </w:rPr>
        <w:t>5</w:t>
      </w:r>
      <w:r>
        <w:rPr>
          <w:rFonts w:hint="default" w:ascii="Times New Roman" w:hAnsi="Times New Roman" w:eastAsia="方正仿宋简体" w:cs="Times New Roman"/>
          <w:b/>
          <w:bCs/>
          <w:sz w:val="32"/>
          <w:szCs w:val="32"/>
          <w:highlight w:val="none"/>
          <w:lang w:val="en-US" w:eastAsia="zh-CN"/>
        </w:rPr>
        <w:t>%；住房保障支出</w:t>
      </w:r>
      <w:r>
        <w:rPr>
          <w:rFonts w:hint="eastAsia" w:eastAsia="方正仿宋简体" w:cs="Times New Roman"/>
          <w:b/>
          <w:bCs/>
          <w:sz w:val="32"/>
          <w:szCs w:val="32"/>
          <w:highlight w:val="none"/>
          <w:lang w:val="en-US" w:eastAsia="zh-CN"/>
        </w:rPr>
        <w:t>29.31</w:t>
      </w:r>
      <w:r>
        <w:rPr>
          <w:rFonts w:hint="default" w:ascii="Times New Roman" w:hAnsi="Times New Roman" w:eastAsia="方正仿宋简体" w:cs="Times New Roman"/>
          <w:b/>
          <w:bCs/>
          <w:sz w:val="32"/>
          <w:szCs w:val="32"/>
          <w:highlight w:val="none"/>
          <w:lang w:val="en-US" w:eastAsia="zh-CN"/>
        </w:rPr>
        <w:t>万元，占</w:t>
      </w:r>
      <w:r>
        <w:rPr>
          <w:rFonts w:hint="eastAsia" w:eastAsia="方正仿宋简体" w:cs="Times New Roman"/>
          <w:b/>
          <w:bCs/>
          <w:sz w:val="32"/>
          <w:szCs w:val="32"/>
          <w:highlight w:val="none"/>
          <w:lang w:val="en-US" w:eastAsia="zh-CN"/>
        </w:rPr>
        <w:t>6.1</w:t>
      </w:r>
      <w:r>
        <w:rPr>
          <w:rFonts w:hint="default" w:ascii="Times New Roman" w:hAnsi="Times New Roman" w:eastAsia="方正仿宋简体" w:cs="Times New Roman"/>
          <w:b/>
          <w:bCs/>
          <w:sz w:val="32"/>
          <w:szCs w:val="32"/>
          <w:highlight w:val="none"/>
          <w:lang w:val="en-US" w:eastAsia="zh-CN"/>
        </w:rPr>
        <w:t>%。</w:t>
      </w:r>
    </w:p>
    <w:p>
      <w:pPr>
        <w:spacing w:line="600" w:lineRule="exact"/>
        <w:ind w:firstLine="643" w:firstLineChars="200"/>
        <w:outlineLvl w:val="2"/>
        <w:rPr>
          <w:rFonts w:ascii="仿宋" w:hAnsi="仿宋" w:eastAsia="仿宋"/>
          <w:b/>
          <w:color w:val="000000"/>
          <w:sz w:val="32"/>
          <w:szCs w:val="32"/>
          <w:highlight w:val="none"/>
        </w:rPr>
      </w:pPr>
      <w:bookmarkStart w:id="30" w:name="_Toc15377212"/>
      <w:r>
        <w:rPr>
          <w:rFonts w:hint="eastAsia" w:ascii="仿宋" w:hAnsi="仿宋" w:eastAsia="仿宋"/>
          <w:b/>
          <w:color w:val="000000"/>
          <w:sz w:val="32"/>
          <w:szCs w:val="32"/>
          <w:highlight w:val="none"/>
        </w:rPr>
        <w:t>（三）一般公共预算财政拨款支出决算具体情况</w:t>
      </w:r>
      <w:bookmarkEnd w:id="30"/>
    </w:p>
    <w:p>
      <w:pPr>
        <w:keepNext w:val="0"/>
        <w:keepLines w:val="0"/>
        <w:pageBreakBefore w:val="0"/>
        <w:widowControl/>
        <w:kinsoku/>
        <w:wordWrap/>
        <w:overflowPunct/>
        <w:topLinePunct w:val="0"/>
        <w:bidi w:val="0"/>
        <w:spacing w:line="578" w:lineRule="exact"/>
        <w:ind w:leftChars="0" w:firstLine="643" w:firstLineChars="200"/>
        <w:outlineLvl w:val="9"/>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组织部财政拨款支出主要用于保障部机关正常运转、用于党建工作、干部选拔任用、人才引进及培养等工作的开展。</w:t>
      </w:r>
    </w:p>
    <w:p>
      <w:pPr>
        <w:keepNext w:val="0"/>
        <w:keepLines w:val="0"/>
        <w:pageBreakBefore w:val="0"/>
        <w:widowControl/>
        <w:kinsoku/>
        <w:wordWrap/>
        <w:overflowPunct/>
        <w:topLinePunct w:val="0"/>
        <w:bidi w:val="0"/>
        <w:spacing w:line="578" w:lineRule="exact"/>
        <w:ind w:leftChars="0" w:firstLine="643" w:firstLineChars="200"/>
        <w:outlineLvl w:val="9"/>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基本支出，是用于保障机关正常运转的日常支出，包括基本工资、津贴补贴等人员经费以及办公费、印刷费、水电费、办公设备购置等日常公用经费。</w:t>
      </w:r>
    </w:p>
    <w:p>
      <w:pPr>
        <w:keepNext w:val="0"/>
        <w:keepLines w:val="0"/>
        <w:pageBreakBefore w:val="0"/>
        <w:widowControl/>
        <w:kinsoku/>
        <w:wordWrap/>
        <w:overflowPunct/>
        <w:topLinePunct w:val="0"/>
        <w:bidi w:val="0"/>
        <w:spacing w:line="578" w:lineRule="exact"/>
        <w:ind w:leftChars="0" w:firstLine="643" w:firstLineChars="200"/>
        <w:outlineLvl w:val="9"/>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项目支出，用于</w:t>
      </w:r>
      <w:r>
        <w:rPr>
          <w:rFonts w:hint="eastAsia" w:ascii="方正仿宋简体" w:hAnsi="方正仿宋简体" w:eastAsia="方正仿宋简体" w:cs="方正仿宋简体"/>
          <w:b/>
          <w:bCs/>
          <w:color w:val="auto"/>
          <w:kern w:val="0"/>
          <w:sz w:val="32"/>
          <w:szCs w:val="32"/>
          <w:lang w:val="en-US" w:eastAsia="zh-CN"/>
        </w:rPr>
        <w:t>全县基层党建经费</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kinsoku/>
        <w:wordWrap/>
        <w:overflowPunct/>
        <w:topLinePunct w:val="0"/>
        <w:bidi w:val="0"/>
        <w:spacing w:line="578" w:lineRule="exact"/>
        <w:ind w:leftChars="0" w:firstLine="643" w:firstLineChars="200"/>
        <w:outlineLvl w:val="9"/>
        <w:rPr>
          <w:rFonts w:hint="eastAsia" w:ascii="Times New Roman" w:hAnsi="Times New Roman" w:eastAsia="方正仿宋简体" w:cs="Times New Roman"/>
          <w:b/>
          <w:bCs/>
          <w:sz w:val="32"/>
          <w:szCs w:val="32"/>
          <w:highlight w:val="none"/>
          <w:lang w:val="en-US" w:eastAsia="zh-CN"/>
        </w:rPr>
      </w:pPr>
      <w:r>
        <w:rPr>
          <w:rFonts w:hint="eastAsia" w:ascii="Times New Roman" w:hAnsi="Times New Roman" w:eastAsia="方正仿宋简体" w:cs="Times New Roman"/>
          <w:b/>
          <w:bCs/>
          <w:sz w:val="32"/>
          <w:szCs w:val="32"/>
          <w:highlight w:val="none"/>
          <w:lang w:val="en-US" w:eastAsia="zh-CN"/>
        </w:rPr>
        <w:t>按支出功能分类主要用于以下方面:</w:t>
      </w:r>
    </w:p>
    <w:p>
      <w:pPr>
        <w:keepNext w:val="0"/>
        <w:keepLines w:val="0"/>
        <w:pageBreakBefore w:val="0"/>
        <w:widowControl/>
        <w:numPr>
          <w:ilvl w:val="0"/>
          <w:numId w:val="2"/>
        </w:numPr>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kern w:val="0"/>
          <w:sz w:val="32"/>
          <w:szCs w:val="32"/>
          <w:lang w:eastAsia="zh-CN"/>
        </w:rPr>
      </w:pPr>
      <w:r>
        <w:rPr>
          <w:rFonts w:hint="default" w:ascii="Times New Roman" w:hAnsi="Times New Roman" w:eastAsia="方正仿宋简体" w:cs="Times New Roman"/>
          <w:b/>
          <w:bCs/>
          <w:color w:val="auto"/>
          <w:sz w:val="32"/>
          <w:szCs w:val="32"/>
          <w:highlight w:val="none"/>
          <w:lang w:eastAsia="zh-CN"/>
        </w:rPr>
        <w:t>一般公共服务支出</w:t>
      </w:r>
      <w:r>
        <w:rPr>
          <w:rFonts w:hint="eastAsia" w:ascii="Times New Roman" w:hAnsi="Times New Roman" w:eastAsia="方正仿宋简体" w:cs="Times New Roman"/>
          <w:b/>
          <w:bCs/>
          <w:color w:val="auto"/>
          <w:sz w:val="32"/>
          <w:szCs w:val="32"/>
          <w:highlight w:val="none"/>
          <w:lang w:eastAsia="zh-CN"/>
        </w:rPr>
        <w:t>：支出</w:t>
      </w:r>
      <w:r>
        <w:rPr>
          <w:rFonts w:hint="default" w:ascii="Times New Roman" w:hAnsi="Times New Roman" w:eastAsia="方正仿宋简体" w:cs="Times New Roman"/>
          <w:b/>
          <w:bCs/>
          <w:color w:val="auto"/>
          <w:sz w:val="32"/>
          <w:szCs w:val="32"/>
          <w:highlight w:val="none"/>
          <w:lang w:eastAsia="zh-CN"/>
        </w:rPr>
        <w:t>决算为</w:t>
      </w:r>
      <w:r>
        <w:rPr>
          <w:rFonts w:hint="eastAsia" w:eastAsia="方正仿宋简体" w:cs="Times New Roman"/>
          <w:b/>
          <w:bCs/>
          <w:sz w:val="32"/>
          <w:szCs w:val="32"/>
          <w:highlight w:val="none"/>
          <w:lang w:val="en-US" w:eastAsia="zh-CN"/>
        </w:rPr>
        <w:t>388.87</w:t>
      </w:r>
      <w:r>
        <w:rPr>
          <w:rFonts w:hint="default" w:ascii="Times New Roman" w:hAnsi="Times New Roman" w:eastAsia="方正仿宋简体" w:cs="Times New Roman"/>
          <w:b/>
          <w:bCs/>
          <w:color w:val="auto"/>
          <w:sz w:val="32"/>
          <w:szCs w:val="32"/>
          <w:highlight w:val="none"/>
          <w:lang w:eastAsia="zh-CN"/>
        </w:rPr>
        <w:t>万元，</w:t>
      </w:r>
      <w:r>
        <w:rPr>
          <w:rFonts w:hint="eastAsia" w:ascii="方正仿宋简体" w:hAnsi="方正仿宋简体" w:eastAsia="方正仿宋简体" w:cs="方正仿宋简体"/>
          <w:b/>
          <w:bCs/>
          <w:color w:val="auto"/>
          <w:kern w:val="0"/>
          <w:sz w:val="32"/>
          <w:szCs w:val="32"/>
          <w:highlight w:val="none"/>
        </w:rPr>
        <w:t>主要用</w:t>
      </w:r>
      <w:r>
        <w:rPr>
          <w:rFonts w:hint="eastAsia" w:ascii="方正仿宋简体" w:hAnsi="方正仿宋简体" w:eastAsia="方正仿宋简体" w:cs="方正仿宋简体"/>
          <w:b/>
          <w:bCs/>
          <w:color w:val="auto"/>
          <w:kern w:val="0"/>
          <w:sz w:val="32"/>
          <w:szCs w:val="32"/>
        </w:rPr>
        <w:t>于部机关、下属参公及事业单位等工资福利支出（含基本工资、绩效津补贴等）</w:t>
      </w:r>
      <w:r>
        <w:rPr>
          <w:rFonts w:hint="eastAsia" w:ascii="方正仿宋简体" w:hAnsi="方正仿宋简体" w:eastAsia="方正仿宋简体" w:cs="方正仿宋简体"/>
          <w:b/>
          <w:bCs/>
          <w:color w:val="auto"/>
          <w:kern w:val="0"/>
          <w:sz w:val="32"/>
          <w:szCs w:val="32"/>
          <w:lang w:eastAsia="zh-CN"/>
        </w:rPr>
        <w:t>、</w:t>
      </w:r>
      <w:r>
        <w:rPr>
          <w:rFonts w:hint="eastAsia" w:ascii="方正仿宋简体" w:hAnsi="方正仿宋简体" w:eastAsia="方正仿宋简体" w:cs="方正仿宋简体"/>
          <w:b/>
          <w:bCs/>
          <w:color w:val="auto"/>
          <w:kern w:val="0"/>
          <w:sz w:val="32"/>
          <w:szCs w:val="32"/>
        </w:rPr>
        <w:t>商品和服务支出（含办公费、</w:t>
      </w:r>
      <w:r>
        <w:rPr>
          <w:rFonts w:hint="eastAsia" w:ascii="方正仿宋简体" w:hAnsi="方正仿宋简体" w:eastAsia="方正仿宋简体" w:cs="方正仿宋简体"/>
          <w:b/>
          <w:bCs/>
          <w:color w:val="auto"/>
          <w:kern w:val="0"/>
          <w:sz w:val="32"/>
          <w:szCs w:val="32"/>
          <w:lang w:eastAsia="zh-CN"/>
        </w:rPr>
        <w:t>会议费、</w:t>
      </w:r>
      <w:r>
        <w:rPr>
          <w:rFonts w:hint="eastAsia" w:ascii="方正仿宋简体" w:hAnsi="方正仿宋简体" w:eastAsia="方正仿宋简体" w:cs="方正仿宋简体"/>
          <w:b/>
          <w:bCs/>
          <w:color w:val="auto"/>
          <w:kern w:val="0"/>
          <w:sz w:val="32"/>
          <w:szCs w:val="32"/>
        </w:rPr>
        <w:t>印刷费、差旅费、</w:t>
      </w:r>
      <w:r>
        <w:rPr>
          <w:rFonts w:hint="eastAsia" w:ascii="方正仿宋简体" w:hAnsi="方正仿宋简体" w:eastAsia="方正仿宋简体" w:cs="方正仿宋简体"/>
          <w:b/>
          <w:bCs/>
          <w:color w:val="auto"/>
          <w:kern w:val="0"/>
          <w:sz w:val="32"/>
          <w:szCs w:val="32"/>
          <w:lang w:eastAsia="zh-CN"/>
        </w:rPr>
        <w:t>水电费、日常维修维护、劳务费</w:t>
      </w:r>
      <w:r>
        <w:rPr>
          <w:rFonts w:hint="eastAsia" w:ascii="方正仿宋简体" w:hAnsi="方正仿宋简体" w:eastAsia="方正仿宋简体" w:cs="方正仿宋简体"/>
          <w:b/>
          <w:bCs/>
          <w:color w:val="auto"/>
          <w:kern w:val="0"/>
          <w:sz w:val="32"/>
          <w:szCs w:val="32"/>
        </w:rPr>
        <w:t>等）</w:t>
      </w:r>
      <w:r>
        <w:rPr>
          <w:rFonts w:hint="eastAsia" w:ascii="方正仿宋简体" w:hAnsi="方正仿宋简体" w:eastAsia="方正仿宋简体" w:cs="方正仿宋简体"/>
          <w:b/>
          <w:bCs/>
          <w:color w:val="auto"/>
          <w:kern w:val="0"/>
          <w:sz w:val="32"/>
          <w:szCs w:val="32"/>
          <w:lang w:eastAsia="zh-CN"/>
        </w:rPr>
        <w:t>及项目类</w:t>
      </w:r>
      <w:r>
        <w:rPr>
          <w:rFonts w:hint="eastAsia" w:ascii="方正仿宋简体" w:hAnsi="方正仿宋简体" w:eastAsia="方正仿宋简体" w:cs="方正仿宋简体"/>
          <w:b/>
          <w:bCs/>
          <w:color w:val="auto"/>
          <w:kern w:val="0"/>
          <w:sz w:val="32"/>
          <w:szCs w:val="32"/>
          <w:lang w:val="en-US" w:eastAsia="zh-CN"/>
        </w:rPr>
        <w:t>全县基层党建经费等支出，决算数大于预算数，主要是</w:t>
      </w:r>
      <w:r>
        <w:rPr>
          <w:rFonts w:hint="default" w:ascii="Times New Roman" w:hAnsi="Times New Roman" w:eastAsia="方正仿宋简体" w:cs="Times New Roman"/>
          <w:b/>
          <w:bCs/>
          <w:kern w:val="0"/>
          <w:sz w:val="32"/>
          <w:szCs w:val="32"/>
          <w:lang w:eastAsia="zh-CN"/>
        </w:rPr>
        <w:t>2020年借用人员增多、村级建制调整</w:t>
      </w:r>
      <w:r>
        <w:rPr>
          <w:rFonts w:hint="eastAsia" w:eastAsia="方正仿宋简体" w:cs="Times New Roman"/>
          <w:b/>
          <w:bCs/>
          <w:kern w:val="0"/>
          <w:sz w:val="32"/>
          <w:szCs w:val="32"/>
          <w:lang w:eastAsia="zh-CN"/>
        </w:rPr>
        <w:t>等支出，</w:t>
      </w:r>
      <w:r>
        <w:rPr>
          <w:rFonts w:hint="default" w:ascii="Times New Roman" w:hAnsi="Times New Roman" w:eastAsia="方正仿宋简体" w:cs="Times New Roman"/>
          <w:b/>
          <w:bCs/>
          <w:kern w:val="0"/>
          <w:sz w:val="32"/>
          <w:szCs w:val="32"/>
          <w:lang w:eastAsia="zh-CN"/>
        </w:rPr>
        <w:t>导致费用增加</w:t>
      </w:r>
      <w:r>
        <w:rPr>
          <w:rFonts w:hint="eastAsia" w:eastAsia="方正仿宋简体" w:cs="Times New Roman"/>
          <w:b/>
          <w:bCs/>
          <w:kern w:val="0"/>
          <w:sz w:val="32"/>
          <w:szCs w:val="32"/>
          <w:lang w:eastAsia="zh-CN"/>
        </w:rPr>
        <w:t>。</w:t>
      </w:r>
    </w:p>
    <w:p>
      <w:pPr>
        <w:keepNext w:val="0"/>
        <w:keepLines w:val="0"/>
        <w:pageBreakBefore w:val="0"/>
        <w:widowControl/>
        <w:numPr>
          <w:ilvl w:val="0"/>
          <w:numId w:val="0"/>
        </w:numPr>
        <w:kinsoku/>
        <w:wordWrap/>
        <w:overflowPunct/>
        <w:topLinePunct w:val="0"/>
        <w:bidi w:val="0"/>
        <w:spacing w:line="578" w:lineRule="exact"/>
        <w:ind w:firstLine="643" w:firstLineChars="200"/>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2.教育支出</w:t>
      </w:r>
      <w:r>
        <w:rPr>
          <w:rFonts w:hint="eastAsia" w:ascii="Times New Roman" w:hAnsi="Times New Roman" w:eastAsia="方正仿宋简体" w:cs="Times New Roman"/>
          <w:b/>
          <w:bCs/>
          <w:color w:val="auto"/>
          <w:sz w:val="32"/>
          <w:szCs w:val="32"/>
          <w:lang w:eastAsia="zh-CN"/>
        </w:rPr>
        <w:t>：支出决算为</w:t>
      </w:r>
      <w:r>
        <w:rPr>
          <w:rFonts w:hint="eastAsia" w:eastAsia="方正仿宋简体" w:cs="Times New Roman"/>
          <w:b/>
          <w:bCs/>
          <w:color w:val="auto"/>
          <w:sz w:val="32"/>
          <w:szCs w:val="32"/>
          <w:lang w:val="en-US" w:eastAsia="zh-CN"/>
        </w:rPr>
        <w:t>0</w:t>
      </w:r>
      <w:r>
        <w:rPr>
          <w:rFonts w:hint="eastAsia" w:ascii="Times New Roman" w:hAnsi="Times New Roman" w:eastAsia="方正仿宋简体" w:cs="Times New Roman"/>
          <w:b/>
          <w:bCs/>
          <w:color w:val="auto"/>
          <w:sz w:val="32"/>
          <w:szCs w:val="32"/>
          <w:lang w:val="en-US" w:eastAsia="zh-CN"/>
        </w:rPr>
        <w:t>万元</w:t>
      </w:r>
      <w:r>
        <w:rPr>
          <w:rFonts w:hint="default" w:ascii="Times New Roman" w:hAnsi="Times New Roman" w:eastAsia="方正仿宋简体" w:cs="Times New Roman"/>
          <w:b/>
          <w:bCs/>
          <w:color w:val="auto"/>
          <w:sz w:val="32"/>
          <w:szCs w:val="32"/>
          <w:lang w:eastAsia="zh-CN"/>
        </w:rPr>
        <w:t>，完成预算</w:t>
      </w:r>
      <w:r>
        <w:rPr>
          <w:rFonts w:hint="default"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val="en-US" w:eastAsia="zh-CN"/>
        </w:rPr>
        <w:t>。</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3.科学技术支出: 支出决算为</w:t>
      </w:r>
      <w:r>
        <w:rPr>
          <w:rFonts w:hint="default"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lang w:eastAsia="zh-CN"/>
        </w:rPr>
        <w:t>万元，完成预算</w:t>
      </w:r>
      <w:r>
        <w:rPr>
          <w:rFonts w:hint="default"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4.文化体育与传媒支出: 支出决算为</w:t>
      </w:r>
      <w:r>
        <w:rPr>
          <w:rFonts w:hint="default"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lang w:eastAsia="zh-CN"/>
        </w:rPr>
        <w:t>万元，完成预算</w:t>
      </w:r>
      <w:r>
        <w:rPr>
          <w:rFonts w:hint="default"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5.社会保障和就业支出: 支出决算为</w:t>
      </w:r>
      <w:r>
        <w:rPr>
          <w:rFonts w:hint="eastAsia" w:eastAsia="方正仿宋简体" w:cs="Times New Roman"/>
          <w:b/>
          <w:bCs/>
          <w:sz w:val="32"/>
          <w:szCs w:val="32"/>
          <w:lang w:val="en-US" w:eastAsia="zh-CN"/>
        </w:rPr>
        <w:t>39.08</w:t>
      </w:r>
      <w:r>
        <w:rPr>
          <w:rFonts w:hint="default" w:ascii="Times New Roman" w:hAnsi="Times New Roman" w:eastAsia="方正仿宋简体" w:cs="Times New Roman"/>
          <w:b/>
          <w:bCs/>
          <w:color w:val="auto"/>
          <w:sz w:val="32"/>
          <w:szCs w:val="32"/>
          <w:lang w:eastAsia="zh-CN"/>
        </w:rPr>
        <w:t>万元，完成预算</w:t>
      </w:r>
      <w:r>
        <w:rPr>
          <w:rFonts w:hint="eastAsia" w:eastAsia="方正仿宋简体" w:cs="Times New Roman"/>
          <w:b/>
          <w:bCs/>
          <w:color w:val="auto"/>
          <w:sz w:val="32"/>
          <w:szCs w:val="32"/>
          <w:lang w:val="en-US" w:eastAsia="zh-CN"/>
        </w:rPr>
        <w:t>100</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kinsoku/>
        <w:wordWrap/>
        <w:overflowPunct/>
        <w:topLinePunct w:val="0"/>
        <w:bidi w:val="0"/>
        <w:spacing w:line="578" w:lineRule="exact"/>
        <w:ind w:leftChars="0" w:firstLine="643" w:firstLineChars="200"/>
        <w:outlineLvl w:val="9"/>
        <w:rPr>
          <w:rFonts w:hint="eastAsia"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6.</w:t>
      </w:r>
      <w:r>
        <w:rPr>
          <w:rFonts w:hint="default" w:ascii="Times New Roman" w:hAnsi="Times New Roman" w:eastAsia="方正仿宋简体" w:cs="Times New Roman"/>
          <w:b/>
          <w:bCs/>
          <w:sz w:val="32"/>
          <w:szCs w:val="32"/>
          <w:lang w:val="en-US" w:eastAsia="zh-CN"/>
        </w:rPr>
        <w:t>卫生健康支出</w:t>
      </w:r>
      <w:r>
        <w:rPr>
          <w:rFonts w:hint="default" w:ascii="Times New Roman" w:hAnsi="Times New Roman" w:eastAsia="方正仿宋简体" w:cs="Times New Roman"/>
          <w:b/>
          <w:bCs/>
          <w:color w:val="auto"/>
          <w:sz w:val="32"/>
          <w:szCs w:val="32"/>
          <w:lang w:eastAsia="zh-CN"/>
        </w:rPr>
        <w:t>:支出决算为</w:t>
      </w:r>
      <w:r>
        <w:rPr>
          <w:rFonts w:hint="eastAsia" w:eastAsia="方正仿宋简体" w:cs="Times New Roman"/>
          <w:b/>
          <w:bCs/>
          <w:sz w:val="32"/>
          <w:szCs w:val="32"/>
          <w:lang w:val="en-US" w:eastAsia="zh-CN"/>
        </w:rPr>
        <w:t>23.53</w:t>
      </w:r>
      <w:r>
        <w:rPr>
          <w:rFonts w:hint="default" w:ascii="Times New Roman" w:hAnsi="Times New Roman" w:eastAsia="方正仿宋简体" w:cs="Times New Roman"/>
          <w:b/>
          <w:bCs/>
          <w:color w:val="auto"/>
          <w:sz w:val="32"/>
          <w:szCs w:val="32"/>
          <w:lang w:eastAsia="zh-CN"/>
        </w:rPr>
        <w:t>万元，</w:t>
      </w:r>
      <w:r>
        <w:rPr>
          <w:rFonts w:hint="eastAsia" w:ascii="Times New Roman" w:hAnsi="Times New Roman" w:eastAsia="方正仿宋简体" w:cs="Times New Roman"/>
          <w:b/>
          <w:bCs/>
          <w:color w:val="auto"/>
          <w:sz w:val="32"/>
          <w:szCs w:val="32"/>
          <w:lang w:eastAsia="zh-CN"/>
        </w:rPr>
        <w:t>决算数大于预算数，</w:t>
      </w:r>
      <w:r>
        <w:rPr>
          <w:rFonts w:hint="default" w:ascii="Times New Roman" w:hAnsi="Times New Roman" w:eastAsia="方正仿宋简体" w:cs="Times New Roman"/>
          <w:b/>
          <w:color w:val="000000"/>
          <w:sz w:val="32"/>
          <w:szCs w:val="32"/>
          <w:lang w:val="en-US" w:eastAsia="zh-CN"/>
        </w:rPr>
        <w:t>主要原因是20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lang w:val="en-US" w:eastAsia="zh-CN"/>
        </w:rPr>
        <w:t>年</w:t>
      </w:r>
      <w:r>
        <w:rPr>
          <w:rFonts w:hint="eastAsia" w:eastAsia="方正仿宋简体" w:cs="Times New Roman"/>
          <w:b/>
          <w:color w:val="000000"/>
          <w:sz w:val="32"/>
          <w:szCs w:val="32"/>
          <w:lang w:val="en-US" w:eastAsia="zh-CN"/>
        </w:rPr>
        <w:t>新增人员</w:t>
      </w:r>
      <w:r>
        <w:rPr>
          <w:rFonts w:hint="eastAsia" w:ascii="Times New Roman" w:hAnsi="Times New Roman" w:eastAsia="方正仿宋简体" w:cs="Times New Roman"/>
          <w:b/>
          <w:color w:val="000000"/>
          <w:sz w:val="32"/>
          <w:szCs w:val="32"/>
          <w:lang w:val="en-US" w:eastAsia="zh-CN"/>
        </w:rPr>
        <w:t>所致</w:t>
      </w:r>
      <w:r>
        <w:rPr>
          <w:rFonts w:hint="default" w:ascii="Times New Roman" w:hAnsi="Times New Roman" w:eastAsia="方正仿宋简体" w:cs="Times New Roman"/>
          <w:b/>
          <w:color w:val="000000"/>
          <w:sz w:val="32"/>
          <w:szCs w:val="32"/>
          <w:lang w:val="en-US" w:eastAsia="zh-CN"/>
        </w:rPr>
        <w:t>。</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7.住房保障支出：</w:t>
      </w:r>
      <w:r>
        <w:rPr>
          <w:rFonts w:hint="default" w:ascii="Times New Roman" w:hAnsi="Times New Roman" w:eastAsia="方正仿宋简体" w:cs="Times New Roman"/>
          <w:b/>
          <w:bCs/>
          <w:color w:val="auto"/>
          <w:sz w:val="32"/>
          <w:szCs w:val="32"/>
          <w:lang w:eastAsia="zh-CN"/>
        </w:rPr>
        <w:t>支出决算为</w:t>
      </w:r>
      <w:r>
        <w:rPr>
          <w:rFonts w:hint="eastAsia" w:eastAsia="方正仿宋简体" w:cs="Times New Roman"/>
          <w:b/>
          <w:bCs/>
          <w:sz w:val="32"/>
          <w:szCs w:val="32"/>
          <w:highlight w:val="none"/>
          <w:lang w:val="en-US" w:eastAsia="zh-CN"/>
        </w:rPr>
        <w:t>29.31</w:t>
      </w:r>
      <w:r>
        <w:rPr>
          <w:rFonts w:hint="default" w:ascii="Times New Roman" w:hAnsi="Times New Roman" w:eastAsia="方正仿宋简体" w:cs="Times New Roman"/>
          <w:b/>
          <w:bCs/>
          <w:color w:val="auto"/>
          <w:sz w:val="32"/>
          <w:szCs w:val="32"/>
          <w:lang w:val="en-US" w:eastAsia="zh-CN"/>
        </w:rPr>
        <w:t>万元，</w:t>
      </w:r>
      <w:r>
        <w:rPr>
          <w:rFonts w:hint="default" w:ascii="Times New Roman" w:hAnsi="Times New Roman" w:eastAsia="方正仿宋简体" w:cs="Times New Roman"/>
          <w:b/>
          <w:bCs/>
          <w:color w:val="auto"/>
          <w:sz w:val="32"/>
          <w:szCs w:val="32"/>
          <w:lang w:eastAsia="zh-CN"/>
        </w:rPr>
        <w:t>完成预算</w:t>
      </w:r>
      <w:r>
        <w:rPr>
          <w:rFonts w:hint="eastAsia"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color w:val="000000"/>
          <w:sz w:val="32"/>
          <w:szCs w:val="32"/>
          <w:lang w:val="en-US" w:eastAsia="zh-CN"/>
        </w:rPr>
        <w:t>。</w:t>
      </w:r>
    </w:p>
    <w:p>
      <w:pPr>
        <w:tabs>
          <w:tab w:val="right" w:pos="8306"/>
        </w:tabs>
        <w:spacing w:line="600" w:lineRule="exact"/>
        <w:ind w:firstLine="640"/>
        <w:outlineLvl w:val="1"/>
        <w:rPr>
          <w:rFonts w:hint="eastAsia" w:ascii="Times New Roman" w:hAnsi="Times New Roman" w:eastAsia="方正黑体简体" w:cs="Times New Roman"/>
          <w:b/>
          <w:bCs/>
          <w:color w:val="000000"/>
          <w:sz w:val="32"/>
          <w:szCs w:val="32"/>
          <w:lang w:val="en-US" w:eastAsia="zh-CN"/>
        </w:rPr>
      </w:pPr>
      <w:bookmarkStart w:id="31" w:name="_Toc15396608"/>
      <w:bookmarkStart w:id="32" w:name="_Toc15377214"/>
    </w:p>
    <w:p>
      <w:pPr>
        <w:tabs>
          <w:tab w:val="right" w:pos="8306"/>
        </w:tabs>
        <w:spacing w:line="600" w:lineRule="exact"/>
        <w:ind w:firstLine="640"/>
        <w:outlineLvl w:val="1"/>
        <w:rPr>
          <w:rStyle w:val="26"/>
        </w:rPr>
      </w:pPr>
      <w:r>
        <w:rPr>
          <w:rFonts w:hint="eastAsia" w:ascii="Times New Roman" w:hAnsi="Times New Roman" w:eastAsia="方正黑体简体" w:cs="Times New Roman"/>
          <w:b/>
          <w:bCs/>
          <w:color w:val="000000"/>
          <w:sz w:val="32"/>
          <w:szCs w:val="32"/>
          <w:lang w:val="en-US" w:eastAsia="zh-CN"/>
        </w:rPr>
        <w:t>六、一般公共预算财政拨款基本支出决算情况说明</w:t>
      </w:r>
      <w:bookmarkEnd w:id="31"/>
      <w:bookmarkEnd w:id="32"/>
      <w:r>
        <w:rPr>
          <w:rStyle w:val="26"/>
          <w:rFonts w:ascii="黑体" w:hAnsi="黑体" w:eastAsia="黑体"/>
          <w:b w:val="0"/>
        </w:rPr>
        <w:tab/>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bookmarkStart w:id="33" w:name="_Toc15396609"/>
      <w:bookmarkStart w:id="34" w:name="_Toc15377215"/>
      <w:r>
        <w:rPr>
          <w:rFonts w:hint="default" w:ascii="Times New Roman" w:hAnsi="Times New Roman" w:eastAsia="方正仿宋简体" w:cs="Times New Roman"/>
          <w:b/>
          <w:bCs/>
          <w:sz w:val="32"/>
          <w:szCs w:val="32"/>
          <w:lang w:eastAsia="zh-CN"/>
        </w:rPr>
        <w:t>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eastAsia="zh-CN"/>
        </w:rPr>
        <w:t>年度一般公共预算财政拨款基本支出</w:t>
      </w:r>
      <w:r>
        <w:rPr>
          <w:rFonts w:hint="eastAsia" w:eastAsia="方正仿宋简体" w:cs="Times New Roman"/>
          <w:b/>
          <w:bCs/>
          <w:sz w:val="32"/>
          <w:szCs w:val="32"/>
          <w:lang w:val="en-US" w:eastAsia="zh-CN"/>
        </w:rPr>
        <w:t>405.79</w:t>
      </w:r>
      <w:r>
        <w:rPr>
          <w:rFonts w:hint="default" w:ascii="Times New Roman" w:hAnsi="Times New Roman" w:eastAsia="方正仿宋简体" w:cs="Times New Roman"/>
          <w:b/>
          <w:bCs/>
          <w:sz w:val="32"/>
          <w:szCs w:val="32"/>
          <w:lang w:eastAsia="zh-CN"/>
        </w:rPr>
        <w:t>万元，其中：</w:t>
      </w:r>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人员经费</w:t>
      </w:r>
      <w:r>
        <w:rPr>
          <w:rFonts w:hint="eastAsia" w:eastAsia="方正仿宋简体" w:cs="Times New Roman"/>
          <w:b/>
          <w:bCs/>
          <w:sz w:val="32"/>
          <w:szCs w:val="32"/>
          <w:lang w:val="en-US" w:eastAsia="zh-CN"/>
        </w:rPr>
        <w:t>342.67</w:t>
      </w:r>
      <w:r>
        <w:rPr>
          <w:rFonts w:hint="default" w:ascii="Times New Roman" w:hAnsi="Times New Roman" w:eastAsia="方正仿宋简体" w:cs="Times New Roman"/>
          <w:b/>
          <w:bCs/>
          <w:sz w:val="32"/>
          <w:szCs w:val="32"/>
          <w:lang w:eastAsia="zh-CN"/>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default" w:ascii="Times New Roman" w:hAnsi="Times New Roman" w:eastAsia="方正仿宋简体" w:cs="Times New Roman"/>
          <w:b/>
          <w:bCs/>
          <w:sz w:val="32"/>
          <w:szCs w:val="32"/>
          <w:lang w:eastAsia="zh-CN"/>
        </w:rPr>
        <w:br w:type="textWrapping"/>
      </w:r>
      <w:r>
        <w:rPr>
          <w:rFonts w:hint="default" w:ascii="Times New Roman" w:hAnsi="Times New Roman" w:eastAsia="方正仿宋简体" w:cs="Times New Roman"/>
          <w:b/>
          <w:bCs/>
          <w:sz w:val="32"/>
          <w:szCs w:val="32"/>
          <w:lang w:eastAsia="zh-CN"/>
        </w:rPr>
        <w:t>　　公用经费</w:t>
      </w:r>
      <w:r>
        <w:rPr>
          <w:rFonts w:hint="eastAsia" w:eastAsia="方正仿宋简体" w:cs="Times New Roman"/>
          <w:b/>
          <w:bCs/>
          <w:sz w:val="32"/>
          <w:szCs w:val="32"/>
          <w:lang w:val="en-US" w:eastAsia="zh-CN"/>
        </w:rPr>
        <w:t>63.12</w:t>
      </w:r>
      <w:r>
        <w:rPr>
          <w:rFonts w:hint="default" w:ascii="Times New Roman" w:hAnsi="Times New Roman" w:eastAsia="方正仿宋简体" w:cs="Times New Roman"/>
          <w:b/>
          <w:bCs/>
          <w:sz w:val="32"/>
          <w:szCs w:val="32"/>
          <w:lang w:eastAsia="zh-CN"/>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七、“三公”经费财政拨款支出决算情况说明</w:t>
      </w:r>
      <w:bookmarkEnd w:id="33"/>
      <w:bookmarkEnd w:id="34"/>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bookmarkStart w:id="35" w:name="_Toc15377216"/>
      <w:r>
        <w:rPr>
          <w:rFonts w:hint="eastAsia" w:ascii="Times New Roman" w:hAnsi="Times New Roman" w:eastAsia="方正楷体简体" w:cs="Times New Roman"/>
          <w:b/>
          <w:bCs/>
          <w:kern w:val="2"/>
          <w:sz w:val="32"/>
          <w:szCs w:val="32"/>
          <w:lang w:val="en-US" w:eastAsia="zh-CN" w:bidi="ar-SA"/>
        </w:rPr>
        <w:t>（一）“三公”经费财政拨款支出决算总体情况说明</w:t>
      </w:r>
      <w:bookmarkEnd w:id="35"/>
    </w:p>
    <w:p>
      <w:pPr>
        <w:spacing w:line="600" w:lineRule="exact"/>
        <w:ind w:firstLine="640"/>
        <w:rPr>
          <w:rFonts w:ascii="仿宋" w:hAnsi="仿宋" w:eastAsia="仿宋"/>
          <w:b/>
          <w:color w:val="FF0000"/>
          <w:sz w:val="32"/>
          <w:szCs w:val="32"/>
        </w:rPr>
      </w:pPr>
      <w:r>
        <w:rPr>
          <w:rFonts w:hint="default" w:ascii="Times New Roman" w:hAnsi="Times New Roman" w:eastAsia="方正仿宋简体" w:cs="Times New Roman"/>
          <w:b/>
          <w:bCs/>
          <w:sz w:val="32"/>
          <w:szCs w:val="32"/>
          <w:lang w:eastAsia="zh-CN"/>
        </w:rPr>
        <w:t>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eastAsia="zh-CN"/>
        </w:rPr>
        <w:t>年度“三公”经费财政拨款支出决算为</w:t>
      </w:r>
      <w:r>
        <w:rPr>
          <w:rFonts w:hint="eastAsia" w:eastAsia="方正仿宋简体" w:cs="Times New Roman"/>
          <w:b/>
          <w:bCs/>
          <w:sz w:val="32"/>
          <w:szCs w:val="32"/>
          <w:lang w:val="en-US" w:eastAsia="zh-CN"/>
        </w:rPr>
        <w:t>1.6</w:t>
      </w:r>
      <w:r>
        <w:rPr>
          <w:rFonts w:hint="default" w:ascii="Times New Roman" w:hAnsi="Times New Roman" w:eastAsia="方正仿宋简体" w:cs="Times New Roman"/>
          <w:b/>
          <w:bCs/>
          <w:sz w:val="32"/>
          <w:szCs w:val="32"/>
          <w:lang w:eastAsia="zh-CN"/>
        </w:rPr>
        <w:t>万元,</w:t>
      </w:r>
      <w:r>
        <w:rPr>
          <w:rFonts w:hint="eastAsia" w:ascii="Times New Roman" w:hAnsi="Times New Roman" w:eastAsia="方正仿宋简体" w:cs="Times New Roman"/>
          <w:b/>
          <w:bCs/>
          <w:sz w:val="32"/>
          <w:szCs w:val="32"/>
          <w:lang w:eastAsia="zh-CN"/>
        </w:rPr>
        <w:t>较201</w:t>
      </w:r>
      <w:r>
        <w:rPr>
          <w:rFonts w:hint="eastAsia" w:eastAsia="方正仿宋简体" w:cs="Times New Roman"/>
          <w:b/>
          <w:bCs/>
          <w:sz w:val="32"/>
          <w:szCs w:val="32"/>
          <w:lang w:val="en-US" w:eastAsia="zh-CN"/>
        </w:rPr>
        <w:t>9</w:t>
      </w:r>
      <w:r>
        <w:rPr>
          <w:rFonts w:hint="eastAsia" w:ascii="Times New Roman" w:hAnsi="Times New Roman" w:eastAsia="方正仿宋简体" w:cs="Times New Roman"/>
          <w:b/>
          <w:bCs/>
          <w:sz w:val="32"/>
          <w:szCs w:val="32"/>
          <w:lang w:eastAsia="zh-CN"/>
        </w:rPr>
        <w:t>年决算数</w:t>
      </w:r>
      <w:r>
        <w:rPr>
          <w:rFonts w:hint="eastAsia" w:eastAsia="方正仿宋简体" w:cs="Times New Roman"/>
          <w:b/>
          <w:bCs/>
          <w:sz w:val="32"/>
          <w:szCs w:val="32"/>
          <w:lang w:val="en-US" w:eastAsia="zh-CN"/>
        </w:rPr>
        <w:t>1.92</w:t>
      </w:r>
      <w:r>
        <w:rPr>
          <w:rFonts w:hint="eastAsia" w:ascii="Times New Roman" w:hAnsi="Times New Roman" w:eastAsia="方正仿宋简体" w:cs="Times New Roman"/>
          <w:b/>
          <w:bCs/>
          <w:sz w:val="32"/>
          <w:szCs w:val="32"/>
          <w:lang w:val="en-US" w:eastAsia="zh-CN"/>
        </w:rPr>
        <w:t>万元</w:t>
      </w:r>
      <w:r>
        <w:rPr>
          <w:rFonts w:hint="eastAsia" w:ascii="Times New Roman" w:hAnsi="Times New Roman" w:eastAsia="方正仿宋简体" w:cs="Times New Roman"/>
          <w:b/>
          <w:bCs/>
          <w:sz w:val="32"/>
          <w:szCs w:val="32"/>
          <w:lang w:eastAsia="zh-CN"/>
        </w:rPr>
        <w:t>减少</w:t>
      </w:r>
      <w:r>
        <w:rPr>
          <w:rFonts w:hint="eastAsia" w:ascii="Times New Roman" w:hAnsi="Times New Roman" w:eastAsia="方正仿宋简体" w:cs="Times New Roman"/>
          <w:b/>
          <w:bCs/>
          <w:sz w:val="32"/>
          <w:szCs w:val="32"/>
          <w:lang w:val="en-US" w:eastAsia="zh-CN"/>
        </w:rPr>
        <w:t>0.32万元</w:t>
      </w:r>
      <w:r>
        <w:rPr>
          <w:rFonts w:hint="default" w:ascii="Times New Roman" w:hAnsi="Times New Roman" w:eastAsia="方正仿宋简体" w:cs="Times New Roman"/>
          <w:b/>
          <w:bCs/>
          <w:sz w:val="32"/>
          <w:szCs w:val="32"/>
          <w:lang w:eastAsia="zh-CN"/>
        </w:rPr>
        <w:t>，主要原因是严格执行中央八项规定及省委省政府十项规定，厉行节约，控制公务接待支出。</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ascii="Times New Roman" w:hAnsi="Times New Roman" w:eastAsia="方正楷体简体" w:cs="Times New Roman"/>
          <w:b/>
          <w:bCs/>
          <w:kern w:val="2"/>
          <w:sz w:val="32"/>
          <w:szCs w:val="32"/>
          <w:lang w:val="en-US" w:eastAsia="zh-CN" w:bidi="ar-SA"/>
        </w:rPr>
      </w:pPr>
      <w:bookmarkStart w:id="36" w:name="_Toc15377217"/>
      <w:r>
        <w:rPr>
          <w:rFonts w:hint="eastAsia" w:ascii="Times New Roman" w:hAnsi="Times New Roman" w:eastAsia="方正楷体简体" w:cs="Times New Roman"/>
          <w:b/>
          <w:bCs/>
          <w:kern w:val="2"/>
          <w:sz w:val="32"/>
          <w:szCs w:val="32"/>
          <w:lang w:val="en-US" w:eastAsia="zh-CN" w:bidi="ar-SA"/>
        </w:rPr>
        <w:t>（二）“三公”经费财政拨款支出决算具体情况说明</w:t>
      </w:r>
      <w:bookmarkEnd w:id="36"/>
    </w:p>
    <w:p>
      <w:pPr>
        <w:keepNext w:val="0"/>
        <w:keepLines w:val="0"/>
        <w:pageBreakBefore w:val="0"/>
        <w:widowControl/>
        <w:kinsoku/>
        <w:wordWrap/>
        <w:overflowPunct/>
        <w:topLinePunct w:val="0"/>
        <w:bidi w:val="0"/>
        <w:spacing w:line="578" w:lineRule="exact"/>
        <w:ind w:leftChars="0" w:firstLine="643" w:firstLineChars="200"/>
        <w:outlineLvl w:val="9"/>
        <w:rPr>
          <w:rFonts w:hint="default" w:ascii="Times New Roman" w:hAnsi="Times New Roman" w:eastAsia="方正仿宋简体" w:cs="Times New Roman"/>
          <w:b/>
          <w:bCs/>
          <w:sz w:val="32"/>
          <w:szCs w:val="32"/>
          <w:lang w:eastAsia="zh-CN"/>
        </w:rPr>
      </w:pPr>
      <w:bookmarkStart w:id="37" w:name="_Toc15377218"/>
      <w:bookmarkStart w:id="38" w:name="_Toc15396610"/>
      <w:r>
        <w:rPr>
          <w:rFonts w:hint="default" w:ascii="Times New Roman" w:hAnsi="Times New Roman" w:eastAsia="方正仿宋简体" w:cs="Times New Roman"/>
          <w:b/>
          <w:bCs/>
          <w:sz w:val="32"/>
          <w:szCs w:val="32"/>
          <w:lang w:eastAsia="zh-CN"/>
        </w:rPr>
        <w:t>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eastAsia="zh-CN"/>
        </w:rPr>
        <w:t>年度“三公”经费财政拨款支出决算中，因公出国（境）费支出决算</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万元，占</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%；公务用车购置及运行维护费支出决算</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万元，占</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lang w:eastAsia="zh-CN"/>
        </w:rPr>
        <w:t>%；公务接待费支出决算</w:t>
      </w:r>
      <w:r>
        <w:rPr>
          <w:rFonts w:hint="eastAsia" w:ascii="Times New Roman" w:hAnsi="Times New Roman" w:eastAsia="方正仿宋简体" w:cs="Times New Roman"/>
          <w:b/>
          <w:bCs/>
          <w:sz w:val="32"/>
          <w:szCs w:val="32"/>
          <w:lang w:val="en-US" w:eastAsia="zh-CN"/>
        </w:rPr>
        <w:t>1.</w:t>
      </w:r>
      <w:r>
        <w:rPr>
          <w:rFonts w:hint="eastAsia"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eastAsia="zh-CN"/>
        </w:rPr>
        <w:t>万元，占</w:t>
      </w:r>
      <w:r>
        <w:rPr>
          <w:rFonts w:hint="default" w:ascii="Times New Roman" w:hAnsi="Times New Roman" w:eastAsia="方正仿宋简体" w:cs="Times New Roman"/>
          <w:b/>
          <w:bCs/>
          <w:sz w:val="32"/>
          <w:szCs w:val="32"/>
          <w:lang w:val="en-US" w:eastAsia="zh-CN"/>
        </w:rPr>
        <w:t>100</w:t>
      </w:r>
      <w:r>
        <w:rPr>
          <w:rFonts w:hint="default" w:ascii="Times New Roman" w:hAnsi="Times New Roman" w:eastAsia="方正仿宋简体" w:cs="Times New Roman"/>
          <w:b/>
          <w:bCs/>
          <w:sz w:val="32"/>
          <w:szCs w:val="32"/>
          <w:lang w:eastAsia="zh-CN"/>
        </w:rPr>
        <w:t>%。具体情况如下：</w:t>
      </w:r>
    </w:p>
    <w:p>
      <w:pPr>
        <w:keepNext w:val="0"/>
        <w:keepLines w:val="0"/>
        <w:pageBreakBefore w:val="0"/>
        <w:widowControl/>
        <w:kinsoku/>
        <w:wordWrap/>
        <w:overflowPunct/>
        <w:topLinePunct w:val="0"/>
        <w:bidi w:val="0"/>
        <w:spacing w:line="578" w:lineRule="exact"/>
        <w:ind w:leftChars="0" w:firstLine="643" w:firstLineChars="200"/>
        <w:outlineLvl w:val="9"/>
        <w:rPr>
          <w:rStyle w:val="15"/>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sz w:val="32"/>
          <w:szCs w:val="32"/>
          <w:lang w:eastAsia="zh-CN"/>
        </w:rPr>
        <w:t>1.因公出国（境）</w:t>
      </w:r>
      <w:r>
        <w:rPr>
          <w:rStyle w:val="15"/>
          <w:rFonts w:hint="default" w:ascii="Times New Roman" w:hAnsi="Times New Roman" w:eastAsia="方正仿宋简体" w:cs="Times New Roman"/>
          <w:color w:val="000000"/>
          <w:sz w:val="32"/>
          <w:szCs w:val="32"/>
        </w:rPr>
        <w:t>经费支出</w:t>
      </w:r>
      <w:r>
        <w:rPr>
          <w:rStyle w:val="15"/>
          <w:rFonts w:hint="default" w:ascii="Times New Roman" w:hAnsi="Times New Roman" w:eastAsia="方正仿宋简体" w:cs="Times New Roman"/>
          <w:color w:val="000000"/>
          <w:sz w:val="32"/>
          <w:szCs w:val="32"/>
          <w:lang w:val="en-US" w:eastAsia="zh-CN"/>
        </w:rPr>
        <w:t>0</w:t>
      </w:r>
      <w:r>
        <w:rPr>
          <w:rStyle w:val="15"/>
          <w:rFonts w:hint="default" w:ascii="Times New Roman" w:hAnsi="Times New Roman" w:eastAsia="方正仿宋简体" w:cs="Times New Roman"/>
          <w:color w:val="000000"/>
          <w:sz w:val="32"/>
          <w:szCs w:val="32"/>
        </w:rPr>
        <w:t>万元。全年安排因公出国（境）团组</w:t>
      </w:r>
      <w:r>
        <w:rPr>
          <w:rStyle w:val="15"/>
          <w:rFonts w:hint="default" w:ascii="Times New Roman" w:hAnsi="Times New Roman" w:eastAsia="方正仿宋简体" w:cs="Times New Roman"/>
          <w:color w:val="000000"/>
          <w:sz w:val="32"/>
          <w:szCs w:val="32"/>
          <w:lang w:val="en-US" w:eastAsia="zh-CN"/>
        </w:rPr>
        <w:t>0</w:t>
      </w:r>
      <w:r>
        <w:rPr>
          <w:rStyle w:val="15"/>
          <w:rFonts w:hint="default" w:ascii="Times New Roman" w:hAnsi="Times New Roman" w:eastAsia="方正仿宋简体" w:cs="Times New Roman"/>
          <w:color w:val="000000"/>
          <w:sz w:val="32"/>
          <w:szCs w:val="32"/>
        </w:rPr>
        <w:t>次，出国（境）</w:t>
      </w:r>
      <w:r>
        <w:rPr>
          <w:rStyle w:val="15"/>
          <w:rFonts w:hint="default" w:ascii="Times New Roman" w:hAnsi="Times New Roman" w:eastAsia="方正仿宋简体" w:cs="Times New Roman"/>
          <w:color w:val="000000"/>
          <w:sz w:val="32"/>
          <w:szCs w:val="32"/>
          <w:lang w:val="en-US" w:eastAsia="zh-CN"/>
        </w:rPr>
        <w:t>0</w:t>
      </w:r>
      <w:r>
        <w:rPr>
          <w:rStyle w:val="15"/>
          <w:rFonts w:hint="default" w:ascii="Times New Roman" w:hAnsi="Times New Roman" w:eastAsia="方正仿宋简体" w:cs="Times New Roman"/>
          <w:color w:val="000000"/>
          <w:sz w:val="32"/>
          <w:szCs w:val="32"/>
        </w:rPr>
        <w:t>人。</w:t>
      </w:r>
    </w:p>
    <w:p>
      <w:pPr>
        <w:keepNext w:val="0"/>
        <w:keepLines w:val="0"/>
        <w:pageBreakBefore w:val="0"/>
        <w:kinsoku/>
        <w:wordWrap/>
        <w:overflowPunct/>
        <w:topLinePunct w:val="0"/>
        <w:bidi w:val="0"/>
        <w:spacing w:line="578" w:lineRule="exact"/>
        <w:ind w:firstLine="640"/>
        <w:rPr>
          <w:rStyle w:val="15"/>
          <w:rFonts w:hint="default" w:ascii="Times New Roman" w:hAnsi="Times New Roman" w:eastAsia="方正仿宋简体" w:cs="Times New Roman"/>
          <w:color w:val="000000"/>
          <w:sz w:val="32"/>
          <w:szCs w:val="32"/>
        </w:rPr>
      </w:pPr>
      <w:r>
        <w:rPr>
          <w:rStyle w:val="15"/>
          <w:rFonts w:hint="default" w:ascii="Times New Roman" w:hAnsi="Times New Roman" w:eastAsia="方正仿宋简体" w:cs="Times New Roman"/>
          <w:color w:val="000000"/>
          <w:sz w:val="32"/>
          <w:szCs w:val="32"/>
        </w:rPr>
        <w:t>因公出国（境）支出决算</w:t>
      </w:r>
      <w:r>
        <w:rPr>
          <w:rStyle w:val="15"/>
          <w:rFonts w:hint="default" w:ascii="Times New Roman" w:hAnsi="Times New Roman" w:eastAsia="方正仿宋简体" w:cs="Times New Roman"/>
          <w:color w:val="000000"/>
          <w:sz w:val="32"/>
          <w:szCs w:val="32"/>
          <w:lang w:eastAsia="zh-CN"/>
        </w:rPr>
        <w:t>与</w:t>
      </w:r>
      <w:r>
        <w:rPr>
          <w:rStyle w:val="15"/>
          <w:rFonts w:hint="default" w:ascii="Times New Roman" w:hAnsi="Times New Roman" w:eastAsia="方正仿宋简体" w:cs="Times New Roman"/>
          <w:color w:val="000000"/>
          <w:sz w:val="32"/>
          <w:szCs w:val="32"/>
        </w:rPr>
        <w:t>201</w:t>
      </w:r>
      <w:r>
        <w:rPr>
          <w:rStyle w:val="15"/>
          <w:rFonts w:hint="eastAsia" w:eastAsia="方正仿宋简体" w:cs="Times New Roman"/>
          <w:color w:val="000000"/>
          <w:sz w:val="32"/>
          <w:szCs w:val="32"/>
          <w:lang w:val="en-US" w:eastAsia="zh-CN"/>
        </w:rPr>
        <w:t>9</w:t>
      </w:r>
      <w:r>
        <w:rPr>
          <w:rStyle w:val="15"/>
          <w:rFonts w:hint="default" w:ascii="Times New Roman" w:hAnsi="Times New Roman" w:eastAsia="方正仿宋简体" w:cs="Times New Roman"/>
          <w:color w:val="000000"/>
          <w:sz w:val="32"/>
          <w:szCs w:val="32"/>
        </w:rPr>
        <w:t>年</w:t>
      </w:r>
      <w:r>
        <w:rPr>
          <w:rStyle w:val="15"/>
          <w:rFonts w:hint="default" w:ascii="Times New Roman" w:hAnsi="Times New Roman" w:eastAsia="方正仿宋简体" w:cs="Times New Roman"/>
          <w:color w:val="000000"/>
          <w:sz w:val="32"/>
          <w:szCs w:val="32"/>
          <w:lang w:eastAsia="zh-CN"/>
        </w:rPr>
        <w:t>持平</w:t>
      </w:r>
      <w:r>
        <w:rPr>
          <w:rStyle w:val="15"/>
          <w:rFonts w:hint="default" w:ascii="Times New Roman" w:hAnsi="Times New Roman" w:eastAsia="方正仿宋简体" w:cs="Times New Roman"/>
          <w:color w:val="000000"/>
          <w:sz w:val="32"/>
          <w:szCs w:val="32"/>
        </w:rPr>
        <w:t>。</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2.公务用车购置及运行维护费支出</w:t>
      </w:r>
      <w:r>
        <w:rPr>
          <w:rFonts w:hint="default" w:ascii="Times New Roman" w:hAnsi="Times New Roman" w:eastAsia="方正仿宋简体" w:cs="Times New Roman"/>
          <w:b/>
          <w:color w:val="000000"/>
          <w:sz w:val="32"/>
          <w:szCs w:val="32"/>
          <w:lang w:val="en-US" w:eastAsia="zh-CN"/>
        </w:rPr>
        <w:t>0</w:t>
      </w:r>
      <w:r>
        <w:rPr>
          <w:rFonts w:hint="default" w:ascii="Times New Roman" w:hAnsi="Times New Roman" w:eastAsia="方正仿宋简体" w:cs="Times New Roman"/>
          <w:b/>
          <w:color w:val="000000"/>
          <w:sz w:val="32"/>
          <w:szCs w:val="32"/>
        </w:rPr>
        <w:t>万元。20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rPr>
        <w:t>年未购置公务用车</w:t>
      </w:r>
      <w:r>
        <w:rPr>
          <w:rFonts w:hint="default" w:ascii="Times New Roman" w:hAnsi="Times New Roman" w:eastAsia="方正仿宋简体" w:cs="Times New Roman"/>
          <w:b/>
          <w:color w:val="000000"/>
          <w:sz w:val="32"/>
          <w:szCs w:val="32"/>
          <w:lang w:eastAsia="zh-CN"/>
        </w:rPr>
        <w:t>。</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b/>
          <w:color w:val="000000"/>
          <w:sz w:val="32"/>
          <w:szCs w:val="32"/>
        </w:rPr>
        <w:t>公务用车运行维护费支出</w:t>
      </w:r>
      <w:r>
        <w:rPr>
          <w:rFonts w:hint="default" w:ascii="Times New Roman" w:hAnsi="Times New Roman" w:eastAsia="方正仿宋简体" w:cs="Times New Roman"/>
          <w:b/>
          <w:color w:val="000000"/>
          <w:sz w:val="32"/>
          <w:szCs w:val="32"/>
          <w:lang w:val="en-US" w:eastAsia="zh-CN"/>
        </w:rPr>
        <w:t>0</w:t>
      </w:r>
      <w:r>
        <w:rPr>
          <w:rFonts w:hint="default" w:ascii="Times New Roman" w:hAnsi="Times New Roman" w:eastAsia="方正仿宋简体" w:cs="Times New Roman"/>
          <w:b/>
          <w:color w:val="000000"/>
          <w:sz w:val="32"/>
          <w:szCs w:val="32"/>
        </w:rPr>
        <w:t>万元。20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rPr>
        <w:t>年</w:t>
      </w:r>
      <w:r>
        <w:rPr>
          <w:rFonts w:hint="default" w:ascii="Times New Roman" w:hAnsi="Times New Roman" w:eastAsia="方正仿宋简体" w:cs="Times New Roman"/>
          <w:b/>
          <w:color w:val="000000"/>
          <w:sz w:val="32"/>
          <w:szCs w:val="32"/>
          <w:lang w:eastAsia="zh-CN"/>
        </w:rPr>
        <w:t>无</w:t>
      </w:r>
      <w:r>
        <w:rPr>
          <w:rFonts w:hint="default" w:ascii="Times New Roman" w:hAnsi="Times New Roman" w:eastAsia="方正仿宋简体" w:cs="Times New Roman"/>
          <w:b/>
          <w:color w:val="000000"/>
          <w:sz w:val="32"/>
          <w:szCs w:val="32"/>
        </w:rPr>
        <w:t>公务用车运行维护费</w:t>
      </w:r>
      <w:r>
        <w:rPr>
          <w:rFonts w:hint="default" w:ascii="Times New Roman" w:hAnsi="Times New Roman" w:eastAsia="方正仿宋简体" w:cs="Times New Roman"/>
          <w:b/>
          <w:color w:val="000000"/>
          <w:sz w:val="32"/>
          <w:szCs w:val="32"/>
          <w:lang w:eastAsia="zh-CN"/>
        </w:rPr>
        <w:t>用</w:t>
      </w:r>
      <w:r>
        <w:rPr>
          <w:rFonts w:hint="default" w:ascii="Times New Roman" w:hAnsi="Times New Roman" w:eastAsia="方正仿宋简体" w:cs="Times New Roman"/>
          <w:b/>
          <w:color w:val="000000"/>
          <w:sz w:val="32"/>
          <w:szCs w:val="32"/>
          <w:lang w:val="en-US" w:eastAsia="zh-CN"/>
        </w:rPr>
        <w:t>，与201</w:t>
      </w:r>
      <w:r>
        <w:rPr>
          <w:rFonts w:hint="eastAsia" w:eastAsia="方正仿宋简体" w:cs="Times New Roman"/>
          <w:b/>
          <w:color w:val="000000"/>
          <w:sz w:val="32"/>
          <w:szCs w:val="32"/>
          <w:lang w:val="en-US" w:eastAsia="zh-CN"/>
        </w:rPr>
        <w:t>9</w:t>
      </w:r>
      <w:r>
        <w:rPr>
          <w:rFonts w:hint="default" w:ascii="Times New Roman" w:hAnsi="Times New Roman" w:eastAsia="方正仿宋简体" w:cs="Times New Roman"/>
          <w:b/>
          <w:color w:val="000000"/>
          <w:sz w:val="32"/>
          <w:szCs w:val="32"/>
          <w:lang w:val="en-US" w:eastAsia="zh-CN"/>
        </w:rPr>
        <w:t>年持平，主要原因是2017年已完成了公务车移交工作，现单位无公车使用</w:t>
      </w:r>
      <w:r>
        <w:rPr>
          <w:rFonts w:hint="default" w:ascii="Times New Roman" w:hAnsi="Times New Roman" w:eastAsia="方正仿宋简体" w:cs="Times New Roman"/>
          <w:b/>
          <w:color w:val="000000"/>
          <w:sz w:val="32"/>
          <w:szCs w:val="32"/>
        </w:rPr>
        <w:t>。</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3.</w:t>
      </w:r>
      <w:r>
        <w:rPr>
          <w:rFonts w:hint="default" w:ascii="Times New Roman" w:hAnsi="Times New Roman" w:eastAsia="方正仿宋简体" w:cs="Times New Roman"/>
          <w:b/>
          <w:color w:val="000000"/>
          <w:sz w:val="32"/>
          <w:szCs w:val="32"/>
          <w:lang w:val="en-US" w:eastAsia="zh-CN"/>
        </w:rPr>
        <w:t>公务接待费支出</w:t>
      </w:r>
      <w:r>
        <w:rPr>
          <w:rFonts w:hint="eastAsia" w:ascii="Times New Roman" w:hAnsi="Times New Roman" w:eastAsia="方正仿宋简体" w:cs="Times New Roman"/>
          <w:b/>
          <w:color w:val="000000"/>
          <w:sz w:val="32"/>
          <w:szCs w:val="32"/>
          <w:lang w:val="en-US" w:eastAsia="zh-CN"/>
        </w:rPr>
        <w:t>1.</w:t>
      </w:r>
      <w:r>
        <w:rPr>
          <w:rFonts w:hint="eastAsia" w:eastAsia="方正仿宋简体" w:cs="Times New Roman"/>
          <w:b/>
          <w:color w:val="000000"/>
          <w:sz w:val="32"/>
          <w:szCs w:val="32"/>
          <w:lang w:val="en-US" w:eastAsia="zh-CN"/>
        </w:rPr>
        <w:t>6</w:t>
      </w:r>
      <w:r>
        <w:rPr>
          <w:rFonts w:hint="default" w:ascii="Times New Roman" w:hAnsi="Times New Roman" w:eastAsia="方正仿宋简体" w:cs="Times New Roman"/>
          <w:b/>
          <w:color w:val="000000"/>
          <w:sz w:val="32"/>
          <w:szCs w:val="32"/>
          <w:lang w:val="en-US" w:eastAsia="zh-CN"/>
        </w:rPr>
        <w:t>万元。主要用于执行公务、开展业务活动开支的住宿费、用餐费等。国内公务接待</w:t>
      </w:r>
      <w:r>
        <w:rPr>
          <w:rFonts w:hint="eastAsia" w:ascii="Times New Roman" w:hAnsi="Times New Roman" w:eastAsia="方正仿宋简体" w:cs="Times New Roman"/>
          <w:b/>
          <w:color w:val="000000"/>
          <w:sz w:val="32"/>
          <w:szCs w:val="32"/>
          <w:lang w:val="en-US" w:eastAsia="zh-CN"/>
        </w:rPr>
        <w:t>5</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lang w:val="en-US" w:eastAsia="zh-CN"/>
        </w:rPr>
        <w:t>批次，</w:t>
      </w:r>
      <w:r>
        <w:rPr>
          <w:rFonts w:hint="eastAsia" w:ascii="Times New Roman" w:hAnsi="Times New Roman" w:eastAsia="方正仿宋简体" w:cs="Times New Roman"/>
          <w:b/>
          <w:color w:val="000000"/>
          <w:sz w:val="32"/>
          <w:szCs w:val="32"/>
          <w:lang w:val="en-US" w:eastAsia="zh-CN"/>
        </w:rPr>
        <w:t>3</w:t>
      </w:r>
      <w:r>
        <w:rPr>
          <w:rFonts w:hint="eastAsia" w:eastAsia="方正仿宋简体" w:cs="Times New Roman"/>
          <w:b/>
          <w:color w:val="000000"/>
          <w:sz w:val="32"/>
          <w:szCs w:val="32"/>
          <w:lang w:val="en-US" w:eastAsia="zh-CN"/>
        </w:rPr>
        <w:t>35</w:t>
      </w:r>
      <w:r>
        <w:rPr>
          <w:rFonts w:hint="default" w:ascii="Times New Roman" w:hAnsi="Times New Roman" w:eastAsia="方正仿宋简体" w:cs="Times New Roman"/>
          <w:b/>
          <w:color w:val="000000"/>
          <w:sz w:val="32"/>
          <w:szCs w:val="32"/>
          <w:lang w:val="en-US" w:eastAsia="zh-CN"/>
        </w:rPr>
        <w:t>人次，共计支出</w:t>
      </w:r>
      <w:r>
        <w:rPr>
          <w:rFonts w:hint="eastAsia" w:ascii="Times New Roman" w:hAnsi="Times New Roman" w:eastAsia="方正仿宋简体" w:cs="Times New Roman"/>
          <w:b/>
          <w:color w:val="000000"/>
          <w:sz w:val="32"/>
          <w:szCs w:val="32"/>
          <w:lang w:val="en-US" w:eastAsia="zh-CN"/>
        </w:rPr>
        <w:t>1.</w:t>
      </w:r>
      <w:r>
        <w:rPr>
          <w:rFonts w:hint="eastAsia" w:eastAsia="方正仿宋简体" w:cs="Times New Roman"/>
          <w:b/>
          <w:color w:val="000000"/>
          <w:sz w:val="32"/>
          <w:szCs w:val="32"/>
          <w:lang w:val="en-US" w:eastAsia="zh-CN"/>
        </w:rPr>
        <w:t>6</w:t>
      </w:r>
      <w:r>
        <w:rPr>
          <w:rFonts w:hint="default" w:ascii="Times New Roman" w:hAnsi="Times New Roman" w:eastAsia="方正仿宋简体" w:cs="Times New Roman"/>
          <w:b/>
          <w:color w:val="000000"/>
          <w:sz w:val="32"/>
          <w:szCs w:val="32"/>
          <w:lang w:val="en-US" w:eastAsia="zh-CN"/>
        </w:rPr>
        <w:t>万元。</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公务接待费支出决算数</w:t>
      </w:r>
      <w:r>
        <w:rPr>
          <w:rFonts w:hint="eastAsia" w:ascii="Times New Roman" w:hAnsi="Times New Roman" w:eastAsia="方正仿宋简体" w:cs="Times New Roman"/>
          <w:b/>
          <w:color w:val="000000"/>
          <w:sz w:val="32"/>
          <w:szCs w:val="32"/>
          <w:lang w:val="en-US" w:eastAsia="zh-CN"/>
        </w:rPr>
        <w:t>较</w:t>
      </w:r>
      <w:r>
        <w:rPr>
          <w:rFonts w:hint="eastAsia" w:ascii="Times New Roman" w:hAnsi="Times New Roman" w:eastAsia="方正仿宋简体" w:cs="Times New Roman"/>
          <w:b/>
          <w:bCs/>
          <w:sz w:val="32"/>
          <w:szCs w:val="32"/>
          <w:lang w:eastAsia="zh-CN"/>
        </w:rPr>
        <w:t>201</w:t>
      </w:r>
      <w:r>
        <w:rPr>
          <w:rFonts w:hint="eastAsia" w:eastAsia="方正仿宋简体" w:cs="Times New Roman"/>
          <w:b/>
          <w:bCs/>
          <w:sz w:val="32"/>
          <w:szCs w:val="32"/>
          <w:lang w:val="en-US" w:eastAsia="zh-CN"/>
        </w:rPr>
        <w:t>9</w:t>
      </w:r>
      <w:r>
        <w:rPr>
          <w:rFonts w:hint="eastAsia" w:ascii="Times New Roman" w:hAnsi="Times New Roman" w:eastAsia="方正仿宋简体" w:cs="Times New Roman"/>
          <w:b/>
          <w:bCs/>
          <w:sz w:val="32"/>
          <w:szCs w:val="32"/>
          <w:lang w:eastAsia="zh-CN"/>
        </w:rPr>
        <w:t>年决算数减少</w:t>
      </w:r>
      <w:r>
        <w:rPr>
          <w:rFonts w:hint="eastAsia" w:ascii="Times New Roman" w:hAnsi="Times New Roman" w:eastAsia="方正仿宋简体" w:cs="Times New Roman"/>
          <w:b/>
          <w:bCs/>
          <w:sz w:val="32"/>
          <w:szCs w:val="32"/>
          <w:lang w:val="en-US" w:eastAsia="zh-CN"/>
        </w:rPr>
        <w:t>0.32万元</w:t>
      </w:r>
      <w:r>
        <w:rPr>
          <w:rFonts w:hint="default" w:ascii="Times New Roman" w:hAnsi="Times New Roman" w:eastAsia="方正仿宋简体" w:cs="Times New Roman"/>
          <w:b/>
          <w:color w:val="000000"/>
          <w:sz w:val="32"/>
          <w:szCs w:val="32"/>
          <w:lang w:val="en-US" w:eastAsia="zh-CN"/>
        </w:rPr>
        <w:t>，主要原因是严格执行中央八项规定及省委省政府十项规定，厉行节约，控制公务接待支出。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黑体简体" w:cs="Times New Roman"/>
          <w:b/>
          <w:bCs/>
          <w:color w:val="000000"/>
          <w:sz w:val="32"/>
          <w:szCs w:val="32"/>
          <w:lang w:val="en-US" w:eastAsia="zh-CN"/>
        </w:rPr>
      </w:pPr>
      <w:r>
        <w:rPr>
          <w:rFonts w:hint="eastAsia" w:ascii="Times New Roman" w:hAnsi="Times New Roman" w:eastAsia="方正黑体简体" w:cs="Times New Roman"/>
          <w:b/>
          <w:bCs/>
          <w:color w:val="000000"/>
          <w:sz w:val="32"/>
          <w:szCs w:val="32"/>
          <w:lang w:val="en-US" w:eastAsia="zh-CN"/>
        </w:rPr>
        <w:t>八、政府性基金预算支出决算情况说明</w:t>
      </w:r>
      <w:bookmarkEnd w:id="37"/>
      <w:bookmarkEnd w:id="38"/>
    </w:p>
    <w:p>
      <w:pPr>
        <w:spacing w:line="600" w:lineRule="exact"/>
        <w:ind w:firstLine="640"/>
        <w:rPr>
          <w:rFonts w:hint="default" w:ascii="仿宋_GB2312" w:eastAsia="仿宋_GB2312"/>
          <w:color w:val="000000"/>
          <w:sz w:val="32"/>
          <w:szCs w:val="32"/>
          <w:lang w:val="en-US"/>
        </w:rPr>
      </w:pPr>
      <w:r>
        <w:rPr>
          <w:rFonts w:hint="default" w:ascii="Times New Roman" w:hAnsi="Times New Roman" w:eastAsia="方正仿宋简体" w:cs="Times New Roman"/>
          <w:b/>
          <w:color w:val="000000"/>
          <w:sz w:val="32"/>
          <w:szCs w:val="32"/>
          <w:lang w:val="en-US" w:eastAsia="zh-CN"/>
        </w:rPr>
        <w:t>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lang w:val="en-US" w:eastAsia="zh-CN"/>
        </w:rPr>
        <w:t>年度政府性基金预算拨款支出</w:t>
      </w:r>
      <w:r>
        <w:rPr>
          <w:rFonts w:hint="eastAsia" w:eastAsia="方正仿宋简体" w:cs="Times New Roman"/>
          <w:b/>
          <w:color w:val="000000"/>
          <w:sz w:val="32"/>
          <w:szCs w:val="32"/>
          <w:lang w:val="en-US" w:eastAsia="zh-CN"/>
        </w:rPr>
        <w:t>5</w:t>
      </w:r>
      <w:r>
        <w:rPr>
          <w:rFonts w:hint="default" w:ascii="Times New Roman" w:hAnsi="Times New Roman" w:eastAsia="方正仿宋简体" w:cs="Times New Roman"/>
          <w:b/>
          <w:color w:val="000000"/>
          <w:sz w:val="32"/>
          <w:szCs w:val="32"/>
          <w:lang w:val="en-US" w:eastAsia="zh-CN"/>
        </w:rPr>
        <w:t>万元</w:t>
      </w:r>
      <w:r>
        <w:rPr>
          <w:rFonts w:hint="eastAsia" w:eastAsia="方正仿宋简体" w:cs="Times New Roman"/>
          <w:b/>
          <w:color w:val="000000"/>
          <w:sz w:val="32"/>
          <w:szCs w:val="32"/>
          <w:lang w:val="en-US" w:eastAsia="zh-CN"/>
        </w:rPr>
        <w:t>，为抗疫特别国债安排的支出。与2019年相比，增加5万元，主要原因是2020年疫情期间，由组织部牵头，临时组建“党员干部防疫突击队”开展全县防疫工作，故新增采购防疫物资费用。</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黑体简体" w:cs="Times New Roman"/>
          <w:b/>
          <w:bCs/>
          <w:color w:val="000000"/>
          <w:sz w:val="32"/>
          <w:szCs w:val="32"/>
          <w:lang w:val="en-US" w:eastAsia="zh-CN"/>
        </w:rPr>
      </w:pPr>
      <w:bookmarkStart w:id="39" w:name="_Toc15377219"/>
      <w:bookmarkStart w:id="40" w:name="_Toc15396611"/>
      <w:r>
        <w:rPr>
          <w:rFonts w:hint="eastAsia" w:ascii="Times New Roman" w:hAnsi="Times New Roman" w:eastAsia="方正黑体简体" w:cs="Times New Roman"/>
          <w:b/>
          <w:bCs/>
          <w:color w:val="000000"/>
          <w:sz w:val="32"/>
          <w:szCs w:val="32"/>
          <w:lang w:val="en-US" w:eastAsia="zh-CN"/>
        </w:rPr>
        <w:t>九、国有资本经营预算支出决算情况说明</w:t>
      </w:r>
      <w:bookmarkEnd w:id="39"/>
      <w:bookmarkEnd w:id="40"/>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lang w:val="en-US" w:eastAsia="zh-CN"/>
        </w:rPr>
        <w:t>年度国有资本经营预算拨款支出0万元。</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黑体简体" w:cs="Times New Roman"/>
          <w:b/>
          <w:bCs/>
          <w:color w:val="000000"/>
          <w:sz w:val="32"/>
          <w:szCs w:val="32"/>
          <w:lang w:val="en-US" w:eastAsia="zh-CN"/>
        </w:rPr>
      </w:pPr>
      <w:bookmarkStart w:id="41" w:name="_Toc15396612"/>
      <w:bookmarkStart w:id="42" w:name="_Toc15377221"/>
      <w:r>
        <w:rPr>
          <w:rFonts w:hint="eastAsia" w:ascii="Times New Roman" w:hAnsi="Times New Roman" w:eastAsia="方正黑体简体" w:cs="Times New Roman"/>
          <w:b/>
          <w:bCs/>
          <w:color w:val="000000"/>
          <w:sz w:val="32"/>
          <w:szCs w:val="32"/>
          <w:lang w:val="en-US" w:eastAsia="zh-CN"/>
        </w:rPr>
        <w:t>十、其他重要事项的情况说明</w:t>
      </w:r>
      <w:bookmarkEnd w:id="41"/>
      <w:bookmarkEnd w:id="42"/>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bookmarkStart w:id="43" w:name="_Toc15377222"/>
      <w:r>
        <w:rPr>
          <w:rFonts w:hint="eastAsia" w:ascii="Times New Roman" w:hAnsi="Times New Roman" w:eastAsia="方正楷体简体" w:cs="Times New Roman"/>
          <w:b/>
          <w:bCs/>
          <w:kern w:val="2"/>
          <w:sz w:val="32"/>
          <w:szCs w:val="32"/>
          <w:lang w:val="en-US" w:eastAsia="zh-CN" w:bidi="ar-SA"/>
        </w:rPr>
        <w:t>（一）机关运行经费支出情况</w:t>
      </w:r>
      <w:bookmarkEnd w:id="43"/>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sz w:val="32"/>
          <w:szCs w:val="32"/>
          <w:lang w:val="en-US" w:eastAsia="zh-CN"/>
        </w:rPr>
      </w:pPr>
      <w:bookmarkStart w:id="44" w:name="_Toc15377223"/>
      <w:r>
        <w:rPr>
          <w:rFonts w:hint="default" w:ascii="Times New Roman" w:hAnsi="Times New Roman" w:eastAsia="方正仿宋简体" w:cs="Times New Roman"/>
          <w:b/>
          <w:color w:val="000000"/>
          <w:sz w:val="32"/>
          <w:szCs w:val="32"/>
          <w:lang w:val="en-US" w:eastAsia="zh-CN"/>
        </w:rPr>
        <w:t>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lang w:val="en-US" w:eastAsia="zh-CN"/>
        </w:rPr>
        <w:t>年度，县委组织部机关运行经费支出</w:t>
      </w:r>
      <w:r>
        <w:rPr>
          <w:rFonts w:hint="eastAsia" w:eastAsia="方正仿宋简体" w:cs="Times New Roman"/>
          <w:b/>
          <w:color w:val="000000"/>
          <w:sz w:val="32"/>
          <w:szCs w:val="32"/>
          <w:lang w:val="en-US" w:eastAsia="zh-CN"/>
        </w:rPr>
        <w:t>63.12</w:t>
      </w:r>
      <w:r>
        <w:rPr>
          <w:rFonts w:hint="default" w:ascii="Times New Roman" w:hAnsi="Times New Roman" w:eastAsia="方正仿宋简体" w:cs="Times New Roman"/>
          <w:b/>
          <w:color w:val="000000"/>
          <w:sz w:val="32"/>
          <w:szCs w:val="32"/>
          <w:lang w:val="en-US" w:eastAsia="zh-CN"/>
        </w:rPr>
        <w:t>万元，比201</w:t>
      </w:r>
      <w:r>
        <w:rPr>
          <w:rFonts w:hint="eastAsia" w:eastAsia="方正仿宋简体" w:cs="Times New Roman"/>
          <w:b/>
          <w:color w:val="000000"/>
          <w:sz w:val="32"/>
          <w:szCs w:val="32"/>
          <w:lang w:val="en-US" w:eastAsia="zh-CN"/>
        </w:rPr>
        <w:t>9</w:t>
      </w:r>
      <w:r>
        <w:rPr>
          <w:rFonts w:hint="default" w:ascii="Times New Roman" w:hAnsi="Times New Roman" w:eastAsia="方正仿宋简体" w:cs="Times New Roman"/>
          <w:b/>
          <w:color w:val="000000"/>
          <w:sz w:val="32"/>
          <w:szCs w:val="32"/>
          <w:lang w:val="en-US" w:eastAsia="zh-CN"/>
        </w:rPr>
        <w:t>年</w:t>
      </w:r>
      <w:r>
        <w:rPr>
          <w:rFonts w:hint="eastAsia" w:ascii="Times New Roman" w:hAnsi="Times New Roman" w:eastAsia="方正仿宋简体" w:cs="Times New Roman"/>
          <w:b/>
          <w:color w:val="000000"/>
          <w:sz w:val="32"/>
          <w:szCs w:val="32"/>
          <w:lang w:val="en-US" w:eastAsia="zh-CN"/>
        </w:rPr>
        <w:t>增加</w:t>
      </w:r>
      <w:r>
        <w:rPr>
          <w:rFonts w:hint="eastAsia" w:eastAsia="方正仿宋简体" w:cs="Times New Roman"/>
          <w:b/>
          <w:color w:val="000000"/>
          <w:sz w:val="32"/>
          <w:szCs w:val="32"/>
          <w:lang w:val="en-US" w:eastAsia="zh-CN"/>
        </w:rPr>
        <w:t>14.27</w:t>
      </w:r>
      <w:r>
        <w:rPr>
          <w:rFonts w:hint="default" w:ascii="Times New Roman" w:hAnsi="Times New Roman" w:eastAsia="方正仿宋简体" w:cs="Times New Roman"/>
          <w:b/>
          <w:color w:val="000000"/>
          <w:sz w:val="32"/>
          <w:szCs w:val="32"/>
          <w:lang w:val="en-US" w:eastAsia="zh-CN"/>
        </w:rPr>
        <w:t>万元，</w:t>
      </w:r>
      <w:r>
        <w:rPr>
          <w:rFonts w:hint="eastAsia" w:ascii="Times New Roman" w:hAnsi="Times New Roman" w:eastAsia="方正仿宋简体" w:cs="Times New Roman"/>
          <w:b/>
          <w:color w:val="000000"/>
          <w:sz w:val="32"/>
          <w:szCs w:val="32"/>
          <w:lang w:val="en-US" w:eastAsia="zh-CN"/>
        </w:rPr>
        <w:t>增加</w:t>
      </w:r>
      <w:r>
        <w:rPr>
          <w:rFonts w:hint="eastAsia" w:eastAsia="方正仿宋简体" w:cs="Times New Roman"/>
          <w:b/>
          <w:color w:val="000000"/>
          <w:sz w:val="32"/>
          <w:szCs w:val="32"/>
          <w:lang w:val="en-US" w:eastAsia="zh-CN"/>
        </w:rPr>
        <w:t>29.22</w:t>
      </w:r>
      <w:r>
        <w:rPr>
          <w:rFonts w:hint="default" w:ascii="Times New Roman" w:hAnsi="Times New Roman" w:eastAsia="方正仿宋简体" w:cs="Times New Roman"/>
          <w:b/>
          <w:color w:val="000000"/>
          <w:sz w:val="32"/>
          <w:szCs w:val="32"/>
          <w:lang w:val="en-US" w:eastAsia="zh-CN"/>
        </w:rPr>
        <w:t>%，主要原因是20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lang w:val="en-US" w:eastAsia="zh-CN"/>
        </w:rPr>
        <w:t>年</w:t>
      </w:r>
      <w:r>
        <w:rPr>
          <w:rFonts w:hint="eastAsia" w:eastAsia="方正仿宋简体" w:cs="Times New Roman"/>
          <w:b/>
          <w:color w:val="000000"/>
          <w:sz w:val="32"/>
          <w:szCs w:val="32"/>
          <w:lang w:val="en-US" w:eastAsia="zh-CN"/>
        </w:rPr>
        <w:t>新增借用人员、村级建制调整</w:t>
      </w:r>
      <w:r>
        <w:rPr>
          <w:rFonts w:hint="eastAsia" w:ascii="Times New Roman" w:hAnsi="Times New Roman" w:eastAsia="方正仿宋简体" w:cs="Times New Roman"/>
          <w:b/>
          <w:color w:val="000000"/>
          <w:sz w:val="32"/>
          <w:szCs w:val="32"/>
          <w:lang w:val="en-US" w:eastAsia="zh-CN"/>
        </w:rPr>
        <w:t>所致</w:t>
      </w:r>
      <w:r>
        <w:rPr>
          <w:rFonts w:hint="default" w:ascii="Times New Roman" w:hAnsi="Times New Roman" w:eastAsia="方正仿宋简体" w:cs="Times New Roman"/>
          <w:b/>
          <w:color w:val="000000"/>
          <w:sz w:val="32"/>
          <w:szCs w:val="32"/>
          <w:lang w:val="en-US" w:eastAsia="zh-CN"/>
        </w:rPr>
        <w:t>。</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r>
        <w:rPr>
          <w:rFonts w:hint="eastAsia" w:ascii="Times New Roman" w:hAnsi="Times New Roman" w:eastAsia="方正楷体简体" w:cs="Times New Roman"/>
          <w:b/>
          <w:bCs/>
          <w:kern w:val="2"/>
          <w:sz w:val="32"/>
          <w:szCs w:val="32"/>
          <w:lang w:val="en-US" w:eastAsia="zh-CN" w:bidi="ar-SA"/>
        </w:rPr>
        <w:t>（二）政府采购支出情况</w:t>
      </w:r>
      <w:bookmarkEnd w:id="44"/>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仿宋_GB2312" w:cs="Times New Roman"/>
          <w:b/>
          <w:color w:val="000000"/>
          <w:sz w:val="32"/>
          <w:szCs w:val="32"/>
          <w:lang w:val="en-US" w:eastAsia="zh-CN"/>
        </w:rPr>
      </w:pPr>
      <w:bookmarkStart w:id="45" w:name="_Toc15377224"/>
      <w:r>
        <w:rPr>
          <w:rFonts w:hint="default" w:ascii="Times New Roman" w:hAnsi="Times New Roman" w:eastAsia="方正仿宋简体" w:cs="Times New Roman"/>
          <w:b/>
          <w:color w:val="000000"/>
          <w:sz w:val="32"/>
          <w:szCs w:val="32"/>
          <w:lang w:val="en-US" w:eastAsia="zh-CN"/>
        </w:rPr>
        <w:t>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lang w:val="en-US" w:eastAsia="zh-CN"/>
        </w:rPr>
        <w:t>年度，县委组织部政府采购支出总额0万元。</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kern w:val="2"/>
          <w:sz w:val="32"/>
          <w:szCs w:val="32"/>
          <w:lang w:val="en-US" w:eastAsia="zh-CN" w:bidi="ar-SA"/>
        </w:rPr>
      </w:pPr>
      <w:r>
        <w:rPr>
          <w:rFonts w:hint="eastAsia" w:ascii="Times New Roman" w:hAnsi="Times New Roman" w:eastAsia="方正楷体简体" w:cs="Times New Roman"/>
          <w:b/>
          <w:bCs/>
          <w:kern w:val="2"/>
          <w:sz w:val="32"/>
          <w:szCs w:val="32"/>
          <w:lang w:val="en-US" w:eastAsia="zh-CN" w:bidi="ar-SA"/>
        </w:rPr>
        <w:t>（三）国有资产占有使用情况</w:t>
      </w:r>
      <w:bookmarkEnd w:id="45"/>
    </w:p>
    <w:p>
      <w:pPr>
        <w:autoSpaceDE w:val="0"/>
        <w:autoSpaceDN w:val="0"/>
        <w:adjustRightInd w:val="0"/>
        <w:spacing w:line="600" w:lineRule="exact"/>
        <w:ind w:firstLine="643" w:firstLineChars="200"/>
        <w:jc w:val="left"/>
        <w:outlineLvl w:val="2"/>
        <w:rPr>
          <w:rFonts w:hint="default" w:ascii="Times New Roman" w:hAnsi="Times New Roman"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截止</w:t>
      </w:r>
      <w:r>
        <w:rPr>
          <w:rFonts w:hint="default" w:ascii="Times New Roman" w:hAnsi="Times New Roman" w:eastAsia="方正仿宋简体" w:cs="Times New Roman"/>
          <w:b/>
          <w:color w:val="000000"/>
          <w:sz w:val="32"/>
          <w:szCs w:val="32"/>
          <w:lang w:val="en-US" w:eastAsia="zh-CN"/>
        </w:rPr>
        <w:t>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lang w:val="en-US" w:eastAsia="zh-CN"/>
        </w:rPr>
        <w:t>年</w:t>
      </w:r>
      <w:r>
        <w:rPr>
          <w:rFonts w:hint="eastAsia" w:eastAsia="方正仿宋简体" w:cs="Times New Roman"/>
          <w:b/>
          <w:color w:val="000000"/>
          <w:sz w:val="32"/>
          <w:szCs w:val="32"/>
          <w:lang w:val="en-US" w:eastAsia="zh-CN"/>
        </w:rPr>
        <w:t>底</w:t>
      </w:r>
      <w:r>
        <w:rPr>
          <w:rFonts w:hint="default" w:ascii="Times New Roman" w:hAnsi="Times New Roman" w:eastAsia="方正仿宋简体" w:cs="Times New Roman"/>
          <w:b/>
          <w:color w:val="000000"/>
          <w:sz w:val="32"/>
          <w:szCs w:val="32"/>
          <w:lang w:val="en-US" w:eastAsia="zh-CN"/>
        </w:rPr>
        <w:t>，县委组织部已完成所有公务车辆移交，现无公务用车使用。</w:t>
      </w:r>
    </w:p>
    <w:p>
      <w:pPr>
        <w:autoSpaceDE w:val="0"/>
        <w:autoSpaceDN w:val="0"/>
        <w:adjustRightInd w:val="0"/>
        <w:spacing w:line="600" w:lineRule="exact"/>
        <w:ind w:firstLine="643" w:firstLineChars="200"/>
        <w:jc w:val="left"/>
        <w:outlineLvl w:val="2"/>
        <w:rPr>
          <w:rFonts w:hint="default" w:ascii="Times New Roman" w:hAnsi="Times New Roman" w:eastAsia="方正楷体简体" w:cs="Times New Roman"/>
          <w:b/>
          <w:bCs/>
          <w:kern w:val="2"/>
          <w:sz w:val="32"/>
          <w:szCs w:val="32"/>
          <w:highlight w:val="none"/>
          <w:lang w:val="en-US" w:eastAsia="zh-CN" w:bidi="ar-SA"/>
        </w:rPr>
      </w:pPr>
      <w:r>
        <w:rPr>
          <w:rFonts w:hint="eastAsia" w:eastAsia="方正楷体简体" w:cs="Times New Roman"/>
          <w:b/>
          <w:bCs/>
          <w:kern w:val="2"/>
          <w:sz w:val="32"/>
          <w:szCs w:val="32"/>
          <w:highlight w:val="none"/>
          <w:lang w:val="en-US" w:eastAsia="zh-CN" w:bidi="ar-SA"/>
        </w:rPr>
        <w:t>（四）</w:t>
      </w:r>
      <w:r>
        <w:rPr>
          <w:rFonts w:hint="eastAsia" w:ascii="Times New Roman" w:hAnsi="Times New Roman" w:eastAsia="方正楷体简体" w:cs="Times New Roman"/>
          <w:b/>
          <w:bCs/>
          <w:kern w:val="2"/>
          <w:sz w:val="32"/>
          <w:szCs w:val="32"/>
          <w:highlight w:val="none"/>
          <w:lang w:val="en-US" w:eastAsia="zh-CN" w:bidi="ar-SA"/>
        </w:rPr>
        <w:t>预算绩效管理情况。</w:t>
      </w:r>
    </w:p>
    <w:p>
      <w:pPr>
        <w:keepNext w:val="0"/>
        <w:keepLines w:val="0"/>
        <w:pageBreakBefore w:val="0"/>
        <w:kinsoku/>
        <w:wordWrap/>
        <w:overflowPunct/>
        <w:topLinePunct w:val="0"/>
        <w:autoSpaceDE w:val="0"/>
        <w:autoSpaceDN w:val="0"/>
        <w:bidi w:val="0"/>
        <w:adjustRightInd w:val="0"/>
        <w:spacing w:line="578" w:lineRule="exact"/>
        <w:ind w:firstLine="643" w:firstLineChars="2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按照预算绩效管理要求，本部门对20</w:t>
      </w:r>
      <w:r>
        <w:rPr>
          <w:rFonts w:hint="eastAsia" w:eastAsia="方正仿宋简体" w:cs="Times New Roman"/>
          <w:b/>
          <w:color w:val="000000"/>
          <w:sz w:val="32"/>
          <w:szCs w:val="32"/>
          <w:lang w:val="en-US" w:eastAsia="zh-CN"/>
        </w:rPr>
        <w:t>20</w:t>
      </w:r>
      <w:r>
        <w:rPr>
          <w:rFonts w:hint="default" w:ascii="Times New Roman" w:hAnsi="Times New Roman" w:eastAsia="方正仿宋简体" w:cs="Times New Roman"/>
          <w:b/>
          <w:color w:val="000000"/>
          <w:sz w:val="32"/>
          <w:szCs w:val="32"/>
          <w:lang w:val="en-US" w:eastAsia="zh-CN"/>
        </w:rPr>
        <w:t>年一般公共预算项目支出开展了绩效目标管理，共编制绩效目标1个</w:t>
      </w:r>
      <w:r>
        <w:rPr>
          <w:rFonts w:hint="eastAsia" w:ascii="Times New Roman" w:hAnsi="Times New Roman"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覆盖率达到100%。</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color w:val="000000"/>
          <w:sz w:val="32"/>
          <w:szCs w:val="32"/>
          <w:lang w:val="en-US" w:eastAsia="zh-CN"/>
        </w:rPr>
        <w:t>按照预算绩效管理要求，</w:t>
      </w:r>
      <w:r>
        <w:rPr>
          <w:rFonts w:hint="default" w:ascii="Times New Roman" w:hAnsi="Times New Roman" w:eastAsia="方正仿宋简体" w:cs="Times New Roman"/>
          <w:b/>
          <w:bCs/>
          <w:sz w:val="32"/>
          <w:szCs w:val="32"/>
          <w:lang w:val="en-US" w:eastAsia="zh-CN"/>
        </w:rPr>
        <w:t>我部20</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en-US" w:eastAsia="zh-CN"/>
        </w:rPr>
        <w:t>年部门整体支出绩效评价自查自评结果良好，全年基本支出保证了部门的正常运行和日常工作的正常开展，项目支出保障了重点工作的开展，达到预期绩效目标。</w:t>
      </w:r>
    </w:p>
    <w:p>
      <w:pPr>
        <w:numPr>
          <w:ilvl w:val="0"/>
          <w:numId w:val="0"/>
        </w:numPr>
        <w:spacing w:line="580" w:lineRule="exact"/>
        <w:ind w:firstLine="643" w:firstLineChars="200"/>
        <w:rPr>
          <w:rFonts w:hint="eastAsia" w:ascii="Times New Roman" w:hAnsi="Times New Roman"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1.</w:t>
      </w:r>
      <w:r>
        <w:rPr>
          <w:rFonts w:hint="eastAsia" w:ascii="Times New Roman" w:hAnsi="Times New Roman" w:eastAsia="方正仿宋简体" w:cs="Times New Roman"/>
          <w:b/>
          <w:color w:val="000000"/>
          <w:sz w:val="32"/>
          <w:szCs w:val="32"/>
          <w:lang w:val="en-US" w:eastAsia="zh-CN"/>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Times New Roman" w:hAnsi="Times New Roman" w:eastAsia="方正仿宋简体" w:cs="Times New Roman"/>
          <w:b/>
          <w:color w:val="000000"/>
          <w:sz w:val="32"/>
          <w:szCs w:val="32"/>
          <w:lang w:val="en-US" w:eastAsia="zh-CN"/>
        </w:rPr>
        <w:t>全县基层党建工作经费项目全年预算数75万元，执行数为75万元，完成预算的100%。</w:t>
      </w:r>
      <w:r>
        <w:rPr>
          <w:rFonts w:hint="eastAsia" w:eastAsia="方正仿宋简体" w:cs="Times New Roman"/>
          <w:b/>
          <w:color w:val="000000"/>
          <w:sz w:val="32"/>
          <w:szCs w:val="32"/>
          <w:lang w:val="en-US" w:eastAsia="zh-CN"/>
        </w:rPr>
        <w:t>（1）</w:t>
      </w:r>
      <w:r>
        <w:rPr>
          <w:rFonts w:hint="eastAsia" w:ascii="Times New Roman" w:hAnsi="Times New Roman" w:eastAsia="方正仿宋简体" w:cs="Times New Roman"/>
          <w:b/>
          <w:color w:val="000000"/>
          <w:sz w:val="32"/>
          <w:szCs w:val="32"/>
          <w:lang w:val="en-US" w:eastAsia="zh-CN"/>
        </w:rPr>
        <w:t>通过贫困党员救助实施，对帮扶对象生活水平进行了改善，让需要帮助的党员、干部职工生活水平得到了有效的改善，让其切实感受到了党组织的温暖</w:t>
      </w:r>
      <w:r>
        <w:rPr>
          <w:rFonts w:hint="eastAsia" w:eastAsia="方正仿宋简体" w:cs="Times New Roman"/>
          <w:b/>
          <w:color w:val="000000"/>
          <w:sz w:val="32"/>
          <w:szCs w:val="32"/>
          <w:lang w:val="en-US" w:eastAsia="zh-CN"/>
        </w:rPr>
        <w:t>；（2）</w:t>
      </w:r>
      <w:r>
        <w:rPr>
          <w:rFonts w:hint="eastAsia" w:ascii="Times New Roman" w:hAnsi="Times New Roman" w:eastAsia="方正仿宋简体" w:cs="Times New Roman"/>
          <w:b/>
          <w:color w:val="000000"/>
          <w:sz w:val="32"/>
          <w:szCs w:val="32"/>
          <w:lang w:val="en-US" w:eastAsia="zh-CN"/>
        </w:rPr>
        <w:t>通过对“智慧党建”平台维护，使平台充分发挥了教育</w:t>
      </w:r>
      <w:r>
        <w:rPr>
          <w:rFonts w:hint="eastAsia" w:eastAsia="方正仿宋简体" w:cs="Times New Roman"/>
          <w:b/>
          <w:color w:val="000000"/>
          <w:sz w:val="32"/>
          <w:szCs w:val="32"/>
          <w:lang w:val="en-US" w:eastAsia="zh-CN"/>
        </w:rPr>
        <w:t>培训</w:t>
      </w:r>
      <w:r>
        <w:rPr>
          <w:rFonts w:hint="eastAsia" w:ascii="Times New Roman" w:hAnsi="Times New Roman" w:eastAsia="方正仿宋简体" w:cs="Times New Roman"/>
          <w:b/>
          <w:color w:val="000000"/>
          <w:sz w:val="32"/>
          <w:szCs w:val="32"/>
          <w:lang w:val="en-US" w:eastAsia="zh-CN"/>
        </w:rPr>
        <w:t>指导作用，</w:t>
      </w:r>
      <w:r>
        <w:rPr>
          <w:rFonts w:hint="eastAsia" w:eastAsia="方正仿宋简体" w:cs="Times New Roman"/>
          <w:b/>
          <w:color w:val="000000"/>
          <w:sz w:val="32"/>
          <w:szCs w:val="32"/>
          <w:lang w:val="en-US" w:eastAsia="zh-CN"/>
        </w:rPr>
        <w:t>进一步</w:t>
      </w:r>
      <w:r>
        <w:rPr>
          <w:rFonts w:hint="eastAsia" w:ascii="Times New Roman" w:hAnsi="Times New Roman" w:eastAsia="方正仿宋简体" w:cs="Times New Roman"/>
          <w:b/>
          <w:color w:val="000000"/>
          <w:sz w:val="32"/>
          <w:szCs w:val="32"/>
          <w:lang w:val="en-US" w:eastAsia="zh-CN"/>
        </w:rPr>
        <w:t>提升</w:t>
      </w:r>
      <w:r>
        <w:rPr>
          <w:rFonts w:hint="eastAsia" w:eastAsia="方正仿宋简体" w:cs="Times New Roman"/>
          <w:b/>
          <w:color w:val="000000"/>
          <w:sz w:val="32"/>
          <w:szCs w:val="32"/>
          <w:lang w:val="en-US" w:eastAsia="zh-CN"/>
        </w:rPr>
        <w:t>了</w:t>
      </w:r>
      <w:r>
        <w:rPr>
          <w:rFonts w:hint="eastAsia" w:ascii="Times New Roman" w:hAnsi="Times New Roman" w:eastAsia="方正仿宋简体" w:cs="Times New Roman"/>
          <w:b/>
          <w:color w:val="000000"/>
          <w:sz w:val="32"/>
          <w:szCs w:val="32"/>
          <w:lang w:val="en-US" w:eastAsia="zh-CN"/>
        </w:rPr>
        <w:t>干部抓落实的思想觉悟和能力水平</w:t>
      </w:r>
      <w:r>
        <w:rPr>
          <w:rFonts w:hint="eastAsia" w:eastAsia="方正仿宋简体" w:cs="Times New Roman"/>
          <w:b/>
          <w:color w:val="000000"/>
          <w:sz w:val="32"/>
          <w:szCs w:val="32"/>
          <w:lang w:val="en-US" w:eastAsia="zh-CN"/>
        </w:rPr>
        <w:t>；同时，</w:t>
      </w:r>
      <w:r>
        <w:rPr>
          <w:rFonts w:hint="eastAsia" w:ascii="Times New Roman" w:hAnsi="Times New Roman" w:eastAsia="方正仿宋简体" w:cs="Times New Roman"/>
          <w:b/>
          <w:color w:val="000000"/>
          <w:sz w:val="32"/>
          <w:szCs w:val="32"/>
          <w:lang w:val="en-US" w:eastAsia="zh-CN"/>
        </w:rPr>
        <w:t>将视频会议延伸至村级，实现了视频会议市县、乡村四级联动，拓宽了视频会议覆盖面，提高了工作效率。</w:t>
      </w:r>
    </w:p>
    <w:p>
      <w:pPr>
        <w:keepNext w:val="0"/>
        <w:keepLines w:val="0"/>
        <w:pageBreakBefore w:val="0"/>
        <w:numPr>
          <w:ilvl w:val="0"/>
          <w:numId w:val="0"/>
        </w:numPr>
        <w:kinsoku/>
        <w:wordWrap/>
        <w:overflowPunct/>
        <w:topLinePunct w:val="0"/>
        <w:autoSpaceDE w:val="0"/>
        <w:autoSpaceDN w:val="0"/>
        <w:bidi w:val="0"/>
        <w:spacing w:line="578" w:lineRule="exact"/>
        <w:ind w:firstLine="643" w:firstLineChars="200"/>
        <w:jc w:val="both"/>
        <w:textAlignment w:val="baseline"/>
        <w:outlineLvl w:val="9"/>
        <w:rPr>
          <w:rFonts w:hint="default" w:ascii="Times New Roman" w:hAnsi="Times New Roman" w:eastAsia="方正仿宋简体" w:cs="Times New Roman"/>
          <w:b/>
          <w:bCs/>
          <w:color w:val="000000"/>
          <w:sz w:val="32"/>
          <w:lang w:val="zh-CN"/>
        </w:rPr>
      </w:pPr>
      <w:r>
        <w:rPr>
          <w:rFonts w:hint="default" w:ascii="Times New Roman" w:hAnsi="Times New Roman" w:eastAsia="方正仿宋简体" w:cs="Times New Roman"/>
          <w:b/>
          <w:bCs/>
          <w:sz w:val="32"/>
          <w:szCs w:val="32"/>
          <w:lang w:val="en-US" w:eastAsia="zh-CN"/>
        </w:rPr>
        <w:t>存在的问题：</w:t>
      </w:r>
      <w:r>
        <w:rPr>
          <w:rFonts w:hint="default" w:ascii="Times New Roman" w:hAnsi="Times New Roman" w:eastAsia="方正楷体简体" w:cs="Times New Roman"/>
          <w:b/>
          <w:bCs/>
          <w:sz w:val="32"/>
          <w:szCs w:val="32"/>
          <w:lang w:val="en-US" w:eastAsia="zh-CN"/>
        </w:rPr>
        <w:t>贫困</w:t>
      </w:r>
      <w:r>
        <w:rPr>
          <w:rFonts w:hint="eastAsia" w:eastAsia="方正楷体简体" w:cs="Times New Roman"/>
          <w:b/>
          <w:bCs/>
          <w:sz w:val="32"/>
          <w:szCs w:val="32"/>
          <w:lang w:val="en-US" w:eastAsia="zh-CN"/>
        </w:rPr>
        <w:t>党员</w:t>
      </w:r>
      <w:r>
        <w:rPr>
          <w:rFonts w:hint="default" w:ascii="Times New Roman" w:hAnsi="Times New Roman" w:eastAsia="方正楷体简体" w:cs="Times New Roman"/>
          <w:b/>
          <w:bCs/>
          <w:sz w:val="32"/>
          <w:szCs w:val="32"/>
          <w:lang w:val="en-US" w:eastAsia="zh-CN"/>
        </w:rPr>
        <w:t>救助方面。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color w:val="000000"/>
          <w:sz w:val="32"/>
        </w:rPr>
        <w:t>贫困</w:t>
      </w:r>
      <w:r>
        <w:rPr>
          <w:rFonts w:hint="default" w:ascii="Times New Roman" w:hAnsi="Times New Roman" w:eastAsia="方正仿宋简体" w:cs="Times New Roman"/>
          <w:b/>
          <w:bCs/>
          <w:color w:val="000000"/>
          <w:sz w:val="32"/>
          <w:lang w:val="zh-CN"/>
        </w:rPr>
        <w:t>对象难确定。少部分基层党组织缺乏对申请对象的实地调查了解，对家庭情况掌握不清，帮扶救助缺乏针对性。</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color w:val="000000"/>
          <w:sz w:val="32"/>
        </w:rPr>
        <w:t>救助</w:t>
      </w:r>
      <w:r>
        <w:rPr>
          <w:rFonts w:hint="default" w:ascii="Times New Roman" w:hAnsi="Times New Roman" w:eastAsia="方正仿宋简体" w:cs="Times New Roman"/>
          <w:b/>
          <w:bCs/>
          <w:color w:val="000000"/>
          <w:sz w:val="32"/>
          <w:lang w:val="zh-CN"/>
        </w:rPr>
        <w:t>覆盖面不</w:t>
      </w:r>
      <w:r>
        <w:rPr>
          <w:rFonts w:hint="default" w:ascii="Times New Roman" w:hAnsi="Times New Roman" w:eastAsia="方正仿宋简体" w:cs="Times New Roman"/>
          <w:b/>
          <w:bCs/>
          <w:color w:val="000000"/>
          <w:sz w:val="32"/>
        </w:rPr>
        <w:t>宽</w:t>
      </w:r>
      <w:r>
        <w:rPr>
          <w:rFonts w:hint="default" w:ascii="Times New Roman" w:hAnsi="Times New Roman" w:eastAsia="方正仿宋简体" w:cs="Times New Roman"/>
          <w:b/>
          <w:bCs/>
          <w:color w:val="000000"/>
          <w:sz w:val="32"/>
          <w:lang w:val="zh-CN"/>
        </w:rPr>
        <w:t>。由于资金缺乏，在实际操作中不得不限制救助名额，导致很多符合享受救助的对象无法享受，使得未救助到的党员、干部职工有怨气。</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color w:val="000000"/>
          <w:sz w:val="32"/>
          <w:lang w:val="zh-CN"/>
        </w:rPr>
        <w:t>资金筹集渠道窄。由于我县财政困难，预算资金有限，资金投入无法满足实际需求。资金渠道不宽，党内帮扶多，社会帮扶少。</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jc w:val="both"/>
        <w:textAlignment w:val="baseline"/>
        <w:outlineLvl w:val="9"/>
        <w:rPr>
          <w:rFonts w:hint="default" w:ascii="Times New Roman" w:hAnsi="Times New Roman" w:eastAsia="方正仿宋简体" w:cs="Times New Roman"/>
          <w:b/>
          <w:bCs/>
          <w:color w:val="000000"/>
          <w:sz w:val="32"/>
          <w:lang w:val="zh-CN"/>
        </w:rPr>
      </w:pPr>
      <w:r>
        <w:rPr>
          <w:rFonts w:hint="default" w:ascii="Times New Roman" w:hAnsi="Times New Roman" w:eastAsia="方正仿宋简体" w:cs="Times New Roman"/>
          <w:b/>
          <w:bCs/>
          <w:sz w:val="32"/>
          <w:szCs w:val="32"/>
          <w:lang w:val="en-US" w:eastAsia="zh-CN"/>
        </w:rPr>
        <w:t>下一步工作打算：</w:t>
      </w:r>
      <w:r>
        <w:rPr>
          <w:rFonts w:hint="default" w:ascii="Times New Roman" w:hAnsi="Times New Roman" w:eastAsia="方正楷体简体" w:cs="Times New Roman"/>
          <w:b/>
          <w:bCs/>
          <w:sz w:val="32"/>
          <w:szCs w:val="32"/>
          <w:lang w:val="en-US" w:eastAsia="zh-CN"/>
        </w:rPr>
        <w:t>贫困救助方面。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color w:val="000000"/>
          <w:sz w:val="32"/>
          <w:lang w:val="zh-CN"/>
        </w:rPr>
        <w:t>强化科学管理，增强规范性。采取随时抽查、实地调查等方式，对救助对象进行核查，同时对相关直系亲属开展调查，逐一建立核查档案，形成工作台账，进一步清理不符合享受对象，对走访调查过程中了解到的符合享受条件的及时纳入，做到“应救则救、应退则退”。</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color w:val="000000"/>
          <w:sz w:val="32"/>
          <w:lang w:val="zh-CN"/>
        </w:rPr>
        <w:t>加大资金投入，增强有效性。采取“党费挤一点、财政拨一点、党员捐一点、社会助一点、上级扶一点”的办法，进一步拓宽救助资金渠道，促进救助资金良性循环，提升救助资金的救助效率。</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color w:val="000000"/>
          <w:sz w:val="32"/>
          <w:lang w:val="zh-CN"/>
        </w:rPr>
        <w:t>加强思想引导，增强针对性。对少部分存在“等、靠、要、怨”思想的党员、干部职工，及时做好政策解释工作，化解社会矛盾；对申请救助而未及时享受的人员建立跟踪台账，充分利用春节、七一、国庆等节日开展慰问活动，同时做好解释工作，做到逐一解决。</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jc w:val="both"/>
        <w:textAlignment w:val="baseline"/>
        <w:outlineLvl w:val="9"/>
        <w:rPr>
          <w:rFonts w:hint="default" w:ascii="Times New Roman" w:hAnsi="Times New Roman" w:eastAsia="方正仿宋简体" w:cs="Times New Roman"/>
          <w:b/>
          <w:bCs/>
          <w:color w:val="000000"/>
          <w:sz w:val="32"/>
          <w:lang w:val="zh-CN"/>
        </w:rPr>
      </w:pPr>
    </w:p>
    <w:tbl>
      <w:tblPr>
        <w:tblStyle w:val="13"/>
        <w:tblpPr w:leftFromText="180" w:rightFromText="180" w:vertAnchor="text" w:horzAnchor="page" w:tblpX="980" w:tblpY="617"/>
        <w:tblOverlap w:val="never"/>
        <w:tblW w:w="10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91"/>
        <w:gridCol w:w="742"/>
        <w:gridCol w:w="1448"/>
        <w:gridCol w:w="3742"/>
        <w:gridCol w:w="2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0644"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0644"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58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064"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全县基层党建工作经费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58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8064"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中国共产党开江县委员会组织部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5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预算执行情况(万元)</w:t>
            </w:r>
          </w:p>
        </w:tc>
        <w:tc>
          <w:tcPr>
            <w:tcW w:w="20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14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执行数:</w:t>
            </w:r>
          </w:p>
        </w:tc>
        <w:tc>
          <w:tcPr>
            <w:tcW w:w="28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54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54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其它资金:</w:t>
            </w:r>
          </w:p>
        </w:tc>
        <w:tc>
          <w:tcPr>
            <w:tcW w:w="1452"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其它资金:</w:t>
            </w:r>
          </w:p>
        </w:tc>
        <w:tc>
          <w:tcPr>
            <w:tcW w:w="2856"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5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年度目标完成情况</w:t>
            </w:r>
          </w:p>
        </w:tc>
        <w:tc>
          <w:tcPr>
            <w:tcW w:w="349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661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92"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计划全年完成救助人数450余人，完成救助资金50万元；计划全县维护234个站点（平台）。</w:t>
            </w:r>
          </w:p>
        </w:tc>
        <w:tc>
          <w:tcPr>
            <w:tcW w:w="6612"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全年已完成救助人数457余人，完成支付救助资金50万元；全年共计维护234个站点（平台），完成支付站点维护费25万元。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4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绩效指标完成情况</w:t>
            </w:r>
          </w:p>
        </w:tc>
        <w:tc>
          <w:tcPr>
            <w:tcW w:w="129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5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预期指标值(包含数字及文字描述)</w:t>
            </w:r>
          </w:p>
        </w:tc>
        <w:tc>
          <w:tcPr>
            <w:tcW w:w="28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完成指标</w:t>
            </w:r>
          </w:p>
        </w:tc>
        <w:tc>
          <w:tcPr>
            <w:tcW w:w="7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完成贫困党员救助次数</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计划全年救助2次</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全年完成2次救助，上半年、下半年各一次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完成贫困党员救助人数</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计划全年完成救助人数450余人</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2020年全年共计完成救助457人，上半年完成救助239人，下半年完成救助218人。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完成贫困党员救助资金</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2020年全年共计完成支付50万元。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智慧党建维护资金</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25万元</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2020年全年共计完成支付25万元。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“智慧党建”维护村级站点（平台）数</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219个</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“智慧党建”维护乡镇站点（平台）数</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13个</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“智慧党建”维护县级站点（平台）数</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全县贫困申报救助率</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≧（100）％，全县申报救助全覆盖。</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≧（100）％，全县申报救助全覆盖。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全县智慧党建运行维护率</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≧（100）％，全县涉及机位全部维护到位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贫困党员救助时间</w:t>
            </w:r>
          </w:p>
        </w:tc>
        <w:tc>
          <w:tcPr>
            <w:tcW w:w="37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2020年底完成</w:t>
            </w:r>
          </w:p>
        </w:tc>
        <w:tc>
          <w:tcPr>
            <w:tcW w:w="2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2020年底</w:t>
            </w:r>
            <w:r>
              <w:rPr>
                <w:rFonts w:hint="eastAsia" w:ascii="宋体" w:hAnsi="宋体" w:cs="宋体"/>
                <w:i w:val="0"/>
                <w:iCs w:val="0"/>
                <w:color w:val="000000"/>
                <w:kern w:val="0"/>
                <w:sz w:val="24"/>
                <w:szCs w:val="24"/>
                <w:u w:val="none"/>
                <w:lang w:val="en-US" w:eastAsia="zh-CN" w:bidi="ar"/>
              </w:rPr>
              <w:t>前</w:t>
            </w:r>
            <w:r>
              <w:rPr>
                <w:rFonts w:hint="eastAsia" w:ascii="宋体" w:hAnsi="宋体" w:eastAsia="宋体" w:cs="宋体"/>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智慧党建运行维护时间</w:t>
            </w:r>
          </w:p>
        </w:tc>
        <w:tc>
          <w:tcPr>
            <w:tcW w:w="37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帮扶救助标准</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（一）特困党员救助专户对象按每人每月80元定额补助。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因本人及家庭主要成员患有尿毒症（慢性肾功能衰竭透析）、重性精神疾病、耐多药肺结核、慢性粒细胞白血病、肝硬化、乳腺癌、宫颈癌、肺癌、食道癌、胃癌、结肠癌、直肠癌等重特大疾病、家庭生活特别困难的一次性救助 2000—5000元。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（三）经国家相关部门认定为见义勇为造成家庭特别困难的，受伤人员一次性救助2000—5000元，致残人员一次性救助5000—8000 元，牺牲人员一次性补助其家属10000元。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（四）持有二代残疾人证的 1-2 级重度残疾、无固定收入、家庭生活特别困难的党员，一次性救助 1000 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（五）对 90 周岁及以上的党员，每年补助 1000 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（六）因重大自然灾害或突发事故造成重大经济损失且个人无力承担的，一次性救助 2000 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（七）因长期患病、丧失劳动能力等原因导致生活困难的，一次性救助1000—2000元。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（八）因其他原因造成生活特别困难，确需救助的，经调查核实，根据实际情况，一次性救助500—1000 元。</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已按救助标准完成发放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7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改善收入</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改善收入</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减轻了困难党员、干部职工经济负担，增加了家庭收入，提升了生活质量。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5"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促进经济发展</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提高党员教育培训水平，提高党员干部综合素质。</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一步提高党员教育培训工作科学化水平，实现党员教育全覆盖培训。同时，通过利用该平台通过开展学习教育和各类培训，有效提高各级党员干部的综合素质和业务能力，进一步带领广大干部群众推动各领域经济快速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对帮扶对象生活水平的改善</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对帮扶对象生活水平的改善</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让需要帮助的党员、干部职工生活水平得到了有效的改善，让其切实感受到了党组织的温暖。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1"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提高了组织工作的社会认可度</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提高了组织工作的社会认可度</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通过及时有效的帮扶救助工作，使党员切身感受到了党组织“大家庭”的温暖，增强了对党组织的认同感和归属感，党组织与党员真正实现了同频共振，此举引起了社会高度赞扬，深受广大人民群众的拥护。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3"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开拓党员教育新平台</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开拓党员教育新平台</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采取“党建+数字电视”“党建+移动终端”“党建+PC端”三种模式，着力构建集“视频会议、应急指导、宣传服务、监督管理、学习教育”为一体的全覆盖党建工作体系，实现思维理论宣传有新平台、党建工作有新载体、党员教育有新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持续开展远程教育培训和远程视频会议</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持续开展远程教育培训和远程视频会议</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持续开展远程教育培训，不断提升干部抓落实的思想觉悟和能力水平；将视频会议延伸至村级，实现了视频会议市县、乡村四级联动，拓宽了视频会议覆盖面，提高了工作效率。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持续救助</w:t>
            </w:r>
          </w:p>
        </w:tc>
        <w:tc>
          <w:tcPr>
            <w:tcW w:w="37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持续提升党组织的凝聚力和组织力，困难党员干部职工能够及时得到党组织的关心关怀，有效解决家庭实际困难。</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持续提升党组织的凝聚力和组织力，困难党员干部职工能够及时得到党组织的关心关怀，有效解决家庭实际困难。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4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救助对象满意度</w:t>
            </w:r>
          </w:p>
        </w:tc>
        <w:tc>
          <w:tcPr>
            <w:tcW w:w="37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w:t>
            </w:r>
            <w:r>
              <w:rPr>
                <w:rFonts w:hint="eastAsia" w:ascii="宋体" w:hAnsi="宋体" w:cs="宋体"/>
                <w:i w:val="0"/>
                <w:iCs w:val="0"/>
                <w:color w:val="000000"/>
                <w:kern w:val="0"/>
                <w:sz w:val="24"/>
                <w:szCs w:val="24"/>
                <w:u w:val="none"/>
                <w:lang w:val="en-US" w:eastAsia="zh-CN" w:bidi="ar"/>
              </w:rPr>
              <w:t>98</w:t>
            </w:r>
            <w:r>
              <w:rPr>
                <w:rFonts w:hint="eastAsia" w:ascii="宋体" w:hAnsi="宋体" w:eastAsia="宋体" w:cs="宋体"/>
                <w:i w:val="0"/>
                <w:iCs w:val="0"/>
                <w:color w:val="000000"/>
                <w:kern w:val="0"/>
                <w:sz w:val="24"/>
                <w:szCs w:val="24"/>
                <w:u w:val="none"/>
                <w:lang w:val="en-US" w:eastAsia="zh-CN" w:bidi="ar"/>
              </w:rPr>
              <w:t>）％</w:t>
            </w: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通过调查了解，帮扶对象对帮扶救助给予高度评价和充分肯定，非常满意。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4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党员干部满意</w:t>
            </w:r>
          </w:p>
        </w:tc>
        <w:tc>
          <w:tcPr>
            <w:tcW w:w="37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通过走访，党员领导干部就平台建设满意。</w:t>
            </w:r>
          </w:p>
        </w:tc>
      </w:tr>
    </w:tbl>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jc w:val="both"/>
        <w:textAlignment w:val="baseline"/>
        <w:outlineLvl w:val="9"/>
        <w:rPr>
          <w:rFonts w:hint="default" w:ascii="Times New Roman" w:hAnsi="Times New Roman" w:eastAsia="方正仿宋简体" w:cs="Times New Roman"/>
          <w:b/>
          <w:bCs/>
          <w:color w:val="000000"/>
          <w:sz w:val="32"/>
          <w:lang w:val="zh-CN"/>
        </w:rPr>
      </w:pPr>
    </w:p>
    <w:p>
      <w:pPr>
        <w:keepNext w:val="0"/>
        <w:keepLines w:val="0"/>
        <w:pageBreakBefore w:val="0"/>
        <w:kinsoku/>
        <w:wordWrap/>
        <w:overflowPunct/>
        <w:topLinePunct w:val="0"/>
        <w:autoSpaceDE w:val="0"/>
        <w:autoSpaceDN w:val="0"/>
        <w:bidi w:val="0"/>
        <w:adjustRightInd w:val="0"/>
        <w:spacing w:line="578" w:lineRule="exact"/>
        <w:ind w:firstLine="643" w:firstLineChars="2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w:t>
      </w:r>
      <w:r>
        <w:rPr>
          <w:rFonts w:hint="eastAsia" w:ascii="Times New Roman" w:hAnsi="Times New Roman" w:eastAsia="方正仿宋简体" w:cs="Times New Roman"/>
          <w:b/>
          <w:color w:val="000000"/>
          <w:sz w:val="32"/>
          <w:szCs w:val="32"/>
          <w:lang w:val="en-US" w:eastAsia="zh-CN"/>
        </w:rPr>
        <w:t>部门绩效评价结果。</w:t>
      </w:r>
    </w:p>
    <w:p>
      <w:pPr>
        <w:widowControl/>
        <w:ind w:firstLine="643" w:firstLineChars="200"/>
        <w:jc w:val="left"/>
        <w:rPr>
          <w:rFonts w:hint="default"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本部门按要求对</w:t>
      </w:r>
      <w:r>
        <w:rPr>
          <w:rFonts w:hint="default" w:ascii="Times New Roman" w:hAnsi="Times New Roman" w:eastAsia="方正仿宋简体" w:cs="Times New Roman"/>
          <w:b/>
          <w:color w:val="000000"/>
          <w:sz w:val="32"/>
          <w:szCs w:val="32"/>
          <w:lang w:val="en-US" w:eastAsia="zh-CN"/>
        </w:rPr>
        <w:t>2020</w:t>
      </w:r>
      <w:r>
        <w:rPr>
          <w:rFonts w:hint="eastAsia" w:ascii="Times New Roman" w:hAnsi="Times New Roman" w:eastAsia="方正仿宋简体" w:cs="Times New Roman"/>
          <w:b/>
          <w:color w:val="000000"/>
          <w:sz w:val="32"/>
          <w:szCs w:val="32"/>
          <w:lang w:val="en-US" w:eastAsia="zh-CN"/>
        </w:rPr>
        <w:t>年部门整体支出绩效评价情况开展自评，《县委组织部</w:t>
      </w:r>
      <w:r>
        <w:rPr>
          <w:rFonts w:hint="default" w:ascii="Times New Roman" w:hAnsi="Times New Roman" w:eastAsia="方正仿宋简体" w:cs="Times New Roman"/>
          <w:b/>
          <w:color w:val="000000"/>
          <w:sz w:val="32"/>
          <w:szCs w:val="32"/>
          <w:lang w:val="en-US" w:eastAsia="zh-CN"/>
        </w:rPr>
        <w:t>2020</w:t>
      </w:r>
      <w:r>
        <w:rPr>
          <w:rFonts w:hint="eastAsia" w:ascii="Times New Roman" w:hAnsi="Times New Roman" w:eastAsia="方正仿宋简体" w:cs="Times New Roman"/>
          <w:b/>
          <w:color w:val="000000"/>
          <w:sz w:val="32"/>
          <w:szCs w:val="32"/>
          <w:lang w:val="en-US" w:eastAsia="zh-CN"/>
        </w:rPr>
        <w:t>年部门整体支出绩效评价报告》见附件（附件</w:t>
      </w:r>
      <w:r>
        <w:rPr>
          <w:rFonts w:hint="default" w:ascii="Times New Roman" w:hAnsi="Times New Roman" w:eastAsia="方正仿宋简体" w:cs="Times New Roman"/>
          <w:b/>
          <w:color w:val="000000"/>
          <w:sz w:val="32"/>
          <w:szCs w:val="32"/>
          <w:lang w:val="en-US" w:eastAsia="zh-CN"/>
        </w:rPr>
        <w:t>1</w:t>
      </w:r>
      <w:r>
        <w:rPr>
          <w:rFonts w:hint="eastAsia" w:ascii="Times New Roman" w:hAnsi="Times New Roman" w:eastAsia="方正仿宋简体" w:cs="Times New Roman"/>
          <w:b/>
          <w:color w:val="000000"/>
          <w:sz w:val="32"/>
          <w:szCs w:val="32"/>
          <w:lang w:val="en-US" w:eastAsia="zh-CN"/>
        </w:rPr>
        <w:t>）。</w:t>
      </w:r>
    </w:p>
    <w:p>
      <w:pPr>
        <w:widowControl/>
        <w:ind w:firstLine="643" w:firstLineChars="200"/>
        <w:jc w:val="left"/>
        <w:rPr>
          <w:rFonts w:hint="default"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本部门自行组织对全县基层党建工作经费项目开展了绩效评价，《全县基层党建工作经费项目</w:t>
      </w:r>
      <w:r>
        <w:rPr>
          <w:rFonts w:hint="default" w:ascii="Times New Roman" w:hAnsi="Times New Roman" w:eastAsia="方正仿宋简体" w:cs="Times New Roman"/>
          <w:b/>
          <w:color w:val="000000"/>
          <w:sz w:val="32"/>
          <w:szCs w:val="32"/>
          <w:lang w:val="en-US" w:eastAsia="zh-CN"/>
        </w:rPr>
        <w:t>2020</w:t>
      </w:r>
      <w:r>
        <w:rPr>
          <w:rFonts w:hint="eastAsia" w:ascii="Times New Roman" w:hAnsi="Times New Roman" w:eastAsia="方正仿宋简体" w:cs="Times New Roman"/>
          <w:b/>
          <w:color w:val="000000"/>
          <w:sz w:val="32"/>
          <w:szCs w:val="32"/>
          <w:lang w:val="en-US" w:eastAsia="zh-CN"/>
        </w:rPr>
        <w:t>年绩效评价报告》见附件（附件</w:t>
      </w:r>
      <w:r>
        <w:rPr>
          <w:rFonts w:hint="default" w:ascii="Times New Roman" w:hAnsi="Times New Roman" w:eastAsia="方正仿宋简体" w:cs="Times New Roman"/>
          <w:b/>
          <w:color w:val="000000"/>
          <w:sz w:val="32"/>
          <w:szCs w:val="32"/>
          <w:lang w:val="en-US" w:eastAsia="zh-CN"/>
        </w:rPr>
        <w:t>2</w:t>
      </w:r>
      <w:r>
        <w:rPr>
          <w:rFonts w:hint="eastAsia" w:ascii="Times New Roman" w:hAnsi="Times New Roman" w:eastAsia="方正仿宋简体" w:cs="Times New Roman"/>
          <w:b/>
          <w:color w:val="000000"/>
          <w:sz w:val="32"/>
          <w:szCs w:val="32"/>
          <w:lang w:val="en-US" w:eastAsia="zh-CN"/>
        </w:rPr>
        <w:t>）。</w:t>
      </w:r>
    </w:p>
    <w:p>
      <w:pPr>
        <w:widowControl/>
        <w:ind w:firstLine="643" w:firstLineChars="200"/>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46" w:name="_Toc15377225"/>
      <w:bookmarkStart w:id="47"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46"/>
      <w:bookmarkEnd w:id="47"/>
    </w:p>
    <w:p>
      <w:pPr>
        <w:spacing w:line="600" w:lineRule="exact"/>
        <w:jc w:val="left"/>
        <w:rPr>
          <w:rFonts w:ascii="宋体"/>
          <w:b/>
          <w:color w:val="000000"/>
          <w:sz w:val="44"/>
          <w:szCs w:val="44"/>
        </w:rPr>
      </w:pPr>
    </w:p>
    <w:p>
      <w:pPr>
        <w:pStyle w:val="23"/>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bookmarkStart w:id="48" w:name="_Toc15377226"/>
      <w:r>
        <w:rPr>
          <w:rFonts w:hint="default" w:ascii="Times New Roman" w:hAnsi="Times New Roman" w:eastAsia="方正仿宋简体" w:cs="Times New Roman"/>
          <w:b/>
          <w:color w:val="000000"/>
          <w:kern w:val="2"/>
          <w:sz w:val="32"/>
          <w:szCs w:val="32"/>
          <w:lang w:val="en-US" w:eastAsia="zh-CN" w:bidi="ar-SA"/>
        </w:rPr>
        <w:t>1.财政拨款收入：指单位从同级财政部门取得的财政预算资金。</w:t>
      </w:r>
    </w:p>
    <w:p>
      <w:pPr>
        <w:pStyle w:val="23"/>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2.事业收入：指事业单位开展专业业务活动及辅助活动取得的收入。</w:t>
      </w:r>
    </w:p>
    <w:p>
      <w:pPr>
        <w:pStyle w:val="23"/>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3.经营收入：指事业单位在专业业务活动及其辅助活动之外开展非独立核算经营活动取得的收入。</w:t>
      </w:r>
    </w:p>
    <w:p>
      <w:pPr>
        <w:pStyle w:val="23"/>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 xml:space="preserve">4.其他收入：指单位取得的除上述收入以外的各项收入。 </w:t>
      </w:r>
    </w:p>
    <w:p>
      <w:pPr>
        <w:pStyle w:val="23"/>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 xml:space="preserve">6.年初结转和结余：指以前年度尚未完成、结转到本年按有关规定继续使用的资金。 </w:t>
      </w:r>
    </w:p>
    <w:p>
      <w:pPr>
        <w:pStyle w:val="23"/>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7.结余分配：指事业单位按照事业单位会计制度的规定从非财政补助结余中分配的事业基金和职工福利基金等。</w:t>
      </w:r>
    </w:p>
    <w:p>
      <w:pPr>
        <w:pStyle w:val="23"/>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8</w:t>
      </w:r>
      <w:r>
        <w:rPr>
          <w:rFonts w:hint="eastAsia" w:ascii="Times New Roman" w:hAnsi="Times New Roman" w:eastAsia="方正仿宋简体" w:cs="Times New Roman"/>
          <w:b/>
          <w:color w:val="000000"/>
          <w:kern w:val="2"/>
          <w:sz w:val="32"/>
          <w:szCs w:val="32"/>
          <w:lang w:val="en-US" w:eastAsia="zh-CN" w:bidi="ar-SA"/>
        </w:rPr>
        <w:t>.</w:t>
      </w:r>
      <w:r>
        <w:rPr>
          <w:rFonts w:hint="default" w:ascii="Times New Roman" w:hAnsi="Times New Roman" w:eastAsia="方正仿宋简体" w:cs="Times New Roman"/>
          <w:b/>
          <w:color w:val="000000"/>
          <w:kern w:val="2"/>
          <w:sz w:val="32"/>
          <w:szCs w:val="32"/>
          <w:lang w:val="en-US" w:eastAsia="zh-CN" w:bidi="ar-SA"/>
        </w:rPr>
        <w:t>年末结转和结余：指单位按有关规定结转到下年或以后年度继续使用的资金。</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9.一般公共服务支出：指政府提供一般公共服务的支出。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10.外交支出：指政府外交事务支出。人大、政协、政府及所属各部门（除国家领导人、外交部门）的出国费、招待费列相关功能科目，不在本科目反映。</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11.公共安全支出：指政府维护社会公共安全方面的支出。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12.教育支出：指政府教育事务支出。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13.科学技术支出：指科学技术方面的支出。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14.文化体育与传媒支出：指政府在文化、文物、体育、广播电视、电影、新闻出版等方面的支出。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15.社会保障和就业支出：指政府在社会保障与就业方面的支出。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16.医疗卫生与计划生育支出：指政府医疗卫生与计划生育管理方面的支出。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17.节能环保支出：指政府节能环保支出。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18.城乡社区支出：指政府城乡社区事务支出。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19.农林水支出：指政府农林水事务支出。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20.交通运输支出：指交通运输和邮政业方面的支出。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21.资源勘探信息等支出：指用于资源勘探、制造业、建筑业、工业信息等方面支出。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22.商业服务业等支出：指商业服务业等方面的支出。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23.金融支出：指金融方面的支出。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24.国土海洋气象等支出：指政府用于国土资源、海洋、测绘、地震、气象等公益服务事业方面的支出。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25.住房保障支出：指政府用于住房方面的支出。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26.粮油物资储备支出：指政府用于粮油物资储备方面的支出。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27.基本支出：指为保障机构正常运转、完成日常工作任务而发生的人员支出和公用支出。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28.项目支出：指在基本支出之外为完成特定行政任务和事业发展目标所发生的支出。</w:t>
      </w:r>
    </w:p>
    <w:p>
      <w:pPr>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29.经营支出：指事业单位在专业业务活动及其辅助活动之外开展非独立核算经营活动发生的支出。</w:t>
      </w:r>
    </w:p>
    <w:p>
      <w:pPr>
        <w:pStyle w:val="23"/>
        <w:keepNext w:val="0"/>
        <w:keepLines w:val="0"/>
        <w:pageBreakBefore w:val="0"/>
        <w:kinsoku/>
        <w:wordWrap/>
        <w:overflowPunct/>
        <w:topLinePunct w:val="0"/>
        <w:bidi w:val="0"/>
        <w:spacing w:line="578" w:lineRule="exact"/>
        <w:ind w:firstLine="643" w:firstLineChars="200"/>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3" w:firstLineChars="200"/>
        <w:jc w:val="center"/>
        <w:outlineLvl w:val="0"/>
        <w:rPr>
          <w:rStyle w:val="25"/>
          <w:rFonts w:ascii="黑体" w:hAnsi="黑体" w:eastAsia="黑体"/>
          <w:b w:val="0"/>
        </w:rPr>
      </w:pPr>
      <w:r>
        <w:rPr>
          <w:rFonts w:hint="default" w:ascii="Times New Roman" w:hAnsi="Times New Roman" w:eastAsia="方正仿宋简体" w:cs="Times New Roman"/>
          <w:b/>
          <w:color w:val="000000"/>
          <w:kern w:val="2"/>
          <w:sz w:val="32"/>
          <w:szCs w:val="32"/>
          <w:lang w:val="en-US" w:eastAsia="zh-CN" w:bidi="ar-SA"/>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color w:val="000000"/>
          <w:sz w:val="44"/>
          <w:szCs w:val="44"/>
        </w:rPr>
        <w:br w:type="page"/>
      </w:r>
      <w:bookmarkStart w:id="64" w:name="_GoBack"/>
      <w:bookmarkEnd w:id="64"/>
      <w:bookmarkStart w:id="49"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49"/>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中共开江县委组织部</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ascii="Times New Roman" w:hAnsi="Times New Roman" w:eastAsia="方正楷体简体" w:cs="Times New Roman"/>
          <w:b/>
          <w:bCs/>
          <w:kern w:val="2"/>
          <w:sz w:val="32"/>
          <w:szCs w:val="32"/>
          <w:lang w:val="zh-CN" w:eastAsia="zh-CN" w:bidi="ar-SA"/>
        </w:rPr>
      </w:pPr>
      <w:r>
        <w:rPr>
          <w:rFonts w:hint="eastAsia" w:ascii="Times New Roman" w:hAnsi="Times New Roman" w:eastAsia="方正楷体简体" w:cs="Times New Roman"/>
          <w:b/>
          <w:bCs/>
          <w:kern w:val="2"/>
          <w:sz w:val="32"/>
          <w:szCs w:val="32"/>
          <w:lang w:val="en-US" w:eastAsia="zh-CN" w:bidi="ar-SA"/>
        </w:rPr>
        <w:t>一、</w:t>
      </w:r>
      <w:r>
        <w:rPr>
          <w:rFonts w:hint="eastAsia" w:ascii="Times New Roman" w:hAnsi="Times New Roman" w:eastAsia="方正楷体简体" w:cs="Times New Roman"/>
          <w:b/>
          <w:bCs/>
          <w:kern w:val="2"/>
          <w:sz w:val="32"/>
          <w:szCs w:val="32"/>
          <w:lang w:val="zh-CN" w:eastAsia="zh-CN" w:bidi="ar-SA"/>
        </w:rPr>
        <w:t>部门概况</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ascii="Times New Roman" w:hAnsi="Times New Roman" w:eastAsia="方正楷体简体" w:cs="Times New Roman"/>
          <w:b/>
          <w:bCs/>
          <w:kern w:val="2"/>
          <w:sz w:val="32"/>
          <w:szCs w:val="32"/>
          <w:lang w:val="zh-CN" w:eastAsia="zh-CN" w:bidi="ar-SA"/>
        </w:rPr>
      </w:pPr>
      <w:r>
        <w:rPr>
          <w:rFonts w:hint="eastAsia" w:ascii="Times New Roman" w:hAnsi="Times New Roman" w:eastAsia="方正楷体简体" w:cs="Times New Roman"/>
          <w:b/>
          <w:bCs/>
          <w:kern w:val="2"/>
          <w:sz w:val="32"/>
          <w:szCs w:val="32"/>
          <w:lang w:val="zh-CN" w:eastAsia="zh-CN" w:bidi="ar-SA"/>
        </w:rPr>
        <w:t>（一）机构组成。</w:t>
      </w:r>
    </w:p>
    <w:p>
      <w:pPr>
        <w:keepNext w:val="0"/>
        <w:keepLines w:val="0"/>
        <w:pageBreakBefore w:val="0"/>
        <w:widowControl/>
        <w:kinsoku/>
        <w:wordWrap/>
        <w:overflowPunct/>
        <w:topLinePunct w:val="0"/>
        <w:bidi w:val="0"/>
        <w:spacing w:line="578" w:lineRule="exact"/>
        <w:ind w:leftChars="0" w:firstLine="643" w:firstLineChars="200"/>
        <w:outlineLvl w:val="9"/>
        <w:rPr>
          <w:rFonts w:hint="eastAsia" w:ascii="Times New Roman" w:hAnsi="Times New Roman" w:eastAsia="方正仿宋简体" w:cs="Times New Roman"/>
          <w:b/>
          <w:bCs/>
          <w:sz w:val="32"/>
          <w:szCs w:val="32"/>
          <w:lang w:val="zh-CN" w:eastAsia="zh-CN"/>
        </w:rPr>
      </w:pPr>
      <w:r>
        <w:rPr>
          <w:rFonts w:hint="default" w:ascii="Times New Roman" w:hAnsi="Times New Roman" w:eastAsia="方正仿宋简体" w:cs="Times New Roman"/>
          <w:b/>
          <w:bCs/>
          <w:sz w:val="32"/>
          <w:szCs w:val="32"/>
          <w:lang w:val="en-US" w:eastAsia="zh-CN"/>
        </w:rPr>
        <w:t>中共开江县委组织部是独立核算的全额拨款预算单位，执行行政事业单位会计制度。县委组织部是县委主管组织工作、干部工作、人才工作、公务员工作的职能部门，为正科级，列县委工作机关序列。加挂县委非公有制经济组织和社会组织工作委员会、县直属机关工作委员会牌子，对外保留县公务员局牌子。并代管中共开江县委党的建设领导小组办公室、中共开江县委组织部党员教育中心、中共开江县“两新”组织工作委员会、开江县人才工作办公室和中共开江县委组织部网络信息管理中心。内设办公室、研究室、组织一股、组织二股、组织三股、两新办、干部股、干部监督股、干部培训股、公务员股、干部档案管理股、人才股等职能股室。</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ascii="Times New Roman" w:hAnsi="Times New Roman" w:eastAsia="方正楷体简体" w:cs="Times New Roman"/>
          <w:b/>
          <w:bCs/>
          <w:kern w:val="2"/>
          <w:sz w:val="32"/>
          <w:szCs w:val="32"/>
          <w:lang w:val="zh-CN" w:eastAsia="zh-CN" w:bidi="ar-SA"/>
        </w:rPr>
      </w:pPr>
      <w:r>
        <w:rPr>
          <w:rFonts w:hint="eastAsia" w:eastAsia="方正楷体简体" w:cs="Times New Roman"/>
          <w:b/>
          <w:bCs/>
          <w:kern w:val="2"/>
          <w:sz w:val="32"/>
          <w:szCs w:val="32"/>
          <w:lang w:val="zh-CN" w:eastAsia="zh-CN" w:bidi="ar-SA"/>
        </w:rPr>
        <w:t>（二）</w:t>
      </w:r>
      <w:r>
        <w:rPr>
          <w:rFonts w:hint="eastAsia" w:ascii="Times New Roman" w:hAnsi="Times New Roman" w:eastAsia="方正楷体简体" w:cs="Times New Roman"/>
          <w:b/>
          <w:bCs/>
          <w:kern w:val="2"/>
          <w:sz w:val="32"/>
          <w:szCs w:val="32"/>
          <w:lang w:val="zh-CN" w:eastAsia="zh-CN" w:bidi="ar-SA"/>
        </w:rPr>
        <w:t>机构职能。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中共开江县委组织部是县委主管组织工作和干部工作的职能部门。主要职责是：</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1.负责全县党的组织体系、组织制度建设，负责基层党组织建设规划指导和党员队伍宏观管理，指导开展党员教育工作。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负责全县领导班子和干部队伍建设的总体规划和宏观管理。负责县委管理领导班子和领导干部的考察考核、日常管理，提出调整配备建议，审核办理任免、工资、退休、兼职、待遇等有关事项。负责全县优秀年轻干部队伍建设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3.负责管理全县公务员工作。牵头拟订和组织实施公务员管理政策，承担公务员录用、调配、考核、奖惩、培训、监督、工资福利等工作。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4.负责全县人才工作的宏观指导、组织协调和督促检查，牵头推进人才发展体制机制改革和政策创新，牵头推进县校（院、企）战略合作、人才对外开放、党委联系服务优秀人才工作，统筹实施重大人才工程和人才表彰奖励。</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5.负责全县干部教育培训工作的宏观指导、政策规划、组织协调和督促检查，负责全县重点培训项目的策划、实施和管理，指导全县干部教育培训基地建设管理、师资队伍建设等工作。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6.负责全县干部监督工作的宏观指导和综合协调，制定和落实干部监督工作制度，组织开展对选人用人工作情况的监督检查，受理和办理有关问题举报，协助上级组织部门开展领导干部报告个人有关事项及抽查核实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7.统一管理县委机构编制委员会办公室、归口管理县委老干部局。</w:t>
      </w:r>
      <w:r>
        <w:rPr>
          <w:rFonts w:hint="default" w:ascii="Times New Roman" w:hAnsi="Times New Roman" w:eastAsia="方正仿宋简体" w:cs="Times New Roman"/>
          <w:b/>
          <w:bCs/>
          <w:kern w:val="2"/>
          <w:sz w:val="32"/>
          <w:szCs w:val="32"/>
          <w:lang w:val="en-US" w:eastAsia="zh-CN" w:bidi="ar-SA"/>
        </w:rPr>
        <w:br w:type="textWrapping"/>
      </w:r>
      <w:r>
        <w:rPr>
          <w:rFonts w:hint="eastAsia" w:eastAsia="方正仿宋简体" w:cs="Times New Roman"/>
          <w:b/>
          <w:bCs/>
          <w:kern w:val="2"/>
          <w:sz w:val="32"/>
          <w:szCs w:val="32"/>
          <w:lang w:val="en-US" w:eastAsia="zh-CN" w:bidi="ar-SA"/>
        </w:rPr>
        <w:t xml:space="preserve">    </w:t>
      </w:r>
      <w:r>
        <w:rPr>
          <w:rFonts w:hint="default" w:ascii="Times New Roman" w:hAnsi="Times New Roman" w:eastAsia="方正仿宋简体" w:cs="Times New Roman"/>
          <w:b/>
          <w:bCs/>
          <w:kern w:val="2"/>
          <w:sz w:val="32"/>
          <w:szCs w:val="32"/>
          <w:lang w:val="en-US" w:eastAsia="zh-CN" w:bidi="ar-SA"/>
        </w:rPr>
        <w:t>8.承担县委党建领导小组、县人才工作领导小组的日常工作。</w:t>
      </w:r>
      <w:r>
        <w:rPr>
          <w:rFonts w:hint="default" w:ascii="Times New Roman" w:hAnsi="Times New Roman" w:eastAsia="方正仿宋简体" w:cs="Times New Roman"/>
          <w:b/>
          <w:bCs/>
          <w:kern w:val="2"/>
          <w:sz w:val="32"/>
          <w:szCs w:val="32"/>
          <w:lang w:val="en-US" w:eastAsia="zh-CN" w:bidi="ar-SA"/>
        </w:rPr>
        <w:br w:type="textWrapping"/>
      </w:r>
      <w:r>
        <w:rPr>
          <w:rFonts w:hint="eastAsia" w:eastAsia="方正仿宋简体" w:cs="Times New Roman"/>
          <w:b/>
          <w:bCs/>
          <w:kern w:val="2"/>
          <w:sz w:val="32"/>
          <w:szCs w:val="32"/>
          <w:lang w:val="en-US" w:eastAsia="zh-CN" w:bidi="ar-SA"/>
        </w:rPr>
        <w:t xml:space="preserve">    </w:t>
      </w:r>
      <w:r>
        <w:rPr>
          <w:rFonts w:hint="default" w:ascii="Times New Roman" w:hAnsi="Times New Roman" w:eastAsia="方正仿宋简体" w:cs="Times New Roman"/>
          <w:b/>
          <w:bCs/>
          <w:kern w:val="2"/>
          <w:sz w:val="32"/>
          <w:szCs w:val="32"/>
          <w:lang w:val="en-US" w:eastAsia="zh-CN" w:bidi="ar-SA"/>
        </w:rPr>
        <w:t>9.负责职责范围内的安全生产和职业健康、生态环境保护、意识形态、审批服务便民化等工作。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10、完成县委交办的其他任务。</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11、职能转变。将县委组织部所属事业单位所有行政职能交由县委组织部机关承担。</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eastAsia="方正楷体简体" w:cs="Times New Roman"/>
          <w:b/>
          <w:bCs/>
          <w:kern w:val="2"/>
          <w:sz w:val="32"/>
          <w:szCs w:val="32"/>
          <w:lang w:val="zh-CN" w:eastAsia="zh-CN" w:bidi="ar-SA"/>
        </w:rPr>
      </w:pPr>
      <w:r>
        <w:rPr>
          <w:rFonts w:hint="eastAsia" w:eastAsia="方正楷体简体" w:cs="Times New Roman"/>
          <w:b/>
          <w:bCs/>
          <w:kern w:val="2"/>
          <w:sz w:val="32"/>
          <w:szCs w:val="32"/>
          <w:lang w:val="zh-CN" w:eastAsia="zh-CN" w:bidi="ar-SA"/>
        </w:rPr>
        <w:t>（三）人员概况。</w:t>
      </w:r>
    </w:p>
    <w:p>
      <w:pPr>
        <w:widowControl/>
        <w:adjustRightInd w:val="0"/>
        <w:snapToGrid w:val="0"/>
        <w:spacing w:line="580" w:lineRule="exact"/>
        <w:ind w:firstLine="643" w:firstLineChars="200"/>
        <w:contextualSpacing/>
        <w:jc w:val="left"/>
        <w:rPr>
          <w:rFonts w:hint="eastAsia" w:ascii="仿宋_GB2312" w:hAnsi="宋体" w:eastAsia="仿宋_GB2312" w:cs="宋体"/>
          <w:color w:val="000000"/>
          <w:kern w:val="0"/>
          <w:sz w:val="32"/>
          <w:szCs w:val="32"/>
          <w:highlight w:val="none"/>
          <w:shd w:val="clear" w:color="auto" w:fill="FFFFFF"/>
          <w:lang w:val="zh-CN"/>
        </w:rPr>
      </w:pPr>
      <w:r>
        <w:rPr>
          <w:rFonts w:hint="default" w:ascii="Times New Roman" w:hAnsi="Times New Roman" w:eastAsia="方正仿宋简体" w:cs="Times New Roman"/>
          <w:b/>
          <w:bCs/>
          <w:kern w:val="2"/>
          <w:sz w:val="32"/>
          <w:szCs w:val="32"/>
          <w:highlight w:val="none"/>
          <w:lang w:val="en-US" w:eastAsia="zh-CN" w:bidi="ar-SA"/>
        </w:rPr>
        <w:t>20</w:t>
      </w:r>
      <w:r>
        <w:rPr>
          <w:rFonts w:hint="eastAsia" w:eastAsia="方正仿宋简体" w:cs="Times New Roman"/>
          <w:b/>
          <w:bCs/>
          <w:kern w:val="2"/>
          <w:sz w:val="32"/>
          <w:szCs w:val="32"/>
          <w:highlight w:val="none"/>
          <w:lang w:val="en-US" w:eastAsia="zh-CN" w:bidi="ar-SA"/>
        </w:rPr>
        <w:t>20</w:t>
      </w:r>
      <w:r>
        <w:rPr>
          <w:rFonts w:hint="default" w:ascii="Times New Roman" w:hAnsi="Times New Roman" w:eastAsia="方正仿宋简体" w:cs="Times New Roman"/>
          <w:b/>
          <w:bCs/>
          <w:kern w:val="2"/>
          <w:sz w:val="32"/>
          <w:szCs w:val="32"/>
          <w:highlight w:val="none"/>
          <w:lang w:val="en-US" w:eastAsia="zh-CN" w:bidi="ar-SA"/>
        </w:rPr>
        <w:t>年，我部人员编制为</w:t>
      </w:r>
      <w:r>
        <w:rPr>
          <w:rFonts w:hint="eastAsia" w:eastAsia="方正仿宋简体" w:cs="Times New Roman"/>
          <w:b/>
          <w:bCs/>
          <w:kern w:val="2"/>
          <w:sz w:val="32"/>
          <w:szCs w:val="32"/>
          <w:highlight w:val="none"/>
          <w:lang w:val="en-US" w:eastAsia="zh-CN" w:bidi="ar-SA"/>
        </w:rPr>
        <w:t>66</w:t>
      </w:r>
      <w:r>
        <w:rPr>
          <w:rFonts w:hint="default" w:ascii="Times New Roman" w:hAnsi="Times New Roman" w:eastAsia="方正仿宋简体" w:cs="Times New Roman"/>
          <w:b/>
          <w:bCs/>
          <w:kern w:val="2"/>
          <w:sz w:val="32"/>
          <w:szCs w:val="32"/>
          <w:highlight w:val="none"/>
          <w:lang w:val="en-US" w:eastAsia="zh-CN" w:bidi="ar-SA"/>
        </w:rPr>
        <w:t>名，其中：行政编制22名，机关工勤编制3名，参公编制6名，事业编制</w:t>
      </w:r>
      <w:r>
        <w:rPr>
          <w:rFonts w:hint="eastAsia" w:eastAsia="方正仿宋简体" w:cs="Times New Roman"/>
          <w:b/>
          <w:bCs/>
          <w:kern w:val="2"/>
          <w:sz w:val="32"/>
          <w:szCs w:val="32"/>
          <w:highlight w:val="none"/>
          <w:lang w:val="en-US" w:eastAsia="zh-CN" w:bidi="ar-SA"/>
        </w:rPr>
        <w:t>35</w:t>
      </w:r>
      <w:r>
        <w:rPr>
          <w:rFonts w:hint="default" w:ascii="Times New Roman" w:hAnsi="Times New Roman" w:eastAsia="方正仿宋简体" w:cs="Times New Roman"/>
          <w:b/>
          <w:bCs/>
          <w:kern w:val="2"/>
          <w:sz w:val="32"/>
          <w:szCs w:val="32"/>
          <w:highlight w:val="none"/>
          <w:lang w:val="en-US" w:eastAsia="zh-CN" w:bidi="ar-SA"/>
        </w:rPr>
        <w:t>名。我部实有人数3</w:t>
      </w:r>
      <w:r>
        <w:rPr>
          <w:rFonts w:hint="eastAsia" w:eastAsia="方正仿宋简体" w:cs="Times New Roman"/>
          <w:b/>
          <w:bCs/>
          <w:kern w:val="2"/>
          <w:sz w:val="32"/>
          <w:szCs w:val="32"/>
          <w:highlight w:val="none"/>
          <w:lang w:val="en-US" w:eastAsia="zh-CN" w:bidi="ar-SA"/>
        </w:rPr>
        <w:t>7</w:t>
      </w:r>
      <w:r>
        <w:rPr>
          <w:rFonts w:hint="default" w:ascii="Times New Roman" w:hAnsi="Times New Roman" w:eastAsia="方正仿宋简体" w:cs="Times New Roman"/>
          <w:b/>
          <w:bCs/>
          <w:kern w:val="2"/>
          <w:sz w:val="32"/>
          <w:szCs w:val="32"/>
          <w:highlight w:val="none"/>
          <w:lang w:val="en-US" w:eastAsia="zh-CN" w:bidi="ar-SA"/>
        </w:rPr>
        <w:t>人，其中：行政编制</w:t>
      </w:r>
      <w:r>
        <w:rPr>
          <w:rFonts w:hint="eastAsia" w:eastAsia="方正仿宋简体" w:cs="Times New Roman"/>
          <w:b/>
          <w:bCs/>
          <w:kern w:val="2"/>
          <w:sz w:val="32"/>
          <w:szCs w:val="32"/>
          <w:highlight w:val="none"/>
          <w:lang w:val="en-US" w:eastAsia="zh-CN" w:bidi="ar-SA"/>
        </w:rPr>
        <w:t>19</w:t>
      </w:r>
      <w:r>
        <w:rPr>
          <w:rFonts w:hint="default" w:ascii="Times New Roman" w:hAnsi="Times New Roman" w:eastAsia="方正仿宋简体" w:cs="Times New Roman"/>
          <w:b/>
          <w:bCs/>
          <w:kern w:val="2"/>
          <w:sz w:val="32"/>
          <w:szCs w:val="32"/>
          <w:highlight w:val="none"/>
          <w:lang w:val="en-US" w:eastAsia="zh-CN" w:bidi="ar-SA"/>
        </w:rPr>
        <w:t>人，机关工勤编制3人，参公编制</w:t>
      </w:r>
      <w:r>
        <w:rPr>
          <w:rFonts w:hint="eastAsia" w:eastAsia="方正仿宋简体" w:cs="Times New Roman"/>
          <w:b/>
          <w:bCs/>
          <w:kern w:val="2"/>
          <w:sz w:val="32"/>
          <w:szCs w:val="32"/>
          <w:highlight w:val="none"/>
          <w:lang w:val="en-US" w:eastAsia="zh-CN" w:bidi="ar-SA"/>
        </w:rPr>
        <w:t>1</w:t>
      </w:r>
      <w:r>
        <w:rPr>
          <w:rFonts w:hint="default" w:ascii="Times New Roman" w:hAnsi="Times New Roman" w:eastAsia="方正仿宋简体" w:cs="Times New Roman"/>
          <w:b/>
          <w:bCs/>
          <w:kern w:val="2"/>
          <w:sz w:val="32"/>
          <w:szCs w:val="32"/>
          <w:highlight w:val="none"/>
          <w:lang w:val="en-US" w:eastAsia="zh-CN" w:bidi="ar-SA"/>
        </w:rPr>
        <w:t>人，事业编制1</w:t>
      </w:r>
      <w:r>
        <w:rPr>
          <w:rFonts w:hint="eastAsia" w:eastAsia="方正仿宋简体" w:cs="Times New Roman"/>
          <w:b/>
          <w:bCs/>
          <w:kern w:val="2"/>
          <w:sz w:val="32"/>
          <w:szCs w:val="32"/>
          <w:highlight w:val="none"/>
          <w:lang w:val="en-US" w:eastAsia="zh-CN" w:bidi="ar-SA"/>
        </w:rPr>
        <w:t>4</w:t>
      </w:r>
      <w:r>
        <w:rPr>
          <w:rFonts w:hint="default" w:ascii="Times New Roman" w:hAnsi="Times New Roman" w:eastAsia="方正仿宋简体" w:cs="Times New Roman"/>
          <w:b/>
          <w:bCs/>
          <w:kern w:val="2"/>
          <w:sz w:val="32"/>
          <w:szCs w:val="32"/>
          <w:highlight w:val="none"/>
          <w:lang w:val="en-US" w:eastAsia="zh-CN" w:bidi="ar-SA"/>
        </w:rPr>
        <w:t>人。退休人员3人。</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eastAsia="方正楷体简体" w:cs="Times New Roman"/>
          <w:b/>
          <w:bCs/>
          <w:kern w:val="2"/>
          <w:sz w:val="32"/>
          <w:szCs w:val="32"/>
          <w:lang w:val="zh-CN" w:eastAsia="zh-CN" w:bidi="ar-SA"/>
        </w:rPr>
      </w:pPr>
      <w:r>
        <w:rPr>
          <w:rFonts w:hint="eastAsia" w:eastAsia="方正楷体简体" w:cs="Times New Roman"/>
          <w:b/>
          <w:bCs/>
          <w:kern w:val="2"/>
          <w:sz w:val="32"/>
          <w:szCs w:val="32"/>
          <w:lang w:val="zh-CN" w:eastAsia="zh-CN" w:bidi="ar-SA"/>
        </w:rPr>
        <w:t>二、部门财政资金收支情况</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eastAsia="方正楷体简体" w:cs="Times New Roman"/>
          <w:b/>
          <w:bCs/>
          <w:kern w:val="2"/>
          <w:sz w:val="32"/>
          <w:szCs w:val="32"/>
          <w:lang w:val="zh-CN" w:eastAsia="zh-CN" w:bidi="ar-SA"/>
        </w:rPr>
      </w:pPr>
      <w:r>
        <w:rPr>
          <w:rFonts w:hint="eastAsia" w:eastAsia="方正楷体简体" w:cs="Times New Roman"/>
          <w:b/>
          <w:bCs/>
          <w:kern w:val="2"/>
          <w:sz w:val="32"/>
          <w:szCs w:val="32"/>
          <w:lang w:val="zh-CN" w:eastAsia="zh-CN" w:bidi="ar-SA"/>
        </w:rPr>
        <w:t>（一）部门财政资金收入情况。</w:t>
      </w:r>
    </w:p>
    <w:p>
      <w:pPr>
        <w:widowControl/>
        <w:adjustRightInd w:val="0"/>
        <w:snapToGrid w:val="0"/>
        <w:spacing w:line="580" w:lineRule="exact"/>
        <w:ind w:firstLine="643" w:firstLineChars="200"/>
        <w:contextualSpacing/>
        <w:jc w:val="left"/>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20</w:t>
      </w:r>
      <w:r>
        <w:rPr>
          <w:rFonts w:hint="eastAsia" w:eastAsia="方正仿宋简体" w:cs="Times New Roman"/>
          <w:b/>
          <w:bCs/>
          <w:kern w:val="2"/>
          <w:sz w:val="32"/>
          <w:szCs w:val="32"/>
          <w:lang w:val="en-US" w:eastAsia="zh-CN" w:bidi="ar-SA"/>
        </w:rPr>
        <w:t>20</w:t>
      </w:r>
      <w:r>
        <w:rPr>
          <w:rFonts w:hint="default" w:ascii="Times New Roman" w:hAnsi="Times New Roman" w:eastAsia="方正仿宋简体" w:cs="Times New Roman"/>
          <w:b/>
          <w:bCs/>
          <w:kern w:val="2"/>
          <w:sz w:val="32"/>
          <w:szCs w:val="32"/>
          <w:lang w:val="en-US" w:eastAsia="zh-CN" w:bidi="ar-SA"/>
        </w:rPr>
        <w:t>年我部财政预算拨款收入总额为</w:t>
      </w:r>
      <w:r>
        <w:rPr>
          <w:rFonts w:hint="eastAsia" w:eastAsia="方正仿宋简体" w:cs="Times New Roman"/>
          <w:b/>
          <w:bCs/>
          <w:kern w:val="2"/>
          <w:sz w:val="32"/>
          <w:szCs w:val="32"/>
          <w:lang w:val="en-US" w:eastAsia="zh-CN" w:bidi="ar-SA"/>
        </w:rPr>
        <w:t>485.79</w:t>
      </w:r>
      <w:r>
        <w:rPr>
          <w:rFonts w:hint="default" w:ascii="Times New Roman" w:hAnsi="Times New Roman" w:eastAsia="方正仿宋简体" w:cs="Times New Roman"/>
          <w:b/>
          <w:bCs/>
          <w:kern w:val="2"/>
          <w:sz w:val="32"/>
          <w:szCs w:val="32"/>
          <w:lang w:val="en-US" w:eastAsia="zh-CN" w:bidi="ar-SA"/>
        </w:rPr>
        <w:t>万元。其中：</w:t>
      </w:r>
      <w:r>
        <w:rPr>
          <w:rFonts w:hint="default" w:ascii="Times New Roman" w:hAnsi="Times New Roman" w:eastAsia="方正仿宋简体" w:cs="Times New Roman"/>
          <w:b/>
          <w:bCs/>
          <w:sz w:val="32"/>
          <w:szCs w:val="32"/>
          <w:lang w:val="en-US" w:eastAsia="zh-CN"/>
        </w:rPr>
        <w:t>一般公共预算财政拨款收入</w:t>
      </w:r>
      <w:r>
        <w:rPr>
          <w:rFonts w:hint="eastAsia" w:eastAsia="方正仿宋简体" w:cs="Times New Roman"/>
          <w:b/>
          <w:bCs/>
          <w:kern w:val="2"/>
          <w:sz w:val="32"/>
          <w:szCs w:val="32"/>
          <w:lang w:val="en-US" w:eastAsia="zh-CN" w:bidi="ar-SA"/>
        </w:rPr>
        <w:t>480.79</w:t>
      </w:r>
      <w:r>
        <w:rPr>
          <w:rFonts w:hint="default" w:ascii="Times New Roman" w:hAnsi="Times New Roman" w:eastAsia="方正仿宋简体" w:cs="Times New Roman"/>
          <w:b/>
          <w:bCs/>
          <w:sz w:val="32"/>
          <w:szCs w:val="32"/>
          <w:lang w:val="en-US" w:eastAsia="zh-CN"/>
        </w:rPr>
        <w:t>万元，政府性基金预算财政拨款收入</w:t>
      </w:r>
      <w:r>
        <w:rPr>
          <w:rFonts w:hint="eastAsia" w:eastAsia="方正仿宋简体" w:cs="Times New Roman"/>
          <w:b/>
          <w:bCs/>
          <w:sz w:val="32"/>
          <w:szCs w:val="32"/>
          <w:lang w:val="en-US" w:eastAsia="zh-CN"/>
        </w:rPr>
        <w:t>5</w:t>
      </w:r>
      <w:r>
        <w:rPr>
          <w:rFonts w:hint="default" w:ascii="Times New Roman" w:hAnsi="Times New Roman" w:eastAsia="方正仿宋简体" w:cs="Times New Roman"/>
          <w:b/>
          <w:bCs/>
          <w:sz w:val="32"/>
          <w:szCs w:val="32"/>
          <w:lang w:val="en-US" w:eastAsia="zh-CN"/>
        </w:rPr>
        <w:t>万元</w:t>
      </w:r>
      <w:r>
        <w:rPr>
          <w:rFonts w:hint="default" w:ascii="Times New Roman" w:hAnsi="Times New Roman" w:eastAsia="方正仿宋简体" w:cs="Times New Roman"/>
          <w:b/>
          <w:bCs/>
          <w:kern w:val="2"/>
          <w:sz w:val="32"/>
          <w:szCs w:val="32"/>
          <w:lang w:val="en-US" w:eastAsia="zh-CN" w:bidi="ar-SA"/>
        </w:rPr>
        <w:t>。</w:t>
      </w:r>
    </w:p>
    <w:p>
      <w:pPr>
        <w:keepNext w:val="0"/>
        <w:keepLines w:val="0"/>
        <w:pageBreakBefore w:val="0"/>
        <w:numPr>
          <w:ilvl w:val="0"/>
          <w:numId w:val="4"/>
        </w:numPr>
        <w:kinsoku/>
        <w:wordWrap/>
        <w:overflowPunct/>
        <w:topLinePunct w:val="0"/>
        <w:bidi w:val="0"/>
        <w:spacing w:line="578" w:lineRule="exact"/>
        <w:ind w:left="-13" w:leftChars="0" w:firstLine="643" w:firstLineChars="0"/>
        <w:jc w:val="left"/>
        <w:outlineLvl w:val="9"/>
        <w:rPr>
          <w:rFonts w:hint="eastAsia" w:eastAsia="方正楷体简体" w:cs="Times New Roman"/>
          <w:b/>
          <w:bCs/>
          <w:kern w:val="2"/>
          <w:sz w:val="32"/>
          <w:szCs w:val="32"/>
          <w:lang w:val="zh-CN" w:eastAsia="zh-CN" w:bidi="ar-SA"/>
        </w:rPr>
      </w:pPr>
      <w:r>
        <w:rPr>
          <w:rFonts w:hint="eastAsia" w:eastAsia="方正楷体简体" w:cs="Times New Roman"/>
          <w:b/>
          <w:bCs/>
          <w:kern w:val="2"/>
          <w:sz w:val="32"/>
          <w:szCs w:val="32"/>
          <w:lang w:val="zh-CN" w:eastAsia="zh-CN" w:bidi="ar-SA"/>
        </w:rPr>
        <w:t>部门财政资金支出情况。</w:t>
      </w:r>
    </w:p>
    <w:p>
      <w:pPr>
        <w:widowControl/>
        <w:adjustRightInd w:val="0"/>
        <w:snapToGrid w:val="0"/>
        <w:spacing w:line="580" w:lineRule="exact"/>
        <w:ind w:firstLine="643" w:firstLineChars="200"/>
        <w:contextualSpacing/>
        <w:jc w:val="left"/>
        <w:rPr>
          <w:rFonts w:hint="eastAsia" w:ascii="Times New Roman" w:hAnsi="Times New Roman" w:eastAsia="方正仿宋简体" w:cs="Times New Roman"/>
          <w:b/>
          <w:bCs/>
          <w:kern w:val="2"/>
          <w:sz w:val="32"/>
          <w:szCs w:val="32"/>
          <w:lang w:val="zh-CN" w:eastAsia="zh-CN" w:bidi="ar-SA"/>
        </w:rPr>
      </w:pPr>
      <w:r>
        <w:rPr>
          <w:rFonts w:hint="default" w:ascii="Times New Roman" w:hAnsi="Times New Roman" w:eastAsia="方正仿宋简体" w:cs="Times New Roman"/>
          <w:b/>
          <w:bCs/>
          <w:kern w:val="2"/>
          <w:sz w:val="32"/>
          <w:szCs w:val="32"/>
          <w:lang w:val="en-US" w:eastAsia="zh-CN" w:bidi="ar-SA"/>
        </w:rPr>
        <w:t>20</w:t>
      </w:r>
      <w:r>
        <w:rPr>
          <w:rFonts w:hint="eastAsia" w:eastAsia="方正仿宋简体" w:cs="Times New Roman"/>
          <w:b/>
          <w:bCs/>
          <w:kern w:val="2"/>
          <w:sz w:val="32"/>
          <w:szCs w:val="32"/>
          <w:lang w:val="en-US" w:eastAsia="zh-CN" w:bidi="ar-SA"/>
        </w:rPr>
        <w:t>20</w:t>
      </w:r>
      <w:r>
        <w:rPr>
          <w:rFonts w:hint="default" w:ascii="Times New Roman" w:hAnsi="Times New Roman" w:eastAsia="方正仿宋简体" w:cs="Times New Roman"/>
          <w:b/>
          <w:bCs/>
          <w:kern w:val="2"/>
          <w:sz w:val="32"/>
          <w:szCs w:val="32"/>
          <w:lang w:val="en-US" w:eastAsia="zh-CN" w:bidi="ar-SA"/>
        </w:rPr>
        <w:t>年我部财政支出总额为</w:t>
      </w:r>
      <w:r>
        <w:rPr>
          <w:rFonts w:hint="eastAsia" w:eastAsia="方正仿宋简体" w:cs="Times New Roman"/>
          <w:b/>
          <w:bCs/>
          <w:sz w:val="32"/>
          <w:szCs w:val="32"/>
          <w:lang w:val="en-US" w:eastAsia="zh-CN"/>
        </w:rPr>
        <w:t>485.79</w:t>
      </w:r>
      <w:r>
        <w:rPr>
          <w:rFonts w:hint="default" w:ascii="Times New Roman" w:hAnsi="Times New Roman" w:eastAsia="方正仿宋简体" w:cs="Times New Roman"/>
          <w:b/>
          <w:bCs/>
          <w:kern w:val="2"/>
          <w:sz w:val="32"/>
          <w:szCs w:val="32"/>
          <w:lang w:val="en-US" w:eastAsia="zh-CN" w:bidi="ar-SA"/>
        </w:rPr>
        <w:t>万元。</w:t>
      </w:r>
      <w:r>
        <w:rPr>
          <w:rFonts w:hint="default" w:ascii="Times New Roman" w:hAnsi="Times New Roman" w:eastAsia="方正仿宋简体" w:cs="Times New Roman"/>
          <w:b/>
          <w:bCs/>
          <w:sz w:val="32"/>
          <w:szCs w:val="32"/>
          <w:lang w:val="en-US" w:eastAsia="zh-CN"/>
        </w:rPr>
        <w:t>其中：基本支出</w:t>
      </w:r>
      <w:r>
        <w:rPr>
          <w:rFonts w:hint="eastAsia" w:eastAsia="方正仿宋简体" w:cs="Times New Roman"/>
          <w:b/>
          <w:bCs/>
          <w:sz w:val="32"/>
          <w:szCs w:val="32"/>
          <w:lang w:val="en-US" w:eastAsia="zh-CN"/>
        </w:rPr>
        <w:t>405.79</w:t>
      </w:r>
      <w:r>
        <w:rPr>
          <w:rFonts w:hint="default" w:ascii="Times New Roman" w:hAnsi="Times New Roman" w:eastAsia="方正仿宋简体" w:cs="Times New Roman"/>
          <w:b/>
          <w:bCs/>
          <w:sz w:val="32"/>
          <w:szCs w:val="32"/>
          <w:lang w:val="en-US" w:eastAsia="zh-CN"/>
        </w:rPr>
        <w:t>万元</w:t>
      </w:r>
      <w:r>
        <w:rPr>
          <w:rFonts w:hint="eastAsia"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项目支出</w:t>
      </w:r>
      <w:r>
        <w:rPr>
          <w:rFonts w:hint="eastAsia" w:eastAsia="方正仿宋简体" w:cs="Times New Roman"/>
          <w:b/>
          <w:bCs/>
          <w:sz w:val="32"/>
          <w:szCs w:val="32"/>
          <w:lang w:val="en-US" w:eastAsia="zh-CN"/>
        </w:rPr>
        <w:t>80</w:t>
      </w:r>
      <w:r>
        <w:rPr>
          <w:rFonts w:hint="default" w:ascii="Times New Roman" w:hAnsi="Times New Roman" w:eastAsia="方正仿宋简体" w:cs="Times New Roman"/>
          <w:b/>
          <w:bCs/>
          <w:sz w:val="32"/>
          <w:szCs w:val="32"/>
          <w:lang w:val="en-US" w:eastAsia="zh-CN"/>
        </w:rPr>
        <w:t>万元</w:t>
      </w:r>
      <w:r>
        <w:rPr>
          <w:rFonts w:hint="default" w:ascii="Times New Roman" w:hAnsi="Times New Roman" w:eastAsia="方正仿宋简体" w:cs="Times New Roman"/>
          <w:b/>
          <w:bCs/>
          <w:kern w:val="2"/>
          <w:sz w:val="32"/>
          <w:szCs w:val="32"/>
          <w:lang w:val="en-US" w:eastAsia="zh-CN" w:bidi="ar-SA"/>
        </w:rPr>
        <w:t>。</w:t>
      </w:r>
    </w:p>
    <w:p>
      <w:pPr>
        <w:keepNext w:val="0"/>
        <w:keepLines w:val="0"/>
        <w:pageBreakBefore w:val="0"/>
        <w:kinsoku/>
        <w:wordWrap/>
        <w:overflowPunct/>
        <w:topLinePunct w:val="0"/>
        <w:bidi w:val="0"/>
        <w:spacing w:line="578" w:lineRule="exact"/>
        <w:ind w:leftChars="0" w:firstLine="643" w:firstLineChars="200"/>
        <w:jc w:val="left"/>
        <w:outlineLvl w:val="9"/>
        <w:rPr>
          <w:rFonts w:hint="eastAsia" w:eastAsia="方正楷体简体" w:cs="Times New Roman"/>
          <w:b/>
          <w:bCs/>
          <w:kern w:val="2"/>
          <w:sz w:val="32"/>
          <w:szCs w:val="32"/>
          <w:lang w:val="zh-CN" w:eastAsia="zh-CN" w:bidi="ar-SA"/>
        </w:rPr>
      </w:pPr>
    </w:p>
    <w:p>
      <w:pPr>
        <w:keepNext w:val="0"/>
        <w:keepLines w:val="0"/>
        <w:pageBreakBefore w:val="0"/>
        <w:kinsoku/>
        <w:wordWrap/>
        <w:overflowPunct/>
        <w:topLinePunct w:val="0"/>
        <w:bidi w:val="0"/>
        <w:spacing w:line="578" w:lineRule="exact"/>
        <w:ind w:leftChars="0" w:firstLine="643" w:firstLineChars="200"/>
        <w:jc w:val="left"/>
        <w:outlineLvl w:val="9"/>
        <w:rPr>
          <w:rFonts w:hint="eastAsia" w:eastAsia="方正楷体简体" w:cs="Times New Roman"/>
          <w:b/>
          <w:bCs/>
          <w:kern w:val="2"/>
          <w:sz w:val="32"/>
          <w:szCs w:val="32"/>
          <w:lang w:val="zh-CN" w:eastAsia="zh-CN" w:bidi="ar-SA"/>
        </w:rPr>
      </w:pPr>
      <w:r>
        <w:rPr>
          <w:rFonts w:hint="eastAsia" w:eastAsia="方正楷体简体" w:cs="Times New Roman"/>
          <w:b/>
          <w:bCs/>
          <w:kern w:val="2"/>
          <w:sz w:val="32"/>
          <w:szCs w:val="32"/>
          <w:lang w:val="zh-CN" w:eastAsia="zh-CN" w:bidi="ar-SA"/>
        </w:rPr>
        <w:t>三、部门整体预算绩效管理情况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（一）部门决策情况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1.目标任务的确定</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20</w:t>
      </w:r>
      <w:r>
        <w:rPr>
          <w:rFonts w:hint="eastAsia" w:eastAsia="方正仿宋简体" w:cs="Times New Roman"/>
          <w:b/>
          <w:bCs/>
          <w:kern w:val="2"/>
          <w:sz w:val="32"/>
          <w:szCs w:val="32"/>
          <w:lang w:val="en-US" w:eastAsia="zh-CN" w:bidi="ar-SA"/>
        </w:rPr>
        <w:t>20</w:t>
      </w:r>
      <w:r>
        <w:rPr>
          <w:rFonts w:hint="eastAsia" w:ascii="Times New Roman" w:hAnsi="Times New Roman" w:eastAsia="方正仿宋简体" w:cs="Times New Roman"/>
          <w:b/>
          <w:bCs/>
          <w:kern w:val="2"/>
          <w:sz w:val="32"/>
          <w:szCs w:val="32"/>
          <w:lang w:val="en-US" w:eastAsia="zh-CN" w:bidi="ar-SA"/>
        </w:rPr>
        <w:t>年，全县组织工作在县委的坚强领导下，坚持以习近平新时代中国特色社会主义思想为指导，认真践行新时代党的组织路线，以扎实开展“不忘初心、牢记使命”主题教育为主线，着力选干部、配班子，抓基层、打基础，聚人才、促发展，圆满完成了年度各项重点任务，为加快实现“两个定位”、争创全省县域经济发展先进县提供了坚强组织保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2.预算编制情况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预算编制质量及行政成本编制情况。结合我部职能职责，围绕中心工作任务，严格按照相关政策规定编制预算。一是提前谋划预算编制工作，明确基本支出与项目支出边界，建立完善部门预算基础库，按照国家行政事业单位相关支出标准进行费用测算。二是根据近三年年初预算执行情况，并结合当年各股室业务工作计划，统筹项目支出需求，保障重点项目支出，优化财政资金配置，提高财政资金使用效益。</w:t>
      </w:r>
    </w:p>
    <w:p>
      <w:pPr>
        <w:widowControl/>
        <w:adjustRightInd w:val="0"/>
        <w:snapToGrid w:val="0"/>
        <w:spacing w:line="580" w:lineRule="exact"/>
        <w:ind w:firstLine="643" w:firstLineChars="200"/>
        <w:contextualSpacing/>
        <w:jc w:val="left"/>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（2）绩效目标填报情况。我部严格按照预算绩效管理要求，详细做好经费预算测算，对20</w:t>
      </w:r>
      <w:r>
        <w:rPr>
          <w:rFonts w:hint="eastAsia" w:eastAsia="方正仿宋简体" w:cs="Times New Roman"/>
          <w:b/>
          <w:bCs/>
          <w:kern w:val="2"/>
          <w:sz w:val="32"/>
          <w:szCs w:val="32"/>
          <w:lang w:val="en-US" w:eastAsia="zh-CN" w:bidi="ar-SA"/>
        </w:rPr>
        <w:t>20</w:t>
      </w:r>
      <w:r>
        <w:rPr>
          <w:rFonts w:hint="default" w:ascii="Times New Roman" w:hAnsi="Times New Roman" w:eastAsia="方正仿宋简体" w:cs="Times New Roman"/>
          <w:b/>
          <w:bCs/>
          <w:kern w:val="2"/>
          <w:sz w:val="32"/>
          <w:szCs w:val="32"/>
          <w:lang w:val="en-US" w:eastAsia="zh-CN" w:bidi="ar-SA"/>
        </w:rPr>
        <w:t>年整体支出及项目支出科学合理的编报了绩效目标，对预算资金执行情况适时进行了事中绩效评估，及时调整优化资金结构，确保预算资金执行符合使用范围、完成目标数量、达到预期效果。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（二）执行管理情况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预算执行进度情况。严格按照预算执行进度要求，其中，基本支出中人员经费严格按月予以支付，商品服务支出实行据实结算；项目支出对照项目执行进度，及时予以支付。对经确认的暂不支出事项予以合理统筹安排，及时盘活资金，提高使用效率。</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绩效监控情况。严格按照年初绩效目标管理要求，结合各预算项目相关政策规定和实际情况，适时开展预算执行中期评估工作，对已达到评估目标并符合支付条件的及时进行资金兑付；对未能达到评估目标的，责令相关股室进行资料补充完善，确保每笔项目资金在严格的监控范围内得到合理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3.预决算偏差程度。严格按照绩效管理办法，我部根据工作进度据实申请拨付年初预算资金，合理控制资金使用节奏，力争预决算资金偏差程度降至最低。</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4.“三公”经费执行情况。严格贯彻落实省委省政府十项规定、市委市政府十一项规定及县委县政府十三项规定，坚持厉行节约，严格审查“三公”经费开支。截止20</w:t>
      </w:r>
      <w:r>
        <w:rPr>
          <w:rFonts w:hint="eastAsia" w:eastAsia="方正仿宋简体" w:cs="Times New Roman"/>
          <w:b/>
          <w:bCs/>
          <w:kern w:val="2"/>
          <w:sz w:val="32"/>
          <w:szCs w:val="32"/>
          <w:lang w:val="en-US" w:eastAsia="zh-CN" w:bidi="ar-SA"/>
        </w:rPr>
        <w:t>20</w:t>
      </w:r>
      <w:r>
        <w:rPr>
          <w:rFonts w:hint="default" w:ascii="Times New Roman" w:hAnsi="Times New Roman" w:eastAsia="方正仿宋简体" w:cs="Times New Roman"/>
          <w:b/>
          <w:bCs/>
          <w:kern w:val="2"/>
          <w:sz w:val="32"/>
          <w:szCs w:val="32"/>
          <w:lang w:val="en-US" w:eastAsia="zh-CN" w:bidi="ar-SA"/>
        </w:rPr>
        <w:t>年底部门“三公”经费支出1.</w:t>
      </w:r>
      <w:r>
        <w:rPr>
          <w:rFonts w:hint="eastAsia"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t>万元。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（三）综合管理情况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资产管理情况。一是确定管理机构，落实管理责任。首先，确定办公室为单位资产管理机构，切实做好资产的管理工作。按规定负责资产验收、领用以及在用资产的帐、卡、物的管理和统计工作，并负责本单位资产的报损、报废等。二是抓好制度落实，加强规范化管理。根据《行政单位国有资产管理暂行办法》和《行政事业单位国有资产报告制度》等有关规定,对我部的资产进行管理。对我部各项资产，做到每项资产账、卡、物相符，并定期盘点、清查。同时，结合工作实际，细化工作制度，先后出台相关规定。三是规范工作流程，严格日常管理。在资产管理方面，落实责任制。建立健全资产购置、验收、保管、使用、处置等内部管理制度，定期清查，切实做到帐、卡、物相符，防止资产流失。在资产处置方面，严格按照报废报损和核销相关程序对资产进行处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内控制度管理情况。我部高度重视部门内部控制建设，不断完善相关制度，制定了具体内部控制建设方案并明确了责任与分工，将《预算业务管理制度》、《合同管理制度》等管理领域作为内部控制建立与实施的重点工作和改进方向，并采取各项措施推进完善内部控制，提高管理水平、效率和效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3"/>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3.信息公开情况。按照省、市、县统一部署和具体要求，我部依法依规主动向社会公开预（决）算编制情况。在预算批复20日内，于开江县人民政府门户网站公开20</w:t>
      </w:r>
      <w:r>
        <w:rPr>
          <w:rFonts w:hint="eastAsia" w:eastAsia="方正仿宋简体" w:cs="Times New Roman"/>
          <w:b/>
          <w:bCs/>
          <w:kern w:val="2"/>
          <w:sz w:val="32"/>
          <w:szCs w:val="32"/>
          <w:lang w:val="en-US" w:eastAsia="zh-CN" w:bidi="ar-SA"/>
        </w:rPr>
        <w:t>20</w:t>
      </w:r>
      <w:r>
        <w:rPr>
          <w:rFonts w:hint="default" w:ascii="Times New Roman" w:hAnsi="Times New Roman" w:eastAsia="方正仿宋简体" w:cs="Times New Roman"/>
          <w:b/>
          <w:bCs/>
          <w:kern w:val="2"/>
          <w:sz w:val="32"/>
          <w:szCs w:val="32"/>
          <w:lang w:val="en-US" w:eastAsia="zh-CN" w:bidi="ar-SA"/>
        </w:rPr>
        <w:t>年部门预算编制说明。在决算批复20日内，于开江县人民政府门户网站公开201</w:t>
      </w:r>
      <w:r>
        <w:rPr>
          <w:rFonts w:hint="eastAsia" w:eastAsia="方正仿宋简体" w:cs="Times New Roman"/>
          <w:b/>
          <w:bCs/>
          <w:kern w:val="2"/>
          <w:sz w:val="32"/>
          <w:szCs w:val="32"/>
          <w:lang w:val="en-US" w:eastAsia="zh-CN" w:bidi="ar-SA"/>
        </w:rPr>
        <w:t>9</w:t>
      </w:r>
      <w:r>
        <w:rPr>
          <w:rFonts w:hint="default" w:ascii="Times New Roman" w:hAnsi="Times New Roman" w:eastAsia="方正仿宋简体" w:cs="Times New Roman"/>
          <w:b/>
          <w:bCs/>
          <w:kern w:val="2"/>
          <w:sz w:val="32"/>
          <w:szCs w:val="32"/>
          <w:lang w:val="en-US" w:eastAsia="zh-CN" w:bidi="ar-SA"/>
        </w:rPr>
        <w:t>年部门决算编制说明。</w:t>
      </w:r>
    </w:p>
    <w:p>
      <w:pPr>
        <w:widowControl/>
        <w:adjustRightInd w:val="0"/>
        <w:snapToGrid w:val="0"/>
        <w:spacing w:line="580" w:lineRule="exact"/>
        <w:ind w:firstLine="643" w:firstLineChars="200"/>
        <w:contextualSpacing/>
        <w:jc w:val="left"/>
        <w:rPr>
          <w:rFonts w:hint="eastAsia" w:ascii="Times New Roman" w:hAnsi="Times New Roman" w:eastAsia="方正仿宋简体" w:cs="Times New Roman"/>
          <w:b/>
          <w:bCs/>
          <w:kern w:val="2"/>
          <w:sz w:val="32"/>
          <w:szCs w:val="32"/>
          <w:lang w:val="zh-CN" w:eastAsia="zh-CN" w:bidi="ar-SA"/>
        </w:rPr>
      </w:pPr>
      <w:r>
        <w:rPr>
          <w:rFonts w:hint="default" w:ascii="Times New Roman" w:hAnsi="Times New Roman" w:eastAsia="方正仿宋简体" w:cs="Times New Roman"/>
          <w:b/>
          <w:bCs/>
          <w:kern w:val="2"/>
          <w:sz w:val="32"/>
          <w:szCs w:val="32"/>
          <w:lang w:val="en-US" w:eastAsia="zh-CN" w:bidi="ar-SA"/>
        </w:rPr>
        <w:t>4.绩效评价工作开展情况。20</w:t>
      </w:r>
      <w:r>
        <w:rPr>
          <w:rFonts w:hint="eastAsia" w:eastAsia="方正仿宋简体" w:cs="Times New Roman"/>
          <w:b/>
          <w:bCs/>
          <w:kern w:val="2"/>
          <w:sz w:val="32"/>
          <w:szCs w:val="32"/>
          <w:lang w:val="en-US" w:eastAsia="zh-CN" w:bidi="ar-SA"/>
        </w:rPr>
        <w:t>20</w:t>
      </w:r>
      <w:r>
        <w:rPr>
          <w:rFonts w:hint="default" w:ascii="Times New Roman" w:hAnsi="Times New Roman" w:eastAsia="方正仿宋简体" w:cs="Times New Roman"/>
          <w:b/>
          <w:bCs/>
          <w:kern w:val="2"/>
          <w:sz w:val="32"/>
          <w:szCs w:val="32"/>
          <w:lang w:val="en-US" w:eastAsia="zh-CN" w:bidi="ar-SA"/>
        </w:rPr>
        <w:t>年我部对部门预算编制情况、执行管理情况、支出绩效情况、财务管理情况、绩效管理工作开展情况认真进行了自查自评。绩效评价自查覆盖单位基本支出和项目支出，将评价结果作为预算安排的重要依据，不断强化绩效理念，推动部门绩效管理水平提升。</w:t>
      </w:r>
    </w:p>
    <w:p>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3" w:firstLineChars="200"/>
        <w:contextualSpacing/>
        <w:jc w:val="left"/>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截止20</w:t>
      </w:r>
      <w:r>
        <w:rPr>
          <w:rFonts w:hint="eastAsia" w:eastAsia="方正仿宋简体" w:cs="Times New Roman"/>
          <w:b/>
          <w:bCs/>
          <w:kern w:val="2"/>
          <w:sz w:val="32"/>
          <w:szCs w:val="32"/>
          <w:lang w:val="en-US" w:eastAsia="zh-CN" w:bidi="ar-SA"/>
        </w:rPr>
        <w:t>20</w:t>
      </w:r>
      <w:r>
        <w:rPr>
          <w:rFonts w:hint="default" w:ascii="Times New Roman" w:hAnsi="Times New Roman" w:eastAsia="方正仿宋简体" w:cs="Times New Roman"/>
          <w:b/>
          <w:bCs/>
          <w:kern w:val="2"/>
          <w:sz w:val="32"/>
          <w:szCs w:val="32"/>
          <w:lang w:val="en-US" w:eastAsia="zh-CN" w:bidi="ar-SA"/>
        </w:rPr>
        <w:t>年底，我部部门整体支出绩效评价自查自评结果良好，全年基本支出保证了部门的正常运行和日常工作的正常开展，项目支出保障了重点工作的开展，达到预期绩效目标。</w:t>
      </w:r>
    </w:p>
    <w:p>
      <w:pPr>
        <w:keepNext w:val="0"/>
        <w:keepLines w:val="0"/>
        <w:pageBreakBefore w:val="0"/>
        <w:numPr>
          <w:ilvl w:val="0"/>
          <w:numId w:val="0"/>
        </w:numPr>
        <w:kinsoku/>
        <w:wordWrap/>
        <w:overflowPunct/>
        <w:topLinePunct w:val="0"/>
        <w:autoSpaceDE w:val="0"/>
        <w:autoSpaceDN w:val="0"/>
        <w:bidi w:val="0"/>
        <w:spacing w:line="578" w:lineRule="exact"/>
        <w:ind w:firstLine="643" w:firstLineChars="200"/>
        <w:jc w:val="both"/>
        <w:textAlignment w:val="baseline"/>
        <w:outlineLvl w:val="9"/>
        <w:rPr>
          <w:rFonts w:hint="default" w:ascii="Times New Roman" w:hAnsi="Times New Roman" w:eastAsia="方正仿宋简体" w:cs="Times New Roman"/>
          <w:b/>
          <w:bCs/>
          <w:color w:val="000000"/>
          <w:sz w:val="32"/>
          <w:lang w:val="zh-CN"/>
        </w:rPr>
      </w:pPr>
      <w:r>
        <w:rPr>
          <w:rFonts w:hint="default" w:ascii="Times New Roman" w:hAnsi="Times New Roman" w:eastAsia="方正仿宋简体" w:cs="Times New Roman"/>
          <w:b/>
          <w:bCs/>
          <w:sz w:val="32"/>
          <w:szCs w:val="32"/>
          <w:lang w:val="en-US" w:eastAsia="zh-CN"/>
        </w:rPr>
        <w:t>存在的问题：</w:t>
      </w:r>
      <w:r>
        <w:rPr>
          <w:rFonts w:hint="default" w:ascii="Times New Roman" w:hAnsi="Times New Roman" w:eastAsia="方正楷体简体" w:cs="Times New Roman"/>
          <w:b/>
          <w:bCs/>
          <w:sz w:val="32"/>
          <w:szCs w:val="32"/>
          <w:lang w:val="en-US" w:eastAsia="zh-CN"/>
        </w:rPr>
        <w:t>贫困</w:t>
      </w:r>
      <w:r>
        <w:rPr>
          <w:rFonts w:hint="eastAsia" w:eastAsia="方正楷体简体" w:cs="Times New Roman"/>
          <w:b/>
          <w:bCs/>
          <w:sz w:val="32"/>
          <w:szCs w:val="32"/>
          <w:lang w:val="en-US" w:eastAsia="zh-CN"/>
        </w:rPr>
        <w:t>党员</w:t>
      </w:r>
      <w:r>
        <w:rPr>
          <w:rFonts w:hint="default" w:ascii="Times New Roman" w:hAnsi="Times New Roman" w:eastAsia="方正楷体简体" w:cs="Times New Roman"/>
          <w:b/>
          <w:bCs/>
          <w:sz w:val="32"/>
          <w:szCs w:val="32"/>
          <w:lang w:val="en-US" w:eastAsia="zh-CN"/>
        </w:rPr>
        <w:t>救助方面。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color w:val="000000"/>
          <w:sz w:val="32"/>
        </w:rPr>
        <w:t>贫困</w:t>
      </w:r>
      <w:r>
        <w:rPr>
          <w:rFonts w:hint="default" w:ascii="Times New Roman" w:hAnsi="Times New Roman" w:eastAsia="方正仿宋简体" w:cs="Times New Roman"/>
          <w:b/>
          <w:bCs/>
          <w:color w:val="000000"/>
          <w:sz w:val="32"/>
          <w:lang w:val="zh-CN"/>
        </w:rPr>
        <w:t>对象难确定。少部分基层党组织缺乏对申请对象的实地调查了解，对家庭情况掌握不清，帮扶救助缺乏针对性。</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color w:val="000000"/>
          <w:sz w:val="32"/>
        </w:rPr>
        <w:t>救助</w:t>
      </w:r>
      <w:r>
        <w:rPr>
          <w:rFonts w:hint="default" w:ascii="Times New Roman" w:hAnsi="Times New Roman" w:eastAsia="方正仿宋简体" w:cs="Times New Roman"/>
          <w:b/>
          <w:bCs/>
          <w:color w:val="000000"/>
          <w:sz w:val="32"/>
          <w:lang w:val="zh-CN"/>
        </w:rPr>
        <w:t>覆盖面不</w:t>
      </w:r>
      <w:r>
        <w:rPr>
          <w:rFonts w:hint="default" w:ascii="Times New Roman" w:hAnsi="Times New Roman" w:eastAsia="方正仿宋简体" w:cs="Times New Roman"/>
          <w:b/>
          <w:bCs/>
          <w:color w:val="000000"/>
          <w:sz w:val="32"/>
        </w:rPr>
        <w:t>宽</w:t>
      </w:r>
      <w:r>
        <w:rPr>
          <w:rFonts w:hint="default" w:ascii="Times New Roman" w:hAnsi="Times New Roman" w:eastAsia="方正仿宋简体" w:cs="Times New Roman"/>
          <w:b/>
          <w:bCs/>
          <w:color w:val="000000"/>
          <w:sz w:val="32"/>
          <w:lang w:val="zh-CN"/>
        </w:rPr>
        <w:t>。由于资金缺乏，在实际操作中不得不限制救助名额，导致很多符合享受救助的对象无法享受，使得未救助到的党员、干部职工有怨气。</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color w:val="000000"/>
          <w:sz w:val="32"/>
          <w:lang w:val="zh-CN"/>
        </w:rPr>
        <w:t>资金筹集渠道窄。由于我县财政困难，预算资金有限，资金投入无法满足实际需求。资金渠道不宽，党内帮扶多，社会帮扶少。</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jc w:val="both"/>
        <w:textAlignment w:val="baseline"/>
        <w:outlineLvl w:val="9"/>
        <w:rPr>
          <w:rFonts w:hint="default" w:ascii="Times New Roman" w:hAnsi="Times New Roman" w:eastAsia="方正仿宋简体" w:cs="Times New Roman"/>
          <w:b/>
          <w:bCs/>
          <w:color w:val="000000"/>
          <w:sz w:val="32"/>
          <w:lang w:val="zh-CN"/>
        </w:rPr>
      </w:pPr>
      <w:r>
        <w:rPr>
          <w:rFonts w:hint="default" w:ascii="Times New Roman" w:hAnsi="Times New Roman" w:eastAsia="方正仿宋简体" w:cs="Times New Roman"/>
          <w:b/>
          <w:bCs/>
          <w:sz w:val="32"/>
          <w:szCs w:val="32"/>
          <w:lang w:val="en-US" w:eastAsia="zh-CN"/>
        </w:rPr>
        <w:t>下一步工作打算：</w:t>
      </w:r>
      <w:r>
        <w:rPr>
          <w:rFonts w:hint="default" w:ascii="Times New Roman" w:hAnsi="Times New Roman" w:eastAsia="方正楷体简体" w:cs="Times New Roman"/>
          <w:b/>
          <w:bCs/>
          <w:sz w:val="32"/>
          <w:szCs w:val="32"/>
          <w:lang w:val="en-US" w:eastAsia="zh-CN"/>
        </w:rPr>
        <w:t>贫困救助方面。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color w:val="000000"/>
          <w:sz w:val="32"/>
          <w:lang w:val="zh-CN"/>
        </w:rPr>
        <w:t>强化科学管理，增强规范性。采取随时抽查、实地调查等方式，对救助对象进行核查，同时对相关直系亲属开展调查，逐一建立核查档案，形成工作台账，进一步清理不符合享受对象，对走访调查过程中了解到的符合享受条件的及时纳入，做到“应救则救、应退则退”。</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color w:val="000000"/>
          <w:sz w:val="32"/>
          <w:lang w:val="zh-CN"/>
        </w:rPr>
        <w:t>加大资金投入，增强有效性。采取“党费挤一点、财政拨一点、党员捐一点、社会助一点、上级扶一点”的办法，进一步拓宽救助资金渠道，促进救助资金良性循环，提升救助资金的救助效率。</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color w:val="000000"/>
          <w:sz w:val="32"/>
          <w:lang w:val="zh-CN"/>
        </w:rPr>
        <w:t>加强思想引导，增强针对性。对少部分存在“等、靠、要、怨”思想的党员、干部职工，及时做好政策解释工作，化解社会矛盾；对申请救助而未及时享受的人员建立跟踪台账，充分利用春节、七一、国庆等节日开展慰问活动，同时做好解释工作，做到逐一解决。</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highlight w:val="none"/>
          <w:lang w:eastAsia="zh-CN"/>
        </w:rPr>
      </w:pPr>
      <w:r>
        <w:rPr>
          <w:rFonts w:hint="eastAsia" w:ascii="方正小标宋简体" w:hAnsi="宋体" w:eastAsia="方正小标宋简体"/>
          <w:color w:val="000000"/>
          <w:kern w:val="0"/>
          <w:sz w:val="44"/>
          <w:szCs w:val="44"/>
          <w:highlight w:val="none"/>
          <w:lang w:eastAsia="zh-CN"/>
        </w:rPr>
        <w:t>中共开江县委组织部</w:t>
      </w:r>
    </w:p>
    <w:p>
      <w:pPr>
        <w:spacing w:line="600" w:lineRule="exact"/>
        <w:jc w:val="center"/>
        <w:rPr>
          <w:rFonts w:ascii="方正小标宋简体" w:hAnsi="宋体" w:eastAsia="方正小标宋简体"/>
          <w:color w:val="000000"/>
          <w:kern w:val="0"/>
          <w:sz w:val="44"/>
          <w:szCs w:val="44"/>
          <w:highlight w:val="yellow"/>
          <w:lang w:val="zh-CN"/>
        </w:rPr>
      </w:pPr>
      <w:r>
        <w:rPr>
          <w:rFonts w:hint="eastAsia" w:ascii="方正小标宋简体" w:hAnsi="宋体" w:eastAsia="方正小标宋简体"/>
          <w:color w:val="000000"/>
          <w:kern w:val="0"/>
          <w:sz w:val="44"/>
          <w:szCs w:val="44"/>
          <w:highlight w:val="none"/>
        </w:rPr>
        <w:t>20</w:t>
      </w:r>
      <w:r>
        <w:rPr>
          <w:rFonts w:hint="eastAsia" w:ascii="方正小标宋简体" w:hAnsi="宋体" w:eastAsia="方正小标宋简体"/>
          <w:color w:val="000000"/>
          <w:kern w:val="0"/>
          <w:sz w:val="44"/>
          <w:szCs w:val="44"/>
          <w:highlight w:val="none"/>
          <w:lang w:val="en-US" w:eastAsia="zh-CN"/>
        </w:rPr>
        <w:t>20</w:t>
      </w:r>
      <w:r>
        <w:rPr>
          <w:rFonts w:hint="eastAsia" w:ascii="方正小标宋简体" w:hAnsi="宋体" w:eastAsia="方正小标宋简体"/>
          <w:color w:val="000000"/>
          <w:kern w:val="0"/>
          <w:sz w:val="44"/>
          <w:szCs w:val="44"/>
          <w:highlight w:val="none"/>
        </w:rPr>
        <w:t>年</w:t>
      </w:r>
      <w:r>
        <w:rPr>
          <w:rFonts w:hint="eastAsia" w:ascii="方正小标宋简体" w:hAnsi="宋体" w:eastAsia="方正小标宋简体"/>
          <w:color w:val="000000"/>
          <w:kern w:val="0"/>
          <w:sz w:val="44"/>
          <w:szCs w:val="44"/>
          <w:highlight w:val="none"/>
          <w:lang w:val="zh-CN"/>
        </w:rPr>
        <w:t>项目绩效评价报告</w:t>
      </w:r>
    </w:p>
    <w:p>
      <w:pPr>
        <w:spacing w:line="600" w:lineRule="exact"/>
        <w:rPr>
          <w:rFonts w:ascii="宋体" w:hAnsi="宋体"/>
          <w:sz w:val="32"/>
          <w:szCs w:val="32"/>
          <w:lang w:val="zh-CN"/>
        </w:rPr>
      </w:pP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（1）</w:t>
      </w:r>
      <w:r>
        <w:rPr>
          <w:rFonts w:hint="default" w:ascii="Times New Roman" w:hAnsi="Times New Roman" w:eastAsia="方正楷体简体" w:cs="Times New Roman"/>
          <w:b/>
          <w:bCs/>
          <w:sz w:val="32"/>
          <w:szCs w:val="32"/>
          <w:lang w:val="en-US" w:eastAsia="zh-CN"/>
        </w:rPr>
        <w:t>项目测算依据</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为充分体现组织关怀、传递组织温暖，及时救助困难党员、干部职工，进一步增强党组织的凝聚力，提升广大党员、干部职工归属感，根据《达州市党内救助暂行办法》（达市委办发〔2017〕65号）、《开江县党员、干部职工贫困家庭帮扶救助资金管理实施细则》（开委组通〔2013〕8号）文件精神，2018年2月20日，县委办修订并印发了《开江县党员、干部职工贫困家庭帮扶救助资金管理实施细则》（开委办发〔2018〕10号）文件。救助内容：包括对因遭受重大自然灾害、重大意外事故、长期患病、因公或见义勇为致伤致残等情况导致生活困难的党员、干部职工、村（社区）组干部、优秀拔尖人才、老干部及老干部遗孀开展帮扶救助。</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lang w:val="en-US" w:eastAsia="zh-CN"/>
        </w:rPr>
        <w:t>资金使用情况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该项目资金预算总额为</w:t>
      </w:r>
      <w:r>
        <w:rPr>
          <w:rFonts w:hint="eastAsia" w:eastAsia="方正仿宋简体" w:cs="Times New Roman"/>
          <w:b/>
          <w:bCs/>
          <w:sz w:val="32"/>
          <w:szCs w:val="32"/>
          <w:lang w:val="en-US" w:eastAsia="zh-CN"/>
        </w:rPr>
        <w:t>75</w:t>
      </w:r>
      <w:r>
        <w:rPr>
          <w:rFonts w:hint="default" w:ascii="Times New Roman" w:hAnsi="Times New Roman" w:eastAsia="方正仿宋简体" w:cs="Times New Roman"/>
          <w:b/>
          <w:bCs/>
          <w:sz w:val="32"/>
          <w:szCs w:val="32"/>
          <w:lang w:val="en-US" w:eastAsia="zh-CN"/>
        </w:rPr>
        <w:t>万元</w:t>
      </w:r>
      <w:r>
        <w:rPr>
          <w:rFonts w:hint="eastAsia"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项目内容</w:t>
      </w:r>
      <w:r>
        <w:rPr>
          <w:rFonts w:hint="eastAsia" w:eastAsia="方正仿宋简体" w:cs="Times New Roman"/>
          <w:b/>
          <w:bCs/>
          <w:sz w:val="32"/>
          <w:szCs w:val="32"/>
          <w:lang w:val="en-US" w:eastAsia="zh-CN"/>
        </w:rPr>
        <w:t>为全县基层党建工作经费。其中：贫困党员救助费用50万元，“智慧党建”运行维护费25万元</w:t>
      </w:r>
      <w:r>
        <w:rPr>
          <w:rFonts w:hint="default" w:ascii="Times New Roman" w:hAnsi="Times New Roman" w:eastAsia="方正仿宋简体" w:cs="Times New Roman"/>
          <w:b/>
          <w:bCs/>
          <w:sz w:val="32"/>
          <w:szCs w:val="32"/>
          <w:lang w:val="en-US" w:eastAsia="zh-CN"/>
        </w:rPr>
        <w:t>。</w:t>
      </w:r>
      <w:r>
        <w:rPr>
          <w:rFonts w:hint="eastAsia" w:eastAsia="方正仿宋简体" w:cs="Times New Roman"/>
          <w:b/>
          <w:bCs/>
          <w:sz w:val="32"/>
          <w:szCs w:val="32"/>
          <w:lang w:val="en-US" w:eastAsia="zh-CN"/>
        </w:rPr>
        <w:t>2020年</w:t>
      </w:r>
      <w:r>
        <w:rPr>
          <w:rFonts w:hint="eastAsia" w:ascii="Times New Roman" w:hAnsi="Times New Roman" w:eastAsia="方正仿宋简体" w:cs="Times New Roman"/>
          <w:b/>
          <w:bCs/>
          <w:sz w:val="32"/>
          <w:szCs w:val="32"/>
          <w:lang w:val="en-US" w:eastAsia="zh-CN"/>
        </w:rPr>
        <w:t>已全部完成支付。</w:t>
      </w:r>
    </w:p>
    <w:p>
      <w:pPr>
        <w:keepNext w:val="0"/>
        <w:keepLines w:val="0"/>
        <w:pageBreakBefore w:val="0"/>
        <w:kinsoku/>
        <w:wordWrap/>
        <w:overflowPunct/>
        <w:topLinePunct w:val="0"/>
        <w:bidi w:val="0"/>
        <w:spacing w:line="578" w:lineRule="exact"/>
        <w:ind w:leftChars="0" w:firstLine="643" w:firstLineChars="200"/>
        <w:jc w:val="left"/>
        <w:outlineLvl w:val="9"/>
        <w:rPr>
          <w:rFonts w:hint="default"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项目绩效评价</w:t>
      </w:r>
    </w:p>
    <w:p>
      <w:pPr>
        <w:keepNext w:val="0"/>
        <w:keepLines w:val="0"/>
        <w:pageBreakBefore w:val="0"/>
        <w:kinsoku/>
        <w:wordWrap/>
        <w:overflowPunct/>
        <w:topLinePunct w:val="0"/>
        <w:bidi w:val="0"/>
        <w:spacing w:line="578" w:lineRule="exact"/>
        <w:ind w:leftChars="0" w:firstLine="643" w:firstLineChars="200"/>
        <w:jc w:val="both"/>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该项目严格按照资金使用管理要求，设立专户管理，做到专人负责、专款专用，对救助对象和救助标准均由联席会议领导小组成员集体研究确定，对资金的发放情况进行了实地核查，做到救助对象精准，资金使用合理，既注重救助对象的广泛性，又注重救助对象的重点性，确保每笔资金及时发放到位，达到预期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zh-CN" w:eastAsia="zh-CN"/>
        </w:rPr>
      </w:pPr>
      <w:r>
        <w:rPr>
          <w:rFonts w:hint="eastAsia" w:ascii="Times New Roman" w:hAnsi="Times New Roman" w:eastAsia="方正仿宋简体" w:cs="Times New Roman"/>
          <w:b/>
          <w:bCs/>
          <w:sz w:val="32"/>
          <w:szCs w:val="32"/>
          <w:lang w:val="zh-CN" w:eastAsia="zh-CN"/>
        </w:rPr>
        <w:t>该项目严格按照进度进行申报，年初也</w:t>
      </w:r>
      <w:r>
        <w:rPr>
          <w:rFonts w:hint="eastAsia" w:eastAsia="方正仿宋简体" w:cs="Times New Roman"/>
          <w:b/>
          <w:bCs/>
          <w:sz w:val="32"/>
          <w:szCs w:val="32"/>
          <w:lang w:val="zh-CN" w:eastAsia="zh-CN"/>
        </w:rPr>
        <w:t>进行了</w:t>
      </w:r>
      <w:r>
        <w:rPr>
          <w:rFonts w:hint="eastAsia" w:ascii="Times New Roman" w:hAnsi="Times New Roman" w:eastAsia="方正仿宋简体" w:cs="Times New Roman"/>
          <w:b/>
          <w:bCs/>
          <w:sz w:val="32"/>
          <w:szCs w:val="32"/>
          <w:lang w:val="zh-CN" w:eastAsia="zh-CN"/>
        </w:rPr>
        <w:t>预算。</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eastAsia="zh-CN"/>
        </w:rPr>
        <w:t>（二）资金计划、到位及使用情</w:t>
      </w:r>
      <w:r>
        <w:rPr>
          <w:rFonts w:hint="eastAsia" w:ascii="楷体_GB2312" w:hAnsi="宋体" w:eastAsia="楷体_GB2312"/>
          <w:b/>
          <w:sz w:val="32"/>
          <w:szCs w:val="32"/>
          <w:lang w:val="zh-CN"/>
        </w:rPr>
        <w:t>况。</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eastAsia" w:ascii="楷体_GB2312" w:hAnsi="宋体" w:eastAsia="楷体_GB2312"/>
          <w:b/>
          <w:sz w:val="32"/>
          <w:szCs w:val="32"/>
          <w:lang w:val="zh-CN"/>
        </w:rPr>
      </w:pPr>
      <w:r>
        <w:rPr>
          <w:rFonts w:hint="eastAsia" w:ascii="楷体_GB2312" w:hAnsi="宋体" w:eastAsia="楷体_GB2312"/>
          <w:b/>
          <w:sz w:val="32"/>
          <w:szCs w:val="32"/>
          <w:lang w:val="zh-CN"/>
        </w:rPr>
        <w:t>1、资金计划。</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eastAsia="方正仿宋简体" w:cs="Times New Roman"/>
          <w:b/>
          <w:bCs/>
          <w:sz w:val="32"/>
          <w:szCs w:val="32"/>
          <w:lang w:val="en-US" w:eastAsia="zh-CN"/>
        </w:rPr>
      </w:pPr>
      <w:r>
        <w:rPr>
          <w:rFonts w:hint="eastAsia" w:eastAsia="方正仿宋简体" w:cs="Times New Roman"/>
          <w:b/>
          <w:bCs/>
          <w:sz w:val="32"/>
          <w:szCs w:val="32"/>
          <w:lang w:val="en-US" w:eastAsia="zh-CN"/>
        </w:rPr>
        <w:t>2020年该项目计划资金75万元，其中：贫困党员救助费用50万元，“智慧党建”运行维护费25万元。</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eastAsia" w:ascii="楷体_GB2312" w:hAnsi="宋体" w:eastAsia="楷体_GB2312"/>
          <w:b/>
          <w:sz w:val="32"/>
          <w:szCs w:val="32"/>
          <w:lang w:val="zh-CN"/>
        </w:rPr>
      </w:pPr>
      <w:r>
        <w:rPr>
          <w:rFonts w:hint="eastAsia" w:ascii="楷体_GB2312" w:hAnsi="宋体" w:eastAsia="楷体_GB2312"/>
          <w:b/>
          <w:sz w:val="32"/>
          <w:szCs w:val="32"/>
          <w:lang w:val="en-US" w:eastAsia="zh-CN"/>
        </w:rPr>
        <w:t>2、</w:t>
      </w:r>
      <w:r>
        <w:rPr>
          <w:rFonts w:hint="eastAsia" w:ascii="楷体_GB2312" w:hAnsi="宋体" w:eastAsia="楷体_GB2312"/>
          <w:b/>
          <w:sz w:val="32"/>
          <w:szCs w:val="32"/>
          <w:lang w:val="zh-CN"/>
        </w:rPr>
        <w:t>资金到位及使用。</w:t>
      </w:r>
    </w:p>
    <w:p>
      <w:pPr>
        <w:adjustRightInd w:val="0"/>
        <w:snapToGrid w:val="0"/>
        <w:spacing w:line="560" w:lineRule="exact"/>
        <w:ind w:firstLine="640"/>
        <w:jc w:val="left"/>
        <w:rPr>
          <w:rFonts w:hint="default" w:ascii="Times New Roman" w:hAnsi="Times New Roman" w:eastAsia="方正仿宋简体" w:cs="Times New Roman"/>
          <w:b/>
          <w:bCs/>
          <w:sz w:val="32"/>
          <w:szCs w:val="32"/>
          <w:lang w:val="en-US" w:eastAsia="zh-CN"/>
        </w:rPr>
      </w:pPr>
      <w:r>
        <w:rPr>
          <w:rFonts w:hint="eastAsia" w:eastAsia="方正仿宋简体" w:cs="Times New Roman"/>
          <w:b/>
          <w:bCs/>
          <w:sz w:val="32"/>
          <w:szCs w:val="32"/>
          <w:lang w:val="en-US" w:eastAsia="zh-CN"/>
        </w:rPr>
        <w:t>截止</w:t>
      </w:r>
      <w:r>
        <w:rPr>
          <w:rFonts w:hint="eastAsia" w:ascii="Times New Roman" w:hAnsi="Times New Roman" w:eastAsia="方正仿宋简体" w:cs="Times New Roman"/>
          <w:b/>
          <w:bCs/>
          <w:sz w:val="32"/>
          <w:szCs w:val="32"/>
          <w:lang w:val="en-US" w:eastAsia="zh-CN"/>
        </w:rPr>
        <w:t>20</w:t>
      </w:r>
      <w:r>
        <w:rPr>
          <w:rFonts w:hint="eastAsia" w:eastAsia="方正仿宋简体" w:cs="Times New Roman"/>
          <w:b/>
          <w:bCs/>
          <w:sz w:val="32"/>
          <w:szCs w:val="32"/>
          <w:lang w:val="en-US" w:eastAsia="zh-CN"/>
        </w:rPr>
        <w:t>20</w:t>
      </w:r>
      <w:r>
        <w:rPr>
          <w:rFonts w:hint="eastAsia" w:ascii="Times New Roman" w:hAnsi="Times New Roman" w:eastAsia="方正仿宋简体" w:cs="Times New Roman"/>
          <w:b/>
          <w:bCs/>
          <w:sz w:val="32"/>
          <w:szCs w:val="32"/>
          <w:lang w:val="en-US" w:eastAsia="zh-CN"/>
        </w:rPr>
        <w:t>年底，已完成支付</w:t>
      </w:r>
      <w:r>
        <w:rPr>
          <w:rFonts w:hint="eastAsia" w:eastAsia="方正仿宋简体" w:cs="Times New Roman"/>
          <w:b/>
          <w:bCs/>
          <w:sz w:val="32"/>
          <w:szCs w:val="32"/>
          <w:lang w:val="en-US" w:eastAsia="zh-CN"/>
        </w:rPr>
        <w:t>75</w:t>
      </w:r>
      <w:r>
        <w:rPr>
          <w:rFonts w:hint="eastAsia" w:ascii="Times New Roman" w:hAnsi="Times New Roman" w:eastAsia="方正仿宋简体" w:cs="Times New Roman"/>
          <w:b/>
          <w:bCs/>
          <w:sz w:val="32"/>
          <w:szCs w:val="32"/>
          <w:lang w:val="en-US" w:eastAsia="zh-CN"/>
        </w:rPr>
        <w:t>万元。</w:t>
      </w:r>
      <w:r>
        <w:rPr>
          <w:rFonts w:hint="eastAsia" w:eastAsia="方正仿宋简体" w:cs="Times New Roman"/>
          <w:b/>
          <w:bCs/>
          <w:sz w:val="32"/>
          <w:szCs w:val="32"/>
          <w:lang w:val="en-US" w:eastAsia="zh-CN"/>
        </w:rPr>
        <w:t>其中：2020年贫困党员救助完成支付50万元；“智慧党建”运行维护费完成支付25万元。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640"/>
        <w:jc w:val="left"/>
        <w:rPr>
          <w:rFonts w:hint="eastAsia" w:ascii="Times New Roman" w:hAnsi="Times New Roman" w:eastAsia="方正仿宋简体" w:cs="Times New Roman"/>
          <w:b/>
          <w:bCs/>
          <w:sz w:val="32"/>
          <w:szCs w:val="32"/>
          <w:lang w:val="zh-CN" w:eastAsia="zh-CN"/>
        </w:rPr>
      </w:pPr>
      <w:r>
        <w:rPr>
          <w:rFonts w:hint="eastAsia" w:ascii="Times New Roman" w:hAnsi="Times New Roman" w:eastAsia="方正仿宋简体" w:cs="Times New Roman"/>
          <w:b/>
          <w:bCs/>
          <w:sz w:val="32"/>
          <w:szCs w:val="32"/>
          <w:lang w:val="zh-CN" w:eastAsia="zh-CN"/>
        </w:rPr>
        <w:t>按照《行政事业单位财务管理制度》等要求，</w:t>
      </w:r>
      <w:r>
        <w:rPr>
          <w:rFonts w:hint="eastAsia" w:eastAsia="方正仿宋简体" w:cs="Times New Roman"/>
          <w:b/>
          <w:bCs/>
          <w:sz w:val="32"/>
          <w:szCs w:val="32"/>
          <w:lang w:val="zh-CN" w:eastAsia="zh-CN"/>
        </w:rPr>
        <w:t>该项目</w:t>
      </w:r>
      <w:r>
        <w:rPr>
          <w:rFonts w:hint="eastAsia" w:ascii="Times New Roman" w:hAnsi="Times New Roman" w:eastAsia="方正仿宋简体" w:cs="Times New Roman"/>
          <w:b/>
          <w:bCs/>
          <w:sz w:val="32"/>
          <w:szCs w:val="32"/>
          <w:lang w:val="zh-CN" w:eastAsia="zh-CN"/>
        </w:rPr>
        <w:t>经费由县委组织部统一管理，专户储存，严格按照程序审批，从未擅自扩大开支范围，经费严格实行全额预算，按需拨付。在对</w:t>
      </w:r>
      <w:r>
        <w:rPr>
          <w:rFonts w:hint="eastAsia" w:eastAsia="方正仿宋简体" w:cs="Times New Roman"/>
          <w:b/>
          <w:bCs/>
          <w:sz w:val="32"/>
          <w:szCs w:val="32"/>
          <w:lang w:val="zh-CN" w:eastAsia="zh-CN"/>
        </w:rPr>
        <w:t>该项目经费</w:t>
      </w:r>
      <w:r>
        <w:rPr>
          <w:rFonts w:hint="eastAsia" w:ascii="Times New Roman" w:hAnsi="Times New Roman" w:eastAsia="方正仿宋简体" w:cs="Times New Roman"/>
          <w:b/>
          <w:bCs/>
          <w:sz w:val="32"/>
          <w:szCs w:val="32"/>
          <w:lang w:val="zh-CN" w:eastAsia="zh-CN"/>
        </w:rPr>
        <w:t>管理过程中，真正做到了严格执行财务管理制度，财务处理及时，会计核算规范。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lang w:eastAsia="zh-CN"/>
        </w:rPr>
        <w:t>三</w:t>
      </w:r>
      <w:r>
        <w:rPr>
          <w:rFonts w:hint="eastAsia" w:ascii="黑体" w:hAnsi="宋体" w:eastAsia="黑体"/>
          <w:sz w:val="32"/>
          <w:szCs w:val="32"/>
        </w:rPr>
        <w:t>、评价结论及建议</w:t>
      </w:r>
    </w:p>
    <w:p>
      <w:pPr>
        <w:widowControl/>
        <w:adjustRightInd w:val="0"/>
        <w:snapToGrid w:val="0"/>
        <w:spacing w:line="580" w:lineRule="exact"/>
        <w:ind w:firstLine="643" w:firstLineChars="200"/>
        <w:contextualSpacing/>
        <w:jc w:val="left"/>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截止20</w:t>
      </w:r>
      <w:r>
        <w:rPr>
          <w:rFonts w:hint="eastAsia" w:eastAsia="方正仿宋简体" w:cs="Times New Roman"/>
          <w:b/>
          <w:bCs/>
          <w:kern w:val="2"/>
          <w:sz w:val="32"/>
          <w:szCs w:val="32"/>
          <w:lang w:val="en-US" w:eastAsia="zh-CN" w:bidi="ar-SA"/>
        </w:rPr>
        <w:t>20</w:t>
      </w:r>
      <w:r>
        <w:rPr>
          <w:rFonts w:hint="default" w:ascii="Times New Roman" w:hAnsi="Times New Roman" w:eastAsia="方正仿宋简体" w:cs="Times New Roman"/>
          <w:b/>
          <w:bCs/>
          <w:kern w:val="2"/>
          <w:sz w:val="32"/>
          <w:szCs w:val="32"/>
          <w:lang w:val="en-US" w:eastAsia="zh-CN" w:bidi="ar-SA"/>
        </w:rPr>
        <w:t>年底，我部部门</w:t>
      </w:r>
      <w:r>
        <w:rPr>
          <w:rFonts w:hint="eastAsia" w:eastAsia="方正仿宋简体" w:cs="Times New Roman"/>
          <w:b/>
          <w:bCs/>
          <w:kern w:val="2"/>
          <w:sz w:val="32"/>
          <w:szCs w:val="32"/>
          <w:lang w:val="en-US" w:eastAsia="zh-CN" w:bidi="ar-SA"/>
        </w:rPr>
        <w:t>项目</w:t>
      </w:r>
      <w:r>
        <w:rPr>
          <w:rFonts w:hint="default" w:ascii="Times New Roman" w:hAnsi="Times New Roman" w:eastAsia="方正仿宋简体" w:cs="Times New Roman"/>
          <w:b/>
          <w:bCs/>
          <w:kern w:val="2"/>
          <w:sz w:val="32"/>
          <w:szCs w:val="32"/>
          <w:lang w:val="en-US" w:eastAsia="zh-CN" w:bidi="ar-SA"/>
        </w:rPr>
        <w:t>支出绩效评价自查自评结果良好，保障了重点工作的开展，达到预期绩效目标。</w:t>
      </w:r>
    </w:p>
    <w:p>
      <w:pPr>
        <w:keepNext w:val="0"/>
        <w:keepLines w:val="0"/>
        <w:pageBreakBefore w:val="0"/>
        <w:numPr>
          <w:ilvl w:val="0"/>
          <w:numId w:val="0"/>
        </w:numPr>
        <w:kinsoku/>
        <w:wordWrap/>
        <w:overflowPunct/>
        <w:topLinePunct w:val="0"/>
        <w:autoSpaceDE w:val="0"/>
        <w:autoSpaceDN w:val="0"/>
        <w:bidi w:val="0"/>
        <w:spacing w:line="578" w:lineRule="exact"/>
        <w:ind w:firstLine="643" w:firstLineChars="200"/>
        <w:jc w:val="both"/>
        <w:textAlignment w:val="baseline"/>
        <w:outlineLvl w:val="9"/>
        <w:rPr>
          <w:rFonts w:hint="default" w:ascii="Times New Roman" w:hAnsi="Times New Roman" w:eastAsia="方正仿宋简体" w:cs="Times New Roman"/>
          <w:b/>
          <w:bCs/>
          <w:color w:val="000000"/>
          <w:sz w:val="32"/>
          <w:lang w:val="zh-CN"/>
        </w:rPr>
      </w:pPr>
      <w:r>
        <w:rPr>
          <w:rFonts w:hint="default" w:ascii="Times New Roman" w:hAnsi="Times New Roman" w:eastAsia="方正仿宋简体" w:cs="Times New Roman"/>
          <w:b/>
          <w:bCs/>
          <w:sz w:val="32"/>
          <w:szCs w:val="32"/>
          <w:lang w:val="en-US" w:eastAsia="zh-CN"/>
        </w:rPr>
        <w:t>存在的问题：</w:t>
      </w:r>
      <w:r>
        <w:rPr>
          <w:rFonts w:hint="default" w:ascii="Times New Roman" w:hAnsi="Times New Roman" w:eastAsia="方正楷体简体" w:cs="Times New Roman"/>
          <w:b/>
          <w:bCs/>
          <w:sz w:val="32"/>
          <w:szCs w:val="32"/>
          <w:lang w:val="en-US" w:eastAsia="zh-CN"/>
        </w:rPr>
        <w:t>贫困</w:t>
      </w:r>
      <w:r>
        <w:rPr>
          <w:rFonts w:hint="eastAsia" w:eastAsia="方正楷体简体" w:cs="Times New Roman"/>
          <w:b/>
          <w:bCs/>
          <w:sz w:val="32"/>
          <w:szCs w:val="32"/>
          <w:lang w:val="en-US" w:eastAsia="zh-CN"/>
        </w:rPr>
        <w:t>党员</w:t>
      </w:r>
      <w:r>
        <w:rPr>
          <w:rFonts w:hint="default" w:ascii="Times New Roman" w:hAnsi="Times New Roman" w:eastAsia="方正楷体简体" w:cs="Times New Roman"/>
          <w:b/>
          <w:bCs/>
          <w:sz w:val="32"/>
          <w:szCs w:val="32"/>
          <w:lang w:val="en-US" w:eastAsia="zh-CN"/>
        </w:rPr>
        <w:t>救助方面。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color w:val="000000"/>
          <w:sz w:val="32"/>
        </w:rPr>
        <w:t>贫困</w:t>
      </w:r>
      <w:r>
        <w:rPr>
          <w:rFonts w:hint="default" w:ascii="Times New Roman" w:hAnsi="Times New Roman" w:eastAsia="方正仿宋简体" w:cs="Times New Roman"/>
          <w:b/>
          <w:bCs/>
          <w:color w:val="000000"/>
          <w:sz w:val="32"/>
          <w:lang w:val="zh-CN"/>
        </w:rPr>
        <w:t>对象难确定。少部分基层党组织缺乏对申请对象的实地调查了解，对家庭情况掌握不清，帮扶救助缺乏针对性。</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color w:val="000000"/>
          <w:sz w:val="32"/>
        </w:rPr>
        <w:t>救助</w:t>
      </w:r>
      <w:r>
        <w:rPr>
          <w:rFonts w:hint="default" w:ascii="Times New Roman" w:hAnsi="Times New Roman" w:eastAsia="方正仿宋简体" w:cs="Times New Roman"/>
          <w:b/>
          <w:bCs/>
          <w:color w:val="000000"/>
          <w:sz w:val="32"/>
          <w:lang w:val="zh-CN"/>
        </w:rPr>
        <w:t>覆盖面不</w:t>
      </w:r>
      <w:r>
        <w:rPr>
          <w:rFonts w:hint="default" w:ascii="Times New Roman" w:hAnsi="Times New Roman" w:eastAsia="方正仿宋简体" w:cs="Times New Roman"/>
          <w:b/>
          <w:bCs/>
          <w:color w:val="000000"/>
          <w:sz w:val="32"/>
        </w:rPr>
        <w:t>宽</w:t>
      </w:r>
      <w:r>
        <w:rPr>
          <w:rFonts w:hint="default" w:ascii="Times New Roman" w:hAnsi="Times New Roman" w:eastAsia="方正仿宋简体" w:cs="Times New Roman"/>
          <w:b/>
          <w:bCs/>
          <w:color w:val="000000"/>
          <w:sz w:val="32"/>
          <w:lang w:val="zh-CN"/>
        </w:rPr>
        <w:t>。由于资金缺乏，在实际操作中不得不限制救助名额，导致很多符合享受救助的对象无法享受，使得未救助到的党员、干部职工有怨气。</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color w:val="000000"/>
          <w:sz w:val="32"/>
          <w:lang w:val="zh-CN"/>
        </w:rPr>
        <w:t>资金筹集渠道窄。由于我县财政困难，预算资金有限，资金投入无法满足实际需求。资金渠道不宽，党内帮扶多，社会帮扶少。</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jc w:val="both"/>
        <w:textAlignment w:val="baseline"/>
        <w:outlineLvl w:val="9"/>
        <w:rPr>
          <w:rFonts w:hint="default" w:ascii="Times New Roman" w:hAnsi="Times New Roman" w:eastAsia="方正仿宋简体" w:cs="Times New Roman"/>
          <w:b/>
          <w:bCs/>
          <w:color w:val="000000"/>
          <w:sz w:val="32"/>
          <w:lang w:val="zh-CN"/>
        </w:rPr>
      </w:pPr>
      <w:r>
        <w:rPr>
          <w:rFonts w:hint="default" w:ascii="Times New Roman" w:hAnsi="Times New Roman" w:eastAsia="方正仿宋简体" w:cs="Times New Roman"/>
          <w:b/>
          <w:bCs/>
          <w:sz w:val="32"/>
          <w:szCs w:val="32"/>
          <w:lang w:val="en-US" w:eastAsia="zh-CN"/>
        </w:rPr>
        <w:t>下一步工作打算：</w:t>
      </w:r>
      <w:r>
        <w:rPr>
          <w:rFonts w:hint="default" w:ascii="Times New Roman" w:hAnsi="Times New Roman" w:eastAsia="方正楷体简体" w:cs="Times New Roman"/>
          <w:b/>
          <w:bCs/>
          <w:sz w:val="32"/>
          <w:szCs w:val="32"/>
          <w:lang w:val="en-US" w:eastAsia="zh-CN"/>
        </w:rPr>
        <w:t>贫困救助方面。</w:t>
      </w:r>
      <w:r>
        <w:rPr>
          <w:rFonts w:hint="default" w:ascii="Times New Roman" w:hAnsi="Times New Roman" w:eastAsia="方正黑体简体" w:cs="Times New Roman"/>
          <w:b/>
          <w:bCs/>
          <w:sz w:val="32"/>
          <w:szCs w:val="32"/>
          <w:lang w:val="zh-CN" w:eastAsia="zh-CN"/>
        </w:rPr>
        <w:t>一是</w:t>
      </w:r>
      <w:r>
        <w:rPr>
          <w:rFonts w:hint="default" w:ascii="Times New Roman" w:hAnsi="Times New Roman" w:eastAsia="方正仿宋简体" w:cs="Times New Roman"/>
          <w:b/>
          <w:bCs/>
          <w:color w:val="000000"/>
          <w:sz w:val="32"/>
          <w:lang w:val="zh-CN"/>
        </w:rPr>
        <w:t>强化科学管理，增强规范性。采取随时抽查、实地调查等方式，对救助对象进行核查，同时对相关直系亲属开展调查，逐一建立核查档案，形成工作台账，进一步清理不符合享受对象，对走访调查过程中了解到的符合享受条件的及时纳入，做到“应救则救、应退则退”。</w:t>
      </w:r>
      <w:r>
        <w:rPr>
          <w:rFonts w:hint="default" w:ascii="Times New Roman" w:hAnsi="Times New Roman" w:eastAsia="方正黑体简体" w:cs="Times New Roman"/>
          <w:b/>
          <w:bCs/>
          <w:sz w:val="32"/>
          <w:szCs w:val="32"/>
          <w:lang w:val="zh-CN" w:eastAsia="zh-CN"/>
        </w:rPr>
        <w:t>二是</w:t>
      </w:r>
      <w:r>
        <w:rPr>
          <w:rFonts w:hint="default" w:ascii="Times New Roman" w:hAnsi="Times New Roman" w:eastAsia="方正仿宋简体" w:cs="Times New Roman"/>
          <w:b/>
          <w:bCs/>
          <w:color w:val="000000"/>
          <w:sz w:val="32"/>
          <w:lang w:val="zh-CN"/>
        </w:rPr>
        <w:t>加大资金投入，增强有效性。采取“党费挤一点、财政拨一点、党员捐一点、社会助一点、上级扶一点”的办法，进一步拓宽救助资金渠道，促进救助资金良性循环，提升救助资金的救助效率。</w:t>
      </w:r>
      <w:r>
        <w:rPr>
          <w:rFonts w:hint="default" w:ascii="Times New Roman" w:hAnsi="Times New Roman" w:eastAsia="方正黑体简体" w:cs="Times New Roman"/>
          <w:b/>
          <w:bCs/>
          <w:sz w:val="32"/>
          <w:szCs w:val="32"/>
          <w:lang w:val="zh-CN" w:eastAsia="zh-CN"/>
        </w:rPr>
        <w:t>三是</w:t>
      </w:r>
      <w:r>
        <w:rPr>
          <w:rFonts w:hint="default" w:ascii="Times New Roman" w:hAnsi="Times New Roman" w:eastAsia="方正仿宋简体" w:cs="Times New Roman"/>
          <w:b/>
          <w:bCs/>
          <w:color w:val="000000"/>
          <w:sz w:val="32"/>
          <w:lang w:val="zh-CN"/>
        </w:rPr>
        <w:t>加强思想引导，增强针对性。对少部分存在“等、靠、要、怨”思想的党员、干部职工，及时做好政策解释工作，化解社会矛盾；对申请救助而未及时享受的人员建立跟踪台账，充分利用春节、七一、国庆等节日开展慰问活动，同时做好解释工作，做到逐一解决。</w:t>
      </w:r>
    </w:p>
    <w:p>
      <w:pPr>
        <w:keepNext w:val="0"/>
        <w:keepLines w:val="0"/>
        <w:pageBreakBefore w:val="0"/>
        <w:numPr>
          <w:ilvl w:val="0"/>
          <w:numId w:val="0"/>
        </w:numPr>
        <w:kinsoku/>
        <w:wordWrap/>
        <w:overflowPunct/>
        <w:topLinePunct w:val="0"/>
        <w:autoSpaceDE w:val="0"/>
        <w:autoSpaceDN w:val="0"/>
        <w:bidi w:val="0"/>
        <w:spacing w:line="578" w:lineRule="exact"/>
        <w:ind w:leftChars="0" w:firstLine="643" w:firstLineChars="200"/>
        <w:textAlignment w:val="baseline"/>
        <w:outlineLvl w:val="9"/>
        <w:rPr>
          <w:rFonts w:hint="default" w:ascii="Times New Roman" w:hAnsi="Times New Roman" w:eastAsia="方正仿宋简体" w:cs="Times New Roman"/>
          <w:b/>
          <w:bCs/>
          <w:sz w:val="32"/>
          <w:szCs w:val="32"/>
          <w:lang w:val="en-US" w:eastAsia="zh-CN"/>
        </w:rPr>
      </w:pPr>
    </w:p>
    <w:p>
      <w:pPr>
        <w:adjustRightInd w:val="0"/>
        <w:snapToGrid w:val="0"/>
        <w:spacing w:line="600" w:lineRule="exact"/>
        <w:ind w:firstLine="640" w:firstLineChars="200"/>
        <w:rPr>
          <w:rFonts w:ascii="仿宋_GB2312" w:hAnsi="宋体" w:eastAsia="仿宋_GB2312"/>
          <w:sz w:val="32"/>
          <w:szCs w:val="32"/>
          <w:lang w:val="zh-CN"/>
        </w:rPr>
      </w:pP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0"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48"/>
      <w:bookmarkEnd w:id="50"/>
    </w:p>
    <w:p>
      <w:pPr>
        <w:spacing w:line="600" w:lineRule="exact"/>
        <w:jc w:val="center"/>
        <w:outlineLvl w:val="0"/>
        <w:rPr>
          <w:rFonts w:ascii="仿宋" w:hAnsi="仿宋" w:eastAsia="仿宋"/>
          <w:b/>
          <w:color w:val="000000"/>
          <w:sz w:val="44"/>
          <w:szCs w:val="44"/>
        </w:rPr>
      </w:pPr>
    </w:p>
    <w:p>
      <w:pPr>
        <w:adjustRightInd w:val="0"/>
        <w:snapToGrid w:val="0"/>
        <w:spacing w:line="600" w:lineRule="exact"/>
        <w:ind w:firstLine="720"/>
        <w:rPr>
          <w:rFonts w:hint="eastAsia" w:ascii="楷体_GB2312" w:hAnsi="宋体" w:eastAsia="楷体_GB2312"/>
          <w:b/>
          <w:sz w:val="32"/>
          <w:szCs w:val="32"/>
          <w:lang w:val="zh-CN"/>
        </w:rPr>
      </w:pPr>
      <w:bookmarkStart w:id="51" w:name="_Toc15396619"/>
      <w:r>
        <w:rPr>
          <w:rFonts w:hint="eastAsia" w:ascii="楷体_GB2312" w:hAnsi="宋体" w:eastAsia="楷体_GB2312"/>
          <w:b/>
          <w:sz w:val="32"/>
          <w:szCs w:val="32"/>
          <w:lang w:val="zh-CN"/>
        </w:rPr>
        <w:t>一、收入支出决算总表</w:t>
      </w:r>
      <w:bookmarkEnd w:id="51"/>
    </w:p>
    <w:p>
      <w:pPr>
        <w:adjustRightInd w:val="0"/>
        <w:snapToGrid w:val="0"/>
        <w:spacing w:line="600" w:lineRule="exact"/>
        <w:ind w:firstLine="720"/>
        <w:rPr>
          <w:rFonts w:hint="eastAsia" w:ascii="楷体_GB2312" w:hAnsi="宋体" w:eastAsia="楷体_GB2312"/>
          <w:b/>
          <w:sz w:val="32"/>
          <w:szCs w:val="32"/>
          <w:lang w:val="zh-CN"/>
        </w:rPr>
      </w:pPr>
      <w:bookmarkStart w:id="52" w:name="_Toc15396620"/>
      <w:r>
        <w:rPr>
          <w:rFonts w:hint="eastAsia" w:ascii="楷体_GB2312" w:hAnsi="宋体" w:eastAsia="楷体_GB2312"/>
          <w:b/>
          <w:sz w:val="32"/>
          <w:szCs w:val="32"/>
          <w:lang w:val="zh-CN"/>
        </w:rPr>
        <w:t>二、收入决算表</w:t>
      </w:r>
      <w:bookmarkEnd w:id="52"/>
    </w:p>
    <w:p>
      <w:pPr>
        <w:adjustRightInd w:val="0"/>
        <w:snapToGrid w:val="0"/>
        <w:spacing w:line="600" w:lineRule="exact"/>
        <w:ind w:firstLine="720"/>
        <w:rPr>
          <w:rFonts w:hint="eastAsia" w:ascii="楷体_GB2312" w:hAnsi="宋体" w:eastAsia="楷体_GB2312"/>
          <w:b/>
          <w:sz w:val="32"/>
          <w:szCs w:val="32"/>
          <w:lang w:val="zh-CN"/>
        </w:rPr>
      </w:pPr>
      <w:bookmarkStart w:id="53" w:name="_Toc15396621"/>
      <w:r>
        <w:rPr>
          <w:rFonts w:hint="eastAsia" w:ascii="楷体_GB2312" w:hAnsi="宋体" w:eastAsia="楷体_GB2312"/>
          <w:b/>
          <w:sz w:val="32"/>
          <w:szCs w:val="32"/>
          <w:lang w:val="zh-CN"/>
        </w:rPr>
        <w:t>三、支出决算表</w:t>
      </w:r>
      <w:bookmarkEnd w:id="53"/>
    </w:p>
    <w:p>
      <w:pPr>
        <w:adjustRightInd w:val="0"/>
        <w:snapToGrid w:val="0"/>
        <w:spacing w:line="600" w:lineRule="exact"/>
        <w:ind w:firstLine="720"/>
        <w:rPr>
          <w:rFonts w:hint="eastAsia" w:ascii="楷体_GB2312" w:hAnsi="宋体" w:eastAsia="楷体_GB2312"/>
          <w:b/>
          <w:sz w:val="32"/>
          <w:szCs w:val="32"/>
          <w:lang w:val="zh-CN"/>
        </w:rPr>
      </w:pPr>
      <w:bookmarkStart w:id="54" w:name="_Toc15396622"/>
      <w:r>
        <w:rPr>
          <w:rFonts w:hint="eastAsia" w:ascii="楷体_GB2312" w:hAnsi="宋体" w:eastAsia="楷体_GB2312"/>
          <w:b/>
          <w:sz w:val="32"/>
          <w:szCs w:val="32"/>
          <w:lang w:val="zh-CN"/>
        </w:rPr>
        <w:t>四、财政拨款收入支出决算总表</w:t>
      </w:r>
      <w:bookmarkEnd w:id="54"/>
    </w:p>
    <w:p>
      <w:pPr>
        <w:adjustRightInd w:val="0"/>
        <w:snapToGrid w:val="0"/>
        <w:spacing w:line="600" w:lineRule="exact"/>
        <w:ind w:firstLine="720"/>
        <w:rPr>
          <w:rFonts w:hint="eastAsia" w:ascii="楷体_GB2312" w:hAnsi="宋体" w:eastAsia="楷体_GB2312"/>
          <w:b/>
          <w:sz w:val="32"/>
          <w:szCs w:val="32"/>
          <w:lang w:val="zh-CN"/>
        </w:rPr>
      </w:pPr>
      <w:bookmarkStart w:id="55" w:name="_Toc15396623"/>
      <w:r>
        <w:rPr>
          <w:rFonts w:hint="eastAsia" w:ascii="楷体_GB2312" w:hAnsi="宋体" w:eastAsia="楷体_GB2312"/>
          <w:b/>
          <w:sz w:val="32"/>
          <w:szCs w:val="32"/>
          <w:lang w:val="zh-CN"/>
        </w:rPr>
        <w:t>五、财政拨款支出决算明细表</w:t>
      </w:r>
      <w:bookmarkEnd w:id="55"/>
      <w:bookmarkStart w:id="56" w:name="_Toc15396624"/>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六、一般公共预算财政拨款支出决算表</w:t>
      </w:r>
      <w:bookmarkEnd w:id="56"/>
    </w:p>
    <w:p>
      <w:pPr>
        <w:adjustRightInd w:val="0"/>
        <w:snapToGrid w:val="0"/>
        <w:spacing w:line="600" w:lineRule="exact"/>
        <w:ind w:firstLine="720"/>
        <w:rPr>
          <w:rFonts w:hint="eastAsia" w:ascii="楷体_GB2312" w:hAnsi="宋体" w:eastAsia="楷体_GB2312"/>
          <w:b/>
          <w:sz w:val="32"/>
          <w:szCs w:val="32"/>
          <w:lang w:val="zh-CN"/>
        </w:rPr>
      </w:pPr>
      <w:bookmarkStart w:id="57" w:name="_Toc15396625"/>
      <w:r>
        <w:rPr>
          <w:rFonts w:hint="eastAsia" w:ascii="楷体_GB2312" w:hAnsi="宋体" w:eastAsia="楷体_GB2312"/>
          <w:b/>
          <w:sz w:val="32"/>
          <w:szCs w:val="32"/>
          <w:lang w:val="zh-CN"/>
        </w:rPr>
        <w:t>七、一般公共预算财政拨款支出决算明细表</w:t>
      </w:r>
      <w:bookmarkEnd w:id="57"/>
    </w:p>
    <w:p>
      <w:pPr>
        <w:adjustRightInd w:val="0"/>
        <w:snapToGrid w:val="0"/>
        <w:spacing w:line="600" w:lineRule="exact"/>
        <w:ind w:firstLine="720"/>
        <w:rPr>
          <w:rFonts w:hint="eastAsia" w:ascii="楷体_GB2312" w:hAnsi="宋体" w:eastAsia="楷体_GB2312"/>
          <w:b/>
          <w:sz w:val="32"/>
          <w:szCs w:val="32"/>
          <w:lang w:val="zh-CN"/>
        </w:rPr>
      </w:pPr>
      <w:bookmarkStart w:id="58" w:name="_Toc15396626"/>
      <w:r>
        <w:rPr>
          <w:rFonts w:hint="eastAsia" w:ascii="楷体_GB2312" w:hAnsi="宋体" w:eastAsia="楷体_GB2312"/>
          <w:b/>
          <w:sz w:val="32"/>
          <w:szCs w:val="32"/>
          <w:lang w:val="zh-CN"/>
        </w:rPr>
        <w:t>八、一般公共预算财政拨款基本支出决算表</w:t>
      </w:r>
      <w:bookmarkEnd w:id="58"/>
    </w:p>
    <w:p>
      <w:pPr>
        <w:adjustRightInd w:val="0"/>
        <w:snapToGrid w:val="0"/>
        <w:spacing w:line="600" w:lineRule="exact"/>
        <w:ind w:firstLine="720"/>
        <w:rPr>
          <w:rFonts w:hint="eastAsia" w:ascii="楷体_GB2312" w:hAnsi="宋体" w:eastAsia="楷体_GB2312"/>
          <w:b/>
          <w:sz w:val="32"/>
          <w:szCs w:val="32"/>
          <w:lang w:val="zh-CN"/>
        </w:rPr>
      </w:pPr>
      <w:bookmarkStart w:id="59" w:name="_Toc15396627"/>
      <w:r>
        <w:rPr>
          <w:rFonts w:hint="eastAsia" w:ascii="楷体_GB2312" w:hAnsi="宋体" w:eastAsia="楷体_GB2312"/>
          <w:b/>
          <w:sz w:val="32"/>
          <w:szCs w:val="32"/>
          <w:lang w:val="zh-CN"/>
        </w:rPr>
        <w:t>九、一般公共预算财政拨款项目支出决算表</w:t>
      </w:r>
      <w:bookmarkEnd w:id="59"/>
    </w:p>
    <w:p>
      <w:pPr>
        <w:adjustRightInd w:val="0"/>
        <w:snapToGrid w:val="0"/>
        <w:spacing w:line="600" w:lineRule="exact"/>
        <w:ind w:firstLine="720"/>
        <w:rPr>
          <w:rFonts w:hint="eastAsia" w:ascii="楷体_GB2312" w:hAnsi="宋体" w:eastAsia="楷体_GB2312"/>
          <w:b/>
          <w:sz w:val="32"/>
          <w:szCs w:val="32"/>
          <w:lang w:val="zh-CN"/>
        </w:rPr>
      </w:pPr>
      <w:bookmarkStart w:id="60" w:name="_Toc15396628"/>
      <w:r>
        <w:rPr>
          <w:rFonts w:hint="eastAsia" w:ascii="楷体_GB2312" w:hAnsi="宋体" w:eastAsia="楷体_GB2312"/>
          <w:b/>
          <w:sz w:val="32"/>
          <w:szCs w:val="32"/>
          <w:lang w:val="zh-CN"/>
        </w:rPr>
        <w:t>十、一般公共预算财政拨款“三公”经费支出决算表</w:t>
      </w:r>
      <w:bookmarkEnd w:id="60"/>
    </w:p>
    <w:p>
      <w:pPr>
        <w:adjustRightInd w:val="0"/>
        <w:snapToGrid w:val="0"/>
        <w:spacing w:line="600" w:lineRule="exact"/>
        <w:ind w:firstLine="720"/>
        <w:rPr>
          <w:rFonts w:hint="eastAsia" w:ascii="楷体_GB2312" w:hAnsi="宋体" w:eastAsia="楷体_GB2312"/>
          <w:b/>
          <w:sz w:val="32"/>
          <w:szCs w:val="32"/>
          <w:lang w:val="zh-CN"/>
        </w:rPr>
      </w:pPr>
      <w:bookmarkStart w:id="61" w:name="_Toc15396629"/>
      <w:r>
        <w:rPr>
          <w:rFonts w:hint="eastAsia" w:ascii="楷体_GB2312" w:hAnsi="宋体" w:eastAsia="楷体_GB2312"/>
          <w:b/>
          <w:sz w:val="32"/>
          <w:szCs w:val="32"/>
          <w:lang w:val="zh-CN"/>
        </w:rPr>
        <w:t>十一、政府性基金预算财政拨款收入支出决算表</w:t>
      </w:r>
      <w:bookmarkEnd w:id="61"/>
    </w:p>
    <w:p>
      <w:pPr>
        <w:adjustRightInd w:val="0"/>
        <w:snapToGrid w:val="0"/>
        <w:spacing w:line="600" w:lineRule="exact"/>
        <w:ind w:firstLine="720"/>
        <w:rPr>
          <w:rFonts w:hint="eastAsia" w:ascii="楷体_GB2312" w:hAnsi="宋体" w:eastAsia="楷体_GB2312"/>
          <w:b/>
          <w:sz w:val="32"/>
          <w:szCs w:val="32"/>
          <w:lang w:val="zh-CN"/>
        </w:rPr>
      </w:pPr>
      <w:bookmarkStart w:id="62" w:name="_Toc15396630"/>
      <w:r>
        <w:rPr>
          <w:rFonts w:hint="eastAsia" w:ascii="楷体_GB2312" w:hAnsi="宋体" w:eastAsia="楷体_GB2312"/>
          <w:b/>
          <w:sz w:val="32"/>
          <w:szCs w:val="32"/>
          <w:lang w:val="zh-CN"/>
        </w:rPr>
        <w:t>十二、政府性基金预算财政拨款“三公”经费支出决算表</w:t>
      </w:r>
      <w:bookmarkEnd w:id="62"/>
    </w:p>
    <w:p>
      <w:pPr>
        <w:adjustRightInd w:val="0"/>
        <w:snapToGrid w:val="0"/>
        <w:spacing w:line="600" w:lineRule="exact"/>
        <w:ind w:firstLine="720"/>
        <w:rPr>
          <w:rFonts w:hint="eastAsia" w:ascii="楷体_GB2312" w:hAnsi="宋体" w:eastAsia="楷体_GB2312"/>
          <w:b/>
          <w:sz w:val="32"/>
          <w:szCs w:val="32"/>
          <w:lang w:val="zh-CN"/>
        </w:rPr>
      </w:pPr>
      <w:bookmarkStart w:id="63" w:name="_Toc15396631"/>
      <w:r>
        <w:rPr>
          <w:rFonts w:hint="eastAsia" w:ascii="楷体_GB2312" w:hAnsi="宋体" w:eastAsia="楷体_GB2312"/>
          <w:b/>
          <w:sz w:val="32"/>
          <w:szCs w:val="32"/>
          <w:lang w:val="zh-CN"/>
        </w:rPr>
        <w:t>十三、国有资本经营预算财政拨款</w:t>
      </w:r>
      <w:r>
        <w:rPr>
          <w:rFonts w:hint="eastAsia" w:ascii="楷体_GB2312" w:hAnsi="宋体" w:eastAsia="楷体_GB2312"/>
          <w:b/>
          <w:sz w:val="32"/>
          <w:szCs w:val="32"/>
          <w:lang w:val="zh-CN" w:eastAsia="zh-CN"/>
        </w:rPr>
        <w:t>收入</w:t>
      </w:r>
      <w:r>
        <w:rPr>
          <w:rFonts w:hint="eastAsia" w:ascii="楷体_GB2312" w:hAnsi="宋体" w:eastAsia="楷体_GB2312"/>
          <w:b/>
          <w:sz w:val="32"/>
          <w:szCs w:val="32"/>
          <w:lang w:val="zh-CN"/>
        </w:rPr>
        <w:t>支出决算表</w:t>
      </w:r>
      <w:bookmarkEnd w:id="63"/>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eastAsia="zh-CN"/>
        </w:rPr>
        <w:t>十四、</w:t>
      </w:r>
      <w:r>
        <w:rPr>
          <w:rFonts w:hint="eastAsia" w:ascii="楷体_GB2312" w:hAnsi="宋体" w:eastAsia="楷体_GB2312"/>
          <w:b/>
          <w:sz w:val="32"/>
          <w:szCs w:val="32"/>
          <w:lang w:val="zh-CN"/>
        </w:rPr>
        <w:t>国有资本经营预算财政拨款支出决算表</w:t>
      </w:r>
    </w:p>
    <w:p>
      <w:pPr>
        <w:adjustRightInd w:val="0"/>
        <w:snapToGrid w:val="0"/>
        <w:spacing w:line="600" w:lineRule="exact"/>
        <w:ind w:firstLine="720"/>
        <w:rPr>
          <w:rFonts w:hint="eastAsia" w:ascii="楷体_GB2312" w:hAnsi="宋体" w:eastAsia="楷体_GB2312"/>
          <w:b/>
          <w:sz w:val="32"/>
          <w:szCs w:val="32"/>
          <w:lang w:val="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CB78"/>
    <w:multiLevelType w:val="singleLevel"/>
    <w:tmpl w:val="865ECB78"/>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3D15201D"/>
    <w:multiLevelType w:val="singleLevel"/>
    <w:tmpl w:val="3D15201D"/>
    <w:lvl w:ilvl="0" w:tentative="0">
      <w:start w:val="1"/>
      <w:numFmt w:val="chineseCounting"/>
      <w:suff w:val="nothing"/>
      <w:lvlText w:val="%1、"/>
      <w:lvlJc w:val="left"/>
      <w:rPr>
        <w:rFonts w:hint="eastAsia"/>
      </w:rPr>
    </w:lvl>
  </w:abstractNum>
  <w:abstractNum w:abstractNumId="3">
    <w:nsid w:val="6A762792"/>
    <w:multiLevelType w:val="singleLevel"/>
    <w:tmpl w:val="6A762792"/>
    <w:lvl w:ilvl="0" w:tentative="0">
      <w:start w:val="2"/>
      <w:numFmt w:val="chineseCounting"/>
      <w:suff w:val="nothing"/>
      <w:lvlText w:val="（%1）"/>
      <w:lvlJc w:val="left"/>
      <w:pPr>
        <w:ind w:left="-13"/>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100"/>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4EB2"/>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5812"/>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76FC0"/>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46E6"/>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4F3E"/>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0CAD"/>
    <w:rsid w:val="00FD3CC1"/>
    <w:rsid w:val="00FF1E02"/>
    <w:rsid w:val="00FF30B4"/>
    <w:rsid w:val="01585C57"/>
    <w:rsid w:val="017B0489"/>
    <w:rsid w:val="02055D0C"/>
    <w:rsid w:val="02632486"/>
    <w:rsid w:val="026365CF"/>
    <w:rsid w:val="027256B4"/>
    <w:rsid w:val="02AB5CE5"/>
    <w:rsid w:val="02BF3E5A"/>
    <w:rsid w:val="02FF2C85"/>
    <w:rsid w:val="0310310A"/>
    <w:rsid w:val="03184A67"/>
    <w:rsid w:val="03507CB7"/>
    <w:rsid w:val="03A30D73"/>
    <w:rsid w:val="03A95D68"/>
    <w:rsid w:val="04101582"/>
    <w:rsid w:val="041E2406"/>
    <w:rsid w:val="04847CA7"/>
    <w:rsid w:val="04917FEF"/>
    <w:rsid w:val="04BB3555"/>
    <w:rsid w:val="04E25B44"/>
    <w:rsid w:val="04FE784E"/>
    <w:rsid w:val="055C14AA"/>
    <w:rsid w:val="055E3BC4"/>
    <w:rsid w:val="058F1933"/>
    <w:rsid w:val="05A734DE"/>
    <w:rsid w:val="05AC28FA"/>
    <w:rsid w:val="06456D93"/>
    <w:rsid w:val="06517490"/>
    <w:rsid w:val="066F4065"/>
    <w:rsid w:val="067C1889"/>
    <w:rsid w:val="069E3CC6"/>
    <w:rsid w:val="06BD4D76"/>
    <w:rsid w:val="075D630A"/>
    <w:rsid w:val="07787687"/>
    <w:rsid w:val="0794135B"/>
    <w:rsid w:val="07C10220"/>
    <w:rsid w:val="08205FBF"/>
    <w:rsid w:val="084B734A"/>
    <w:rsid w:val="08A472D8"/>
    <w:rsid w:val="08AA7275"/>
    <w:rsid w:val="08AB3CA2"/>
    <w:rsid w:val="08AF26DA"/>
    <w:rsid w:val="092843DC"/>
    <w:rsid w:val="09DE6998"/>
    <w:rsid w:val="0A0671CF"/>
    <w:rsid w:val="0AAB53D8"/>
    <w:rsid w:val="0AB3320A"/>
    <w:rsid w:val="0AD90C7B"/>
    <w:rsid w:val="0B1F53EC"/>
    <w:rsid w:val="0B540E4D"/>
    <w:rsid w:val="0B894040"/>
    <w:rsid w:val="0BC05C60"/>
    <w:rsid w:val="0C053A73"/>
    <w:rsid w:val="0C4A2157"/>
    <w:rsid w:val="0C4B124E"/>
    <w:rsid w:val="0C8938CB"/>
    <w:rsid w:val="0CBA7288"/>
    <w:rsid w:val="0CD26DE1"/>
    <w:rsid w:val="0D122FB5"/>
    <w:rsid w:val="0D362B3F"/>
    <w:rsid w:val="0DD16065"/>
    <w:rsid w:val="0DE638F7"/>
    <w:rsid w:val="0E176F8A"/>
    <w:rsid w:val="0E553780"/>
    <w:rsid w:val="0E6322E3"/>
    <w:rsid w:val="0E8908F4"/>
    <w:rsid w:val="0EBC4EDB"/>
    <w:rsid w:val="0ED57D18"/>
    <w:rsid w:val="0EFA786C"/>
    <w:rsid w:val="0F2F61B1"/>
    <w:rsid w:val="0F3F6CF1"/>
    <w:rsid w:val="0F9B5662"/>
    <w:rsid w:val="0FA76175"/>
    <w:rsid w:val="0FCA5FE3"/>
    <w:rsid w:val="10207857"/>
    <w:rsid w:val="10273000"/>
    <w:rsid w:val="104D5D3A"/>
    <w:rsid w:val="105F53BA"/>
    <w:rsid w:val="10813507"/>
    <w:rsid w:val="109D71E6"/>
    <w:rsid w:val="10BE2E5E"/>
    <w:rsid w:val="10C055FF"/>
    <w:rsid w:val="111B07A5"/>
    <w:rsid w:val="112E3135"/>
    <w:rsid w:val="11487810"/>
    <w:rsid w:val="11935C5F"/>
    <w:rsid w:val="11AE0CB6"/>
    <w:rsid w:val="11E21E2E"/>
    <w:rsid w:val="11E42DDD"/>
    <w:rsid w:val="122071DE"/>
    <w:rsid w:val="12280342"/>
    <w:rsid w:val="122F7C43"/>
    <w:rsid w:val="1266464C"/>
    <w:rsid w:val="12AD2063"/>
    <w:rsid w:val="12CF2063"/>
    <w:rsid w:val="13043182"/>
    <w:rsid w:val="133D4BC0"/>
    <w:rsid w:val="133D557B"/>
    <w:rsid w:val="13446320"/>
    <w:rsid w:val="135825BE"/>
    <w:rsid w:val="1396280C"/>
    <w:rsid w:val="13B2684E"/>
    <w:rsid w:val="13BC220F"/>
    <w:rsid w:val="140C6D6C"/>
    <w:rsid w:val="142A385E"/>
    <w:rsid w:val="145B4C69"/>
    <w:rsid w:val="145B6CAF"/>
    <w:rsid w:val="14603C6D"/>
    <w:rsid w:val="146F1522"/>
    <w:rsid w:val="14EA340E"/>
    <w:rsid w:val="14FA2199"/>
    <w:rsid w:val="152345B1"/>
    <w:rsid w:val="1537115E"/>
    <w:rsid w:val="154D3DC6"/>
    <w:rsid w:val="155D504D"/>
    <w:rsid w:val="156737F9"/>
    <w:rsid w:val="156E0031"/>
    <w:rsid w:val="157568AC"/>
    <w:rsid w:val="1577513D"/>
    <w:rsid w:val="15FF482B"/>
    <w:rsid w:val="16130D70"/>
    <w:rsid w:val="1621404C"/>
    <w:rsid w:val="166B0A89"/>
    <w:rsid w:val="16AA261B"/>
    <w:rsid w:val="16AC2CE6"/>
    <w:rsid w:val="16B8622B"/>
    <w:rsid w:val="16BB723D"/>
    <w:rsid w:val="16E51EF9"/>
    <w:rsid w:val="17206E12"/>
    <w:rsid w:val="17262A43"/>
    <w:rsid w:val="17644DDC"/>
    <w:rsid w:val="17A72D37"/>
    <w:rsid w:val="17CA527A"/>
    <w:rsid w:val="17FA6A50"/>
    <w:rsid w:val="1886038D"/>
    <w:rsid w:val="18990C44"/>
    <w:rsid w:val="189B127C"/>
    <w:rsid w:val="18D65339"/>
    <w:rsid w:val="18F63FFA"/>
    <w:rsid w:val="19511CF8"/>
    <w:rsid w:val="19575A43"/>
    <w:rsid w:val="19805B19"/>
    <w:rsid w:val="19E21D6E"/>
    <w:rsid w:val="1A283E93"/>
    <w:rsid w:val="1AB848C0"/>
    <w:rsid w:val="1B3A2F4D"/>
    <w:rsid w:val="1B5946E0"/>
    <w:rsid w:val="1B863C8B"/>
    <w:rsid w:val="1B922D14"/>
    <w:rsid w:val="1BAC5C59"/>
    <w:rsid w:val="1BB07F82"/>
    <w:rsid w:val="1BCD18DE"/>
    <w:rsid w:val="1BEA4A4B"/>
    <w:rsid w:val="1C2760C7"/>
    <w:rsid w:val="1C767A54"/>
    <w:rsid w:val="1C7772A2"/>
    <w:rsid w:val="1CBE7716"/>
    <w:rsid w:val="1D034B0A"/>
    <w:rsid w:val="1D1D6B2C"/>
    <w:rsid w:val="1D8154E4"/>
    <w:rsid w:val="1D862AFB"/>
    <w:rsid w:val="1DCA3AD9"/>
    <w:rsid w:val="1E2263EC"/>
    <w:rsid w:val="1E3D11F7"/>
    <w:rsid w:val="1F00489E"/>
    <w:rsid w:val="1F0D7C4F"/>
    <w:rsid w:val="1F17541E"/>
    <w:rsid w:val="1F214BA4"/>
    <w:rsid w:val="1F684497"/>
    <w:rsid w:val="1F764521"/>
    <w:rsid w:val="1F764CE1"/>
    <w:rsid w:val="1F8558A3"/>
    <w:rsid w:val="1FB07B42"/>
    <w:rsid w:val="1FB57DFC"/>
    <w:rsid w:val="201E7D2B"/>
    <w:rsid w:val="20487481"/>
    <w:rsid w:val="208F7CCC"/>
    <w:rsid w:val="209A5286"/>
    <w:rsid w:val="20AB7087"/>
    <w:rsid w:val="211D2770"/>
    <w:rsid w:val="21413E8D"/>
    <w:rsid w:val="215D7B56"/>
    <w:rsid w:val="219B1792"/>
    <w:rsid w:val="21EF0849"/>
    <w:rsid w:val="22082393"/>
    <w:rsid w:val="22A34C35"/>
    <w:rsid w:val="22BB0EE4"/>
    <w:rsid w:val="23027021"/>
    <w:rsid w:val="23064D23"/>
    <w:rsid w:val="231A3D17"/>
    <w:rsid w:val="23202ADE"/>
    <w:rsid w:val="23215808"/>
    <w:rsid w:val="23393958"/>
    <w:rsid w:val="23705C4B"/>
    <w:rsid w:val="23C13C77"/>
    <w:rsid w:val="240371BF"/>
    <w:rsid w:val="24221DD9"/>
    <w:rsid w:val="24624E6A"/>
    <w:rsid w:val="24660020"/>
    <w:rsid w:val="246C22DA"/>
    <w:rsid w:val="24831290"/>
    <w:rsid w:val="249C15DE"/>
    <w:rsid w:val="24A3217E"/>
    <w:rsid w:val="24AA42ED"/>
    <w:rsid w:val="24B169A6"/>
    <w:rsid w:val="24C21FB3"/>
    <w:rsid w:val="24C24C43"/>
    <w:rsid w:val="24F936D7"/>
    <w:rsid w:val="25036F8C"/>
    <w:rsid w:val="25077894"/>
    <w:rsid w:val="251D67BA"/>
    <w:rsid w:val="251E28CB"/>
    <w:rsid w:val="25291720"/>
    <w:rsid w:val="252A0D26"/>
    <w:rsid w:val="253668C8"/>
    <w:rsid w:val="255C3EA1"/>
    <w:rsid w:val="25CA5CD8"/>
    <w:rsid w:val="265F2401"/>
    <w:rsid w:val="266E1F25"/>
    <w:rsid w:val="26AF4157"/>
    <w:rsid w:val="26E349FB"/>
    <w:rsid w:val="27013F1E"/>
    <w:rsid w:val="27071B12"/>
    <w:rsid w:val="27341DDF"/>
    <w:rsid w:val="276E2208"/>
    <w:rsid w:val="27950D90"/>
    <w:rsid w:val="284853C7"/>
    <w:rsid w:val="285F2BEA"/>
    <w:rsid w:val="28D45743"/>
    <w:rsid w:val="28D50DA8"/>
    <w:rsid w:val="28DA1457"/>
    <w:rsid w:val="29686C1E"/>
    <w:rsid w:val="297667AD"/>
    <w:rsid w:val="299D2610"/>
    <w:rsid w:val="29FD04D3"/>
    <w:rsid w:val="2A0279F8"/>
    <w:rsid w:val="2A190219"/>
    <w:rsid w:val="2A201477"/>
    <w:rsid w:val="2A2E671E"/>
    <w:rsid w:val="2A526755"/>
    <w:rsid w:val="2A7C1795"/>
    <w:rsid w:val="2AA9325A"/>
    <w:rsid w:val="2AD51488"/>
    <w:rsid w:val="2AE84EC1"/>
    <w:rsid w:val="2B4064EC"/>
    <w:rsid w:val="2B862522"/>
    <w:rsid w:val="2B9026CA"/>
    <w:rsid w:val="2BCB5DE6"/>
    <w:rsid w:val="2BE0132E"/>
    <w:rsid w:val="2BEA1ECA"/>
    <w:rsid w:val="2BEF623A"/>
    <w:rsid w:val="2C1868E3"/>
    <w:rsid w:val="2C2F044F"/>
    <w:rsid w:val="2C670F2B"/>
    <w:rsid w:val="2CDB0C20"/>
    <w:rsid w:val="2D1A7C9D"/>
    <w:rsid w:val="2D4D232A"/>
    <w:rsid w:val="2D510CA8"/>
    <w:rsid w:val="2D54093D"/>
    <w:rsid w:val="2D9C6B29"/>
    <w:rsid w:val="2DEC4D39"/>
    <w:rsid w:val="2DF163BA"/>
    <w:rsid w:val="2E120197"/>
    <w:rsid w:val="2E335115"/>
    <w:rsid w:val="2E842CCF"/>
    <w:rsid w:val="2EA868D7"/>
    <w:rsid w:val="2EB87F57"/>
    <w:rsid w:val="2ED929E1"/>
    <w:rsid w:val="2F5C2B3A"/>
    <w:rsid w:val="2F6B3A2C"/>
    <w:rsid w:val="2F7B6C83"/>
    <w:rsid w:val="2FAF5CD1"/>
    <w:rsid w:val="2FCA5743"/>
    <w:rsid w:val="2FF75360"/>
    <w:rsid w:val="30195851"/>
    <w:rsid w:val="30335242"/>
    <w:rsid w:val="30557068"/>
    <w:rsid w:val="30815794"/>
    <w:rsid w:val="30A92D93"/>
    <w:rsid w:val="31011F90"/>
    <w:rsid w:val="3146002E"/>
    <w:rsid w:val="314F3860"/>
    <w:rsid w:val="317B1A0C"/>
    <w:rsid w:val="318138F1"/>
    <w:rsid w:val="319F7F4E"/>
    <w:rsid w:val="31E455FB"/>
    <w:rsid w:val="31FF496B"/>
    <w:rsid w:val="321D7A95"/>
    <w:rsid w:val="32267EFE"/>
    <w:rsid w:val="327D2F39"/>
    <w:rsid w:val="329B09A5"/>
    <w:rsid w:val="32DC58F1"/>
    <w:rsid w:val="32E63CB1"/>
    <w:rsid w:val="32E95E24"/>
    <w:rsid w:val="32FE610D"/>
    <w:rsid w:val="334C7B62"/>
    <w:rsid w:val="335360BB"/>
    <w:rsid w:val="337F6EBF"/>
    <w:rsid w:val="338A1661"/>
    <w:rsid w:val="338F20A4"/>
    <w:rsid w:val="33D4198B"/>
    <w:rsid w:val="33D532E1"/>
    <w:rsid w:val="33D86A74"/>
    <w:rsid w:val="34483214"/>
    <w:rsid w:val="347304CE"/>
    <w:rsid w:val="347B4CAF"/>
    <w:rsid w:val="348524CC"/>
    <w:rsid w:val="34B02A5A"/>
    <w:rsid w:val="34B57C5C"/>
    <w:rsid w:val="34B82621"/>
    <w:rsid w:val="34C83539"/>
    <w:rsid w:val="35075CC1"/>
    <w:rsid w:val="35336AC2"/>
    <w:rsid w:val="356824D7"/>
    <w:rsid w:val="35820D05"/>
    <w:rsid w:val="35822F26"/>
    <w:rsid w:val="35B9551A"/>
    <w:rsid w:val="35F579F1"/>
    <w:rsid w:val="361A54F1"/>
    <w:rsid w:val="363E14A4"/>
    <w:rsid w:val="36567DC5"/>
    <w:rsid w:val="365F7843"/>
    <w:rsid w:val="3683131C"/>
    <w:rsid w:val="36D5386C"/>
    <w:rsid w:val="373B0497"/>
    <w:rsid w:val="37843419"/>
    <w:rsid w:val="37962D57"/>
    <w:rsid w:val="37E274B3"/>
    <w:rsid w:val="38177993"/>
    <w:rsid w:val="38204102"/>
    <w:rsid w:val="382142D5"/>
    <w:rsid w:val="38555C96"/>
    <w:rsid w:val="38925522"/>
    <w:rsid w:val="38933422"/>
    <w:rsid w:val="3921331A"/>
    <w:rsid w:val="392A6064"/>
    <w:rsid w:val="39640C0F"/>
    <w:rsid w:val="39A01F71"/>
    <w:rsid w:val="39CD6BFA"/>
    <w:rsid w:val="3A4307E2"/>
    <w:rsid w:val="3A89238B"/>
    <w:rsid w:val="3B391F4E"/>
    <w:rsid w:val="3B5732B0"/>
    <w:rsid w:val="3B76525A"/>
    <w:rsid w:val="3B881F3F"/>
    <w:rsid w:val="3BBC18B0"/>
    <w:rsid w:val="3C365D18"/>
    <w:rsid w:val="3C3B6CE7"/>
    <w:rsid w:val="3C4401CA"/>
    <w:rsid w:val="3C555CC3"/>
    <w:rsid w:val="3C956FE3"/>
    <w:rsid w:val="3CF84390"/>
    <w:rsid w:val="3D077668"/>
    <w:rsid w:val="3D476C93"/>
    <w:rsid w:val="3D4E30E7"/>
    <w:rsid w:val="3D6C558C"/>
    <w:rsid w:val="3DCE6FA9"/>
    <w:rsid w:val="3DDC4527"/>
    <w:rsid w:val="3DE1219B"/>
    <w:rsid w:val="3DF2677A"/>
    <w:rsid w:val="3E2A3881"/>
    <w:rsid w:val="3E7A361B"/>
    <w:rsid w:val="3ED547A5"/>
    <w:rsid w:val="3EF16AAF"/>
    <w:rsid w:val="3F493908"/>
    <w:rsid w:val="3F52165E"/>
    <w:rsid w:val="3F594B99"/>
    <w:rsid w:val="3F6570E1"/>
    <w:rsid w:val="3F665A8C"/>
    <w:rsid w:val="3FA12F60"/>
    <w:rsid w:val="3FD20CCA"/>
    <w:rsid w:val="402D0C14"/>
    <w:rsid w:val="403B0911"/>
    <w:rsid w:val="40523B76"/>
    <w:rsid w:val="4091163F"/>
    <w:rsid w:val="40A41F56"/>
    <w:rsid w:val="40AF184A"/>
    <w:rsid w:val="40C70953"/>
    <w:rsid w:val="410D71C2"/>
    <w:rsid w:val="41264F36"/>
    <w:rsid w:val="417F4FE7"/>
    <w:rsid w:val="41881E90"/>
    <w:rsid w:val="41B03A77"/>
    <w:rsid w:val="41C85A45"/>
    <w:rsid w:val="41D952B7"/>
    <w:rsid w:val="41E510F2"/>
    <w:rsid w:val="41F534C0"/>
    <w:rsid w:val="4218195E"/>
    <w:rsid w:val="422B324C"/>
    <w:rsid w:val="422D0AAD"/>
    <w:rsid w:val="424A1771"/>
    <w:rsid w:val="42F1266C"/>
    <w:rsid w:val="42F46AB5"/>
    <w:rsid w:val="433C228E"/>
    <w:rsid w:val="43593D3E"/>
    <w:rsid w:val="4362090A"/>
    <w:rsid w:val="43A576D1"/>
    <w:rsid w:val="43DF6ED0"/>
    <w:rsid w:val="43F1786C"/>
    <w:rsid w:val="4404560F"/>
    <w:rsid w:val="441E4842"/>
    <w:rsid w:val="442B58E3"/>
    <w:rsid w:val="447638A0"/>
    <w:rsid w:val="44802C2D"/>
    <w:rsid w:val="44877D6B"/>
    <w:rsid w:val="44B21C80"/>
    <w:rsid w:val="44DE0A72"/>
    <w:rsid w:val="453467BB"/>
    <w:rsid w:val="455852AB"/>
    <w:rsid w:val="45924FDC"/>
    <w:rsid w:val="45A2711E"/>
    <w:rsid w:val="45DC4973"/>
    <w:rsid w:val="45FD2B7E"/>
    <w:rsid w:val="462919B0"/>
    <w:rsid w:val="462B1798"/>
    <w:rsid w:val="46444CD4"/>
    <w:rsid w:val="46A95BD8"/>
    <w:rsid w:val="46AE4FE8"/>
    <w:rsid w:val="46E63939"/>
    <w:rsid w:val="470C7CAB"/>
    <w:rsid w:val="471961A9"/>
    <w:rsid w:val="47413F09"/>
    <w:rsid w:val="47552DB7"/>
    <w:rsid w:val="47650180"/>
    <w:rsid w:val="47B63B4E"/>
    <w:rsid w:val="47D93A71"/>
    <w:rsid w:val="47E41E64"/>
    <w:rsid w:val="48012023"/>
    <w:rsid w:val="48083132"/>
    <w:rsid w:val="48576A6F"/>
    <w:rsid w:val="48A721BB"/>
    <w:rsid w:val="48F5310C"/>
    <w:rsid w:val="48F96EB5"/>
    <w:rsid w:val="493A057D"/>
    <w:rsid w:val="49712ED2"/>
    <w:rsid w:val="498A1904"/>
    <w:rsid w:val="49A030F2"/>
    <w:rsid w:val="49C14C9A"/>
    <w:rsid w:val="49DF4A4F"/>
    <w:rsid w:val="49F50675"/>
    <w:rsid w:val="49F71843"/>
    <w:rsid w:val="49FF69E2"/>
    <w:rsid w:val="4A775FF1"/>
    <w:rsid w:val="4A831EE9"/>
    <w:rsid w:val="4A837B60"/>
    <w:rsid w:val="4B0522AA"/>
    <w:rsid w:val="4B5A6E96"/>
    <w:rsid w:val="4B645E55"/>
    <w:rsid w:val="4B72031D"/>
    <w:rsid w:val="4BEE31C1"/>
    <w:rsid w:val="4C187B28"/>
    <w:rsid w:val="4C4C6560"/>
    <w:rsid w:val="4C4D0661"/>
    <w:rsid w:val="4C552AEA"/>
    <w:rsid w:val="4C7E4B4F"/>
    <w:rsid w:val="4C947E33"/>
    <w:rsid w:val="4CA2063F"/>
    <w:rsid w:val="4CB345FD"/>
    <w:rsid w:val="4CD346CE"/>
    <w:rsid w:val="4D375EBA"/>
    <w:rsid w:val="4D930F75"/>
    <w:rsid w:val="4D9C50A1"/>
    <w:rsid w:val="4DAC7339"/>
    <w:rsid w:val="4E1F08BE"/>
    <w:rsid w:val="4E661C95"/>
    <w:rsid w:val="4E662DD8"/>
    <w:rsid w:val="4E7A6BEC"/>
    <w:rsid w:val="4EBE47A9"/>
    <w:rsid w:val="4ECE2238"/>
    <w:rsid w:val="4ED67E1E"/>
    <w:rsid w:val="4F0748BE"/>
    <w:rsid w:val="4F0C3A47"/>
    <w:rsid w:val="4F105415"/>
    <w:rsid w:val="4F1A4780"/>
    <w:rsid w:val="4FDB6309"/>
    <w:rsid w:val="4FE170B4"/>
    <w:rsid w:val="50381A45"/>
    <w:rsid w:val="506B6318"/>
    <w:rsid w:val="506B72BC"/>
    <w:rsid w:val="507E3929"/>
    <w:rsid w:val="50E05AFC"/>
    <w:rsid w:val="510F14C7"/>
    <w:rsid w:val="514C4401"/>
    <w:rsid w:val="520410EC"/>
    <w:rsid w:val="523F00F2"/>
    <w:rsid w:val="525F5A7B"/>
    <w:rsid w:val="52733D4F"/>
    <w:rsid w:val="528E7C15"/>
    <w:rsid w:val="52CC51C2"/>
    <w:rsid w:val="53190B37"/>
    <w:rsid w:val="5331568B"/>
    <w:rsid w:val="53470D14"/>
    <w:rsid w:val="53626FEB"/>
    <w:rsid w:val="536B4E28"/>
    <w:rsid w:val="536E058D"/>
    <w:rsid w:val="537F7129"/>
    <w:rsid w:val="53AD6B0A"/>
    <w:rsid w:val="53B4226C"/>
    <w:rsid w:val="53B64836"/>
    <w:rsid w:val="53EC0FA0"/>
    <w:rsid w:val="53F85EB3"/>
    <w:rsid w:val="53F91020"/>
    <w:rsid w:val="54BF4CEF"/>
    <w:rsid w:val="54F676A9"/>
    <w:rsid w:val="55182B87"/>
    <w:rsid w:val="55371AA2"/>
    <w:rsid w:val="55432DE9"/>
    <w:rsid w:val="555A2F6D"/>
    <w:rsid w:val="55675000"/>
    <w:rsid w:val="55A20AF3"/>
    <w:rsid w:val="561D17B9"/>
    <w:rsid w:val="56703403"/>
    <w:rsid w:val="567D318F"/>
    <w:rsid w:val="567D563C"/>
    <w:rsid w:val="56E3241D"/>
    <w:rsid w:val="56EA3630"/>
    <w:rsid w:val="56FF680A"/>
    <w:rsid w:val="57046B05"/>
    <w:rsid w:val="570857BF"/>
    <w:rsid w:val="57427669"/>
    <w:rsid w:val="576973FC"/>
    <w:rsid w:val="57BD45A0"/>
    <w:rsid w:val="58573F5C"/>
    <w:rsid w:val="58796081"/>
    <w:rsid w:val="589C5A06"/>
    <w:rsid w:val="58A93CED"/>
    <w:rsid w:val="58FC5E02"/>
    <w:rsid w:val="596641A9"/>
    <w:rsid w:val="596B1913"/>
    <w:rsid w:val="59726B12"/>
    <w:rsid w:val="59B068DD"/>
    <w:rsid w:val="59D67F37"/>
    <w:rsid w:val="59DB380A"/>
    <w:rsid w:val="59DC4ACE"/>
    <w:rsid w:val="5A0570AA"/>
    <w:rsid w:val="5A1A00EA"/>
    <w:rsid w:val="5A300A08"/>
    <w:rsid w:val="5A3D7B05"/>
    <w:rsid w:val="5A767DF0"/>
    <w:rsid w:val="5ABC090C"/>
    <w:rsid w:val="5AC1127E"/>
    <w:rsid w:val="5ADE3AA5"/>
    <w:rsid w:val="5B221D59"/>
    <w:rsid w:val="5B2D7478"/>
    <w:rsid w:val="5B3622D9"/>
    <w:rsid w:val="5B3D25E8"/>
    <w:rsid w:val="5B876BE5"/>
    <w:rsid w:val="5B917687"/>
    <w:rsid w:val="5B9B41D8"/>
    <w:rsid w:val="5B9E0389"/>
    <w:rsid w:val="5C0B7E07"/>
    <w:rsid w:val="5C0F3780"/>
    <w:rsid w:val="5C494FBC"/>
    <w:rsid w:val="5C5E480F"/>
    <w:rsid w:val="5C78687A"/>
    <w:rsid w:val="5D0F3744"/>
    <w:rsid w:val="5D19129D"/>
    <w:rsid w:val="5D281BA7"/>
    <w:rsid w:val="5D39524B"/>
    <w:rsid w:val="5D6F63DB"/>
    <w:rsid w:val="5DC55CD4"/>
    <w:rsid w:val="5DD44FC4"/>
    <w:rsid w:val="5DD92096"/>
    <w:rsid w:val="5E0A5F17"/>
    <w:rsid w:val="5E154744"/>
    <w:rsid w:val="5E825135"/>
    <w:rsid w:val="5EB72337"/>
    <w:rsid w:val="5F17607F"/>
    <w:rsid w:val="5F6E0E09"/>
    <w:rsid w:val="5FA30901"/>
    <w:rsid w:val="5FBA31C8"/>
    <w:rsid w:val="5FC24DEE"/>
    <w:rsid w:val="5FF607F1"/>
    <w:rsid w:val="60370CC6"/>
    <w:rsid w:val="607379D8"/>
    <w:rsid w:val="60864B89"/>
    <w:rsid w:val="61027607"/>
    <w:rsid w:val="613538D1"/>
    <w:rsid w:val="61671D30"/>
    <w:rsid w:val="61AD0409"/>
    <w:rsid w:val="62007458"/>
    <w:rsid w:val="620A6129"/>
    <w:rsid w:val="62135EE5"/>
    <w:rsid w:val="6213643F"/>
    <w:rsid w:val="6262550D"/>
    <w:rsid w:val="6281186C"/>
    <w:rsid w:val="62B4756B"/>
    <w:rsid w:val="62B84149"/>
    <w:rsid w:val="62E45404"/>
    <w:rsid w:val="62EB3165"/>
    <w:rsid w:val="62EB5C6E"/>
    <w:rsid w:val="62F03882"/>
    <w:rsid w:val="635F3BBA"/>
    <w:rsid w:val="63624F3E"/>
    <w:rsid w:val="636D3E46"/>
    <w:rsid w:val="638D49BC"/>
    <w:rsid w:val="63A779F1"/>
    <w:rsid w:val="63C92486"/>
    <w:rsid w:val="63D371AC"/>
    <w:rsid w:val="64155C14"/>
    <w:rsid w:val="64212D8C"/>
    <w:rsid w:val="644E73D8"/>
    <w:rsid w:val="64D326E9"/>
    <w:rsid w:val="64E5366B"/>
    <w:rsid w:val="6501177B"/>
    <w:rsid w:val="654F24D5"/>
    <w:rsid w:val="655F40E8"/>
    <w:rsid w:val="656662A6"/>
    <w:rsid w:val="659068E8"/>
    <w:rsid w:val="65B44154"/>
    <w:rsid w:val="65C57127"/>
    <w:rsid w:val="65F975A1"/>
    <w:rsid w:val="66040886"/>
    <w:rsid w:val="667368C7"/>
    <w:rsid w:val="668F2ED3"/>
    <w:rsid w:val="66B02C92"/>
    <w:rsid w:val="66BA63D1"/>
    <w:rsid w:val="6739543D"/>
    <w:rsid w:val="67534C00"/>
    <w:rsid w:val="678D5F35"/>
    <w:rsid w:val="679453A5"/>
    <w:rsid w:val="67D5670E"/>
    <w:rsid w:val="67F34BCE"/>
    <w:rsid w:val="681654BE"/>
    <w:rsid w:val="68181740"/>
    <w:rsid w:val="682702A6"/>
    <w:rsid w:val="684C4A06"/>
    <w:rsid w:val="68950CD2"/>
    <w:rsid w:val="698E333F"/>
    <w:rsid w:val="69B164AE"/>
    <w:rsid w:val="6A583FBD"/>
    <w:rsid w:val="6A956154"/>
    <w:rsid w:val="6A99005C"/>
    <w:rsid w:val="6A9F25DA"/>
    <w:rsid w:val="6B874542"/>
    <w:rsid w:val="6BB85D1B"/>
    <w:rsid w:val="6C120E19"/>
    <w:rsid w:val="6C773E8A"/>
    <w:rsid w:val="6CE656EF"/>
    <w:rsid w:val="6DA476C3"/>
    <w:rsid w:val="6DD807E6"/>
    <w:rsid w:val="6DE412DD"/>
    <w:rsid w:val="6E227DCC"/>
    <w:rsid w:val="6E416C99"/>
    <w:rsid w:val="6E7F092F"/>
    <w:rsid w:val="6EBF448C"/>
    <w:rsid w:val="6EE26291"/>
    <w:rsid w:val="6FB65F05"/>
    <w:rsid w:val="6FDB5D8B"/>
    <w:rsid w:val="6FEB5E03"/>
    <w:rsid w:val="702E72F7"/>
    <w:rsid w:val="70357319"/>
    <w:rsid w:val="703A5660"/>
    <w:rsid w:val="7046298B"/>
    <w:rsid w:val="70583A8A"/>
    <w:rsid w:val="707C509B"/>
    <w:rsid w:val="70A40609"/>
    <w:rsid w:val="70E03585"/>
    <w:rsid w:val="713C6F60"/>
    <w:rsid w:val="715C76C1"/>
    <w:rsid w:val="71BB596D"/>
    <w:rsid w:val="71F326C6"/>
    <w:rsid w:val="72226885"/>
    <w:rsid w:val="7240379A"/>
    <w:rsid w:val="724859EA"/>
    <w:rsid w:val="72734D90"/>
    <w:rsid w:val="727655A8"/>
    <w:rsid w:val="729B704A"/>
    <w:rsid w:val="72E57E0C"/>
    <w:rsid w:val="72FD65F4"/>
    <w:rsid w:val="73472CE6"/>
    <w:rsid w:val="73483F95"/>
    <w:rsid w:val="73566BE3"/>
    <w:rsid w:val="73CC3CA8"/>
    <w:rsid w:val="741C2B20"/>
    <w:rsid w:val="74545EAA"/>
    <w:rsid w:val="745613C4"/>
    <w:rsid w:val="748B1955"/>
    <w:rsid w:val="74EE5210"/>
    <w:rsid w:val="754048A2"/>
    <w:rsid w:val="75813B15"/>
    <w:rsid w:val="75D90BA8"/>
    <w:rsid w:val="75D91546"/>
    <w:rsid w:val="75EC7C14"/>
    <w:rsid w:val="76281274"/>
    <w:rsid w:val="763F1A28"/>
    <w:rsid w:val="766808E4"/>
    <w:rsid w:val="76C73A93"/>
    <w:rsid w:val="76D47C66"/>
    <w:rsid w:val="76DB7AB4"/>
    <w:rsid w:val="76E90E91"/>
    <w:rsid w:val="76F60B8A"/>
    <w:rsid w:val="7720088F"/>
    <w:rsid w:val="772D5AED"/>
    <w:rsid w:val="7756565E"/>
    <w:rsid w:val="778B7DC7"/>
    <w:rsid w:val="77AE69AF"/>
    <w:rsid w:val="77B60B31"/>
    <w:rsid w:val="77EB0149"/>
    <w:rsid w:val="78040158"/>
    <w:rsid w:val="78095962"/>
    <w:rsid w:val="7873322A"/>
    <w:rsid w:val="789D59CB"/>
    <w:rsid w:val="78B24CF1"/>
    <w:rsid w:val="78CB2DCC"/>
    <w:rsid w:val="78CE7D52"/>
    <w:rsid w:val="790807B4"/>
    <w:rsid w:val="79267BF5"/>
    <w:rsid w:val="79346633"/>
    <w:rsid w:val="79721667"/>
    <w:rsid w:val="798D2C44"/>
    <w:rsid w:val="7999151C"/>
    <w:rsid w:val="79A07487"/>
    <w:rsid w:val="79BA7BAD"/>
    <w:rsid w:val="7A08580A"/>
    <w:rsid w:val="7A104191"/>
    <w:rsid w:val="7A321088"/>
    <w:rsid w:val="7A612010"/>
    <w:rsid w:val="7A677133"/>
    <w:rsid w:val="7A70568C"/>
    <w:rsid w:val="7A791362"/>
    <w:rsid w:val="7AD04E41"/>
    <w:rsid w:val="7AFF0C53"/>
    <w:rsid w:val="7B54293C"/>
    <w:rsid w:val="7B8E44AD"/>
    <w:rsid w:val="7B9D06ED"/>
    <w:rsid w:val="7BB116E4"/>
    <w:rsid w:val="7BB12028"/>
    <w:rsid w:val="7BB8751D"/>
    <w:rsid w:val="7BDC41D4"/>
    <w:rsid w:val="7C190833"/>
    <w:rsid w:val="7C1B35E6"/>
    <w:rsid w:val="7C1F21C1"/>
    <w:rsid w:val="7CC933F6"/>
    <w:rsid w:val="7CEE4B32"/>
    <w:rsid w:val="7D4939FD"/>
    <w:rsid w:val="7DE82592"/>
    <w:rsid w:val="7E6D29CA"/>
    <w:rsid w:val="7E77369C"/>
    <w:rsid w:val="7E8651BB"/>
    <w:rsid w:val="7EA30974"/>
    <w:rsid w:val="7EAA537D"/>
    <w:rsid w:val="7F331A10"/>
    <w:rsid w:val="7F946CEF"/>
    <w:rsid w:val="7FD63B53"/>
    <w:rsid w:val="7FDE407A"/>
    <w:rsid w:val="7FE151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31"/>
    <w:basedOn w:val="14"/>
    <w:qFormat/>
    <w:uiPriority w:val="0"/>
    <w:rPr>
      <w:rFonts w:hint="eastAsia" w:ascii="宋体" w:hAnsi="宋体" w:eastAsia="宋体" w:cs="宋体"/>
      <w:color w:val="000000"/>
      <w:sz w:val="24"/>
      <w:szCs w:val="24"/>
      <w:u w:val="none"/>
    </w:rPr>
  </w:style>
  <w:style w:type="character" w:customStyle="1" w:styleId="32">
    <w:name w:val=" Char Char5"/>
    <w:basedOn w:val="14"/>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13</TotalTime>
  <ScaleCrop>false</ScaleCrop>
  <LinksUpToDate>false</LinksUpToDate>
  <CharactersWithSpaces>8536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猪猪</cp:lastModifiedBy>
  <cp:lastPrinted>2021-10-29T06:37:00Z</cp:lastPrinted>
  <dcterms:modified xsi:type="dcterms:W3CDTF">2021-11-01T08:01:04Z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D646AB2290CD4E638DE15AC6867177AB</vt:lpwstr>
  </property>
  <property fmtid="{D5CDD505-2E9C-101B-9397-08002B2CF9AE}" pid="4" name="KSOSaveFontToCloudKey">
    <vt:lpwstr>233656947_cloud</vt:lpwstr>
  </property>
</Properties>
</file>