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6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开江县长田初级中学20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</w:t>
      </w: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6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年“三公”经费财政拨款支出决算为0.39万元，完成预算100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；公务接待费支出决算0.39万元，占100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（图1：“三公”经费财政拨款支出结构）（饼状图，单位万元）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19050" t="0" r="2349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10100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7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0.39万元，</w:t>
      </w:r>
      <w:r>
        <w:rPr>
          <w:rStyle w:val="5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5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5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7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经费支出决算与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年支出持平。</w:t>
      </w:r>
    </w:p>
    <w:p>
      <w:pPr>
        <w:spacing w:line="60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91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人次（不包括陪同人员），共计支出0.39万元，具体内容包括：</w:t>
      </w:r>
      <w:r>
        <w:rPr>
          <w:rFonts w:hint="eastAsia" w:ascii="仿宋" w:hAnsi="仿宋" w:eastAsia="仿宋"/>
          <w:color w:val="000000"/>
          <w:sz w:val="32"/>
          <w:szCs w:val="32"/>
        </w:rPr>
        <w:t>上级来校指导工作、开展业务活动等工作餐支出0.39万元。</w:t>
      </w:r>
    </w:p>
    <w:p>
      <w:pPr>
        <w:ind w:firstLine="640" w:firstLineChars="20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B8"/>
    <w:rsid w:val="0066707F"/>
    <w:rsid w:val="006C43B8"/>
    <w:rsid w:val="3D3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</w:rPr>
  </w:style>
  <w:style w:type="character" w:customStyle="1" w:styleId="6">
    <w:name w:val="标题 2 Char"/>
    <w:basedOn w:val="4"/>
    <w:link w:val="2"/>
    <w:qFormat/>
    <w:uiPriority w:val="9"/>
    <w:rPr>
      <w:rFonts w:eastAsia="方正黑体简体" w:asciiTheme="majorHAnsi" w:hAnsiTheme="majorHAnsi" w:cstheme="majorBidi"/>
      <w:b/>
      <w:bCs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5"/>
              <c:layout>
                <c:manualLayout>
                  <c:x val="0.00858454820035006"/>
                  <c:y val="-0.025899760459159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en-US"/>
                      <a:t>100</a:t>
                    </a:r>
                    <a:r>
                      <a:rPr lang="en-US" altLang="zh-CN"/>
                      <a:t>%</a:t>
                    </a:r>
                    <a:endParaRPr lang="en-US" alt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2020-09-22T03:32:00Z</dcterms:created>
  <dc:creator>xbany</dc:creator>
  <cp:lastModifiedBy>李友波</cp:lastModifiedBy>
  <dcterms:modified xsi:type="dcterms:W3CDTF">2021-10-26T13:00:29Z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F01FD1BB91564947955D943E8BC3D513</vt:lpwstr>
  </property>
</Properties>
</file>