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ascii="方正小标宋简体" w:hAnsi="宋体" w:eastAsia="方正小标宋简体"/>
          <w:color w:val="000000"/>
          <w:sz w:val="72"/>
          <w:szCs w:val="72"/>
        </w:rPr>
      </w:pPr>
      <w:bookmarkStart w:id="0" w:name="_Toc15396475"/>
      <w:bookmarkStart w:id="1" w:name="_Toc15396597"/>
      <w:bookmarkStart w:id="2" w:name="_Toc15377193"/>
      <w:bookmarkStart w:id="3" w:name="_Toc15378441"/>
      <w:bookmarkStart w:id="4" w:name="_Toc15377425"/>
      <w:bookmarkStart w:id="5" w:name="_Toc15396602"/>
      <w:bookmarkStart w:id="6" w:name="_Toc15377204"/>
      <w:r>
        <w:rPr>
          <w:rFonts w:ascii="黑体" w:hAnsi="黑体" w:eastAsia="黑体"/>
          <w:color w:val="000000"/>
          <w:sz w:val="72"/>
          <w:szCs w:val="72"/>
        </w:rPr>
        <w:t>20</w:t>
      </w:r>
      <w:r>
        <w:rPr>
          <w:rFonts w:hint="eastAsia" w:ascii="黑体" w:hAnsi="黑体" w:eastAsia="黑体"/>
          <w:color w:val="000000"/>
          <w:sz w:val="72"/>
          <w:szCs w:val="72"/>
          <w:lang w:val="en-US" w:eastAsia="zh-CN"/>
        </w:rPr>
        <w:t>20</w:t>
      </w:r>
      <w:r>
        <w:rPr>
          <w:rFonts w:hint="eastAsia" w:ascii="方正小标宋简体" w:hAnsi="宋体" w:eastAsia="方正小标宋简体"/>
          <w:color w:val="000000"/>
          <w:sz w:val="72"/>
          <w:szCs w:val="72"/>
        </w:rPr>
        <w:t>年度</w:t>
      </w:r>
      <w:bookmarkEnd w:id="0"/>
      <w:bookmarkEnd w:id="1"/>
      <w:bookmarkEnd w:id="2"/>
      <w:bookmarkEnd w:id="3"/>
      <w:bookmarkEnd w:id="4"/>
    </w:p>
    <w:p>
      <w:pPr>
        <w:adjustRightInd w:val="0"/>
        <w:snapToGrid w:val="0"/>
        <w:spacing w:line="360" w:lineRule="auto"/>
        <w:jc w:val="center"/>
        <w:outlineLvl w:val="0"/>
        <w:rPr>
          <w:rFonts w:ascii="方正小标宋简体" w:hAnsi="宋体" w:eastAsia="方正小标宋简体"/>
          <w:color w:val="000000"/>
          <w:sz w:val="72"/>
          <w:szCs w:val="72"/>
        </w:rPr>
      </w:pPr>
      <w:bookmarkStart w:id="7" w:name="_Toc15377194"/>
      <w:bookmarkStart w:id="8" w:name="_Toc15377426"/>
      <w:bookmarkStart w:id="9" w:name="_Toc15396476"/>
      <w:bookmarkStart w:id="10" w:name="_Toc15378442"/>
      <w:bookmarkStart w:id="11" w:name="_Toc15396598"/>
      <w:bookmarkStart w:id="12" w:name="_Toc15306268"/>
      <w:r>
        <w:rPr>
          <w:rFonts w:hint="eastAsia" w:ascii="方正小标宋简体" w:hAnsi="宋体" w:eastAsia="方正小标宋简体"/>
          <w:color w:val="000000"/>
          <w:sz w:val="72"/>
          <w:szCs w:val="72"/>
        </w:rPr>
        <w:t>四川省达州市开江县</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长田乡中心小学部门决算</w:t>
      </w:r>
      <w:bookmarkEnd w:id="7"/>
      <w:bookmarkEnd w:id="8"/>
      <w:bookmarkEnd w:id="9"/>
      <w:bookmarkEnd w:id="10"/>
      <w:bookmarkEnd w:id="11"/>
      <w:bookmarkEnd w:id="12"/>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
      <w:pPr>
        <w:pStyle w:val="8"/>
        <w:rPr>
          <w:rFonts w:cstheme="minorBidi"/>
        </w:rPr>
      </w:pPr>
      <w:r>
        <w:fldChar w:fldCharType="begin"/>
      </w:r>
      <w:r>
        <w:instrText xml:space="preserve"> HYPERLINK \l "_Toc15396599" </w:instrText>
      </w:r>
      <w:r>
        <w:fldChar w:fldCharType="separate"/>
      </w:r>
      <w:r>
        <w:rPr>
          <w:rStyle w:val="13"/>
          <w:rFonts w:hint="eastAsia"/>
        </w:rPr>
        <w:t>第一部分部门概况</w:t>
      </w:r>
      <w:r>
        <w:tab/>
      </w:r>
      <w:r>
        <w:rPr>
          <w:rFonts w:hint="eastAsia"/>
        </w:rPr>
        <w:t>4</w:t>
      </w:r>
      <w:r>
        <w:rPr>
          <w:rFonts w:hint="eastAsia"/>
        </w:rPr>
        <w:fldChar w:fldCharType="end"/>
      </w:r>
    </w:p>
    <w:p>
      <w:pPr>
        <w:pStyle w:val="9"/>
        <w:rPr>
          <w:rFonts w:ascii="仿宋" w:hAnsi="仿宋" w:eastAsia="仿宋" w:cstheme="minorBidi"/>
          <w:sz w:val="28"/>
          <w:szCs w:val="28"/>
        </w:rPr>
      </w:pPr>
      <w:r>
        <w:fldChar w:fldCharType="begin"/>
      </w:r>
      <w:r>
        <w:instrText xml:space="preserve"> HYPERLINK \l "_Toc15396600" </w:instrText>
      </w:r>
      <w:r>
        <w:fldChar w:fldCharType="separate"/>
      </w:r>
      <w:r>
        <w:rPr>
          <w:rStyle w:val="13"/>
          <w:rFonts w:hint="eastAsia" w:ascii="仿宋" w:hAnsi="仿宋" w:eastAsia="仿宋"/>
          <w:sz w:val="28"/>
          <w:szCs w:val="28"/>
        </w:rPr>
        <w:t>一、基本</w:t>
      </w:r>
      <w:bookmarkStart w:id="73" w:name="_GoBack"/>
      <w:bookmarkEnd w:id="73"/>
      <w:r>
        <w:rPr>
          <w:rStyle w:val="13"/>
          <w:rFonts w:hint="eastAsia" w:ascii="仿宋" w:hAnsi="仿宋" w:eastAsia="仿宋"/>
          <w:sz w:val="28"/>
          <w:szCs w:val="28"/>
        </w:rPr>
        <w:t>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9"/>
        <w:rPr>
          <w:rFonts w:ascii="仿宋" w:hAnsi="仿宋" w:eastAsia="仿宋" w:cstheme="minorBidi"/>
          <w:sz w:val="28"/>
          <w:szCs w:val="28"/>
        </w:rPr>
      </w:pPr>
      <w:r>
        <w:fldChar w:fldCharType="begin"/>
      </w:r>
      <w:r>
        <w:instrText xml:space="preserve"> HYPERLINK \l "_Toc15396601" </w:instrText>
      </w:r>
      <w:r>
        <w:fldChar w:fldCharType="separate"/>
      </w:r>
      <w:r>
        <w:rPr>
          <w:rStyle w:val="13"/>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8"/>
      </w:pPr>
      <w:r>
        <w:fldChar w:fldCharType="begin"/>
      </w:r>
      <w:r>
        <w:instrText xml:space="preserve"> HYPERLINK \l "_Toc15396602" </w:instrText>
      </w:r>
      <w:r>
        <w:fldChar w:fldCharType="separate"/>
      </w:r>
      <w:r>
        <w:rPr>
          <w:rStyle w:val="13"/>
          <w:rFonts w:hint="eastAsia"/>
        </w:rPr>
        <w:t>第二部分</w:t>
      </w:r>
      <w:r>
        <w:rPr>
          <w:rStyle w:val="13"/>
        </w:rPr>
        <w:t xml:space="preserve"> 20</w:t>
      </w:r>
      <w:r>
        <w:rPr>
          <w:rStyle w:val="13"/>
          <w:rFonts w:hint="eastAsia"/>
          <w:lang w:val="en-US" w:eastAsia="zh-CN"/>
        </w:rPr>
        <w:t>20</w:t>
      </w:r>
      <w:r>
        <w:rPr>
          <w:rStyle w:val="13"/>
          <w:rFonts w:hint="eastAsia"/>
        </w:rPr>
        <w:t>年度部门决算情况说明</w:t>
      </w:r>
      <w:r>
        <w:tab/>
      </w:r>
      <w:r>
        <w:fldChar w:fldCharType="begin"/>
      </w:r>
      <w:r>
        <w:instrText xml:space="preserve"> PAGEREF _Toc15396602 \h </w:instrText>
      </w:r>
      <w:r>
        <w:fldChar w:fldCharType="separate"/>
      </w:r>
      <w:r>
        <w:t>1</w:t>
      </w:r>
      <w:r>
        <w:fldChar w:fldCharType="end"/>
      </w:r>
      <w:r>
        <w:fldChar w:fldCharType="end"/>
      </w:r>
    </w:p>
    <w:p>
      <w:pPr>
        <w:pStyle w:val="9"/>
        <w:rPr>
          <w:rFonts w:ascii="仿宋" w:hAnsi="仿宋" w:eastAsia="仿宋" w:cstheme="minorBidi"/>
          <w:sz w:val="28"/>
          <w:szCs w:val="28"/>
        </w:rPr>
      </w:pPr>
      <w:r>
        <w:fldChar w:fldCharType="begin"/>
      </w:r>
      <w:r>
        <w:instrText xml:space="preserve"> HYPERLINK \l "_Toc15396603" </w:instrText>
      </w:r>
      <w:r>
        <w:fldChar w:fldCharType="separate"/>
      </w:r>
      <w:r>
        <w:rPr>
          <w:rStyle w:val="13"/>
          <w:rFonts w:hint="eastAsia" w:ascii="仿宋" w:hAnsi="仿宋" w:eastAsia="仿宋" w:cstheme="majorBidi"/>
          <w:bCs/>
          <w:sz w:val="28"/>
          <w:szCs w:val="28"/>
        </w:rPr>
        <w:t>一、</w:t>
      </w:r>
      <w:r>
        <w:rPr>
          <w:rStyle w:val="13"/>
          <w:rFonts w:hint="eastAsia" w:ascii="仿宋" w:hAnsi="仿宋" w:eastAsia="仿宋"/>
          <w:sz w:val="28"/>
          <w:szCs w:val="28"/>
        </w:rPr>
        <w:t>收</w:t>
      </w:r>
      <w:r>
        <w:rPr>
          <w:rStyle w:val="13"/>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cstheme="minorBidi"/>
          <w:sz w:val="28"/>
          <w:szCs w:val="28"/>
        </w:rPr>
      </w:pPr>
      <w:r>
        <w:fldChar w:fldCharType="begin"/>
      </w:r>
      <w:r>
        <w:instrText xml:space="preserve"> HYPERLINK \l "_Toc15396604" </w:instrText>
      </w:r>
      <w:r>
        <w:fldChar w:fldCharType="separate"/>
      </w:r>
      <w:r>
        <w:rPr>
          <w:rStyle w:val="13"/>
          <w:rFonts w:hint="eastAsia" w:ascii="仿宋" w:hAnsi="仿宋" w:eastAsia="仿宋" w:cstheme="majorBidi"/>
          <w:bCs/>
          <w:sz w:val="28"/>
          <w:szCs w:val="28"/>
        </w:rPr>
        <w:t>二、</w:t>
      </w:r>
      <w:r>
        <w:rPr>
          <w:rStyle w:val="13"/>
          <w:rFonts w:hint="eastAsia" w:ascii="仿宋" w:hAnsi="仿宋" w:eastAsia="仿宋"/>
          <w:sz w:val="28"/>
          <w:szCs w:val="28"/>
        </w:rPr>
        <w:t>收</w:t>
      </w:r>
      <w:r>
        <w:rPr>
          <w:rStyle w:val="13"/>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cstheme="minorBidi"/>
          <w:sz w:val="28"/>
          <w:szCs w:val="28"/>
        </w:rPr>
      </w:pPr>
      <w:r>
        <w:fldChar w:fldCharType="begin"/>
      </w:r>
      <w:r>
        <w:instrText xml:space="preserve"> HYPERLINK \l "_Toc15396605" </w:instrText>
      </w:r>
      <w:r>
        <w:fldChar w:fldCharType="separate"/>
      </w:r>
      <w:r>
        <w:rPr>
          <w:rStyle w:val="13"/>
          <w:rFonts w:hint="eastAsia" w:ascii="仿宋" w:hAnsi="仿宋" w:eastAsia="仿宋" w:cstheme="majorBidi"/>
          <w:bCs/>
          <w:sz w:val="28"/>
          <w:szCs w:val="28"/>
        </w:rPr>
        <w:t>三、</w:t>
      </w:r>
      <w:r>
        <w:rPr>
          <w:rStyle w:val="13"/>
          <w:rFonts w:hint="eastAsia" w:ascii="仿宋" w:hAnsi="仿宋" w:eastAsia="仿宋"/>
          <w:sz w:val="28"/>
          <w:szCs w:val="28"/>
        </w:rPr>
        <w:t>支</w:t>
      </w:r>
      <w:r>
        <w:rPr>
          <w:rStyle w:val="13"/>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cstheme="minorBidi"/>
          <w:sz w:val="28"/>
          <w:szCs w:val="28"/>
        </w:rPr>
      </w:pPr>
      <w:r>
        <w:fldChar w:fldCharType="begin"/>
      </w:r>
      <w:r>
        <w:instrText xml:space="preserve"> HYPERLINK \l "_Toc15396606" </w:instrText>
      </w:r>
      <w:r>
        <w:fldChar w:fldCharType="separate"/>
      </w:r>
      <w:r>
        <w:rPr>
          <w:rStyle w:val="13"/>
          <w:rFonts w:hint="eastAsia" w:ascii="仿宋" w:hAnsi="仿宋" w:eastAsia="仿宋"/>
          <w:sz w:val="28"/>
          <w:szCs w:val="28"/>
        </w:rPr>
        <w:t>四、财</w:t>
      </w:r>
      <w:r>
        <w:rPr>
          <w:rStyle w:val="13"/>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cstheme="minorBidi"/>
          <w:sz w:val="28"/>
          <w:szCs w:val="28"/>
        </w:rPr>
      </w:pPr>
      <w:r>
        <w:fldChar w:fldCharType="begin"/>
      </w:r>
      <w:r>
        <w:instrText xml:space="preserve"> HYPERLINK \l "_Toc15396607" </w:instrText>
      </w:r>
      <w:r>
        <w:fldChar w:fldCharType="separate"/>
      </w:r>
      <w:r>
        <w:rPr>
          <w:rStyle w:val="13"/>
          <w:rFonts w:hint="eastAsia" w:ascii="仿宋" w:hAnsi="仿宋" w:eastAsia="仿宋"/>
          <w:sz w:val="28"/>
          <w:szCs w:val="28"/>
        </w:rPr>
        <w:t>五、一</w:t>
      </w:r>
      <w:r>
        <w:rPr>
          <w:rStyle w:val="13"/>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cstheme="minorBidi"/>
          <w:sz w:val="28"/>
          <w:szCs w:val="28"/>
        </w:rPr>
      </w:pPr>
      <w:r>
        <w:fldChar w:fldCharType="begin"/>
      </w:r>
      <w:r>
        <w:instrText xml:space="preserve"> HYPERLINK \l "_Toc15396608" </w:instrText>
      </w:r>
      <w:r>
        <w:fldChar w:fldCharType="separate"/>
      </w:r>
      <w:r>
        <w:rPr>
          <w:rStyle w:val="13"/>
          <w:rFonts w:hint="eastAsia" w:ascii="仿宋" w:hAnsi="仿宋" w:eastAsia="仿宋"/>
          <w:sz w:val="28"/>
          <w:szCs w:val="28"/>
        </w:rPr>
        <w:t>六、一</w:t>
      </w:r>
      <w:r>
        <w:rPr>
          <w:rStyle w:val="13"/>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cstheme="minorBidi"/>
          <w:sz w:val="28"/>
          <w:szCs w:val="28"/>
        </w:rPr>
      </w:pPr>
      <w:r>
        <w:fldChar w:fldCharType="begin"/>
      </w:r>
      <w:r>
        <w:instrText xml:space="preserve"> HYPERLINK \l "_Toc15396609" </w:instrText>
      </w:r>
      <w:r>
        <w:fldChar w:fldCharType="separate"/>
      </w:r>
      <w:r>
        <w:rPr>
          <w:rStyle w:val="13"/>
          <w:rFonts w:hint="eastAsia" w:ascii="仿宋" w:hAnsi="仿宋" w:eastAsia="仿宋"/>
          <w:sz w:val="28"/>
          <w:szCs w:val="28"/>
        </w:rPr>
        <w:t>七、</w:t>
      </w:r>
      <w:r>
        <w:rPr>
          <w:rStyle w:val="13"/>
          <w:rFonts w:ascii="仿宋" w:hAnsi="仿宋" w:eastAsia="仿宋"/>
          <w:sz w:val="28"/>
          <w:szCs w:val="28"/>
        </w:rPr>
        <w:t>“</w:t>
      </w:r>
      <w:r>
        <w:rPr>
          <w:rStyle w:val="13"/>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cstheme="minorBidi"/>
          <w:sz w:val="28"/>
          <w:szCs w:val="28"/>
        </w:rPr>
      </w:pPr>
      <w:r>
        <w:fldChar w:fldCharType="begin"/>
      </w:r>
      <w:r>
        <w:instrText xml:space="preserve"> HYPERLINK \l "_Toc15396610" </w:instrText>
      </w:r>
      <w:r>
        <w:fldChar w:fldCharType="separate"/>
      </w:r>
      <w:r>
        <w:rPr>
          <w:rStyle w:val="13"/>
          <w:rFonts w:hint="eastAsia" w:ascii="仿宋" w:hAnsi="仿宋" w:eastAsia="仿宋"/>
          <w:sz w:val="28"/>
          <w:szCs w:val="28"/>
        </w:rPr>
        <w:t>八、</w:t>
      </w:r>
      <w:r>
        <w:rPr>
          <w:rStyle w:val="13"/>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cstheme="minorBidi"/>
          <w:sz w:val="28"/>
          <w:szCs w:val="28"/>
        </w:rPr>
      </w:pPr>
      <w:r>
        <w:fldChar w:fldCharType="begin"/>
      </w:r>
      <w:r>
        <w:instrText xml:space="preserve"> HYPERLINK \l "_Toc15396611" </w:instrText>
      </w:r>
      <w:r>
        <w:fldChar w:fldCharType="separate"/>
      </w:r>
      <w:r>
        <w:rPr>
          <w:rStyle w:val="13"/>
          <w:rFonts w:hint="eastAsia" w:ascii="仿宋" w:hAnsi="仿宋" w:eastAsia="仿宋" w:cstheme="majorBidi"/>
          <w:bCs/>
          <w:sz w:val="28"/>
          <w:szCs w:val="28"/>
        </w:rPr>
        <w:t>九、</w:t>
      </w:r>
      <w:r>
        <w:rPr>
          <w:rStyle w:val="13"/>
          <w:rFonts w:hint="eastAsia" w:ascii="仿宋" w:hAnsi="仿宋" w:eastAsia="仿宋"/>
          <w:sz w:val="28"/>
          <w:szCs w:val="28"/>
        </w:rPr>
        <w:t xml:space="preserve"> 国</w:t>
      </w:r>
      <w:r>
        <w:rPr>
          <w:rStyle w:val="13"/>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cstheme="minorBidi"/>
          <w:sz w:val="28"/>
          <w:szCs w:val="28"/>
        </w:rPr>
      </w:pPr>
      <w:r>
        <w:fldChar w:fldCharType="begin"/>
      </w:r>
      <w:r>
        <w:instrText xml:space="preserve"> HYPERLINK \l "_Toc15396612" </w:instrText>
      </w:r>
      <w:r>
        <w:fldChar w:fldCharType="separate"/>
      </w:r>
      <w:r>
        <w:rPr>
          <w:rStyle w:val="13"/>
          <w:rFonts w:hint="eastAsia" w:ascii="仿宋" w:hAnsi="仿宋" w:eastAsia="仿宋"/>
          <w:sz w:val="28"/>
          <w:szCs w:val="28"/>
        </w:rPr>
        <w:t>十</w:t>
      </w:r>
      <w:r>
        <w:rPr>
          <w:rStyle w:val="13"/>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8"/>
        <w:rPr>
          <w:rFonts w:cstheme="minorBidi"/>
        </w:rPr>
      </w:pPr>
      <w:r>
        <w:fldChar w:fldCharType="begin"/>
      </w:r>
      <w:r>
        <w:instrText xml:space="preserve"> HYPERLINK \l "_Toc15396613" </w:instrText>
      </w:r>
      <w:r>
        <w:fldChar w:fldCharType="separate"/>
      </w:r>
      <w:r>
        <w:rPr>
          <w:rStyle w:val="13"/>
          <w:rFonts w:hint="eastAsia"/>
          <w:bCs/>
          <w:kern w:val="44"/>
        </w:rPr>
        <w:t>第三部分</w:t>
      </w:r>
      <w:r>
        <w:rPr>
          <w:rStyle w:val="13"/>
          <w:rFonts w:hint="eastAsia"/>
        </w:rPr>
        <w:t xml:space="preserve"> 名</w:t>
      </w:r>
      <w:r>
        <w:rPr>
          <w:rStyle w:val="13"/>
          <w:rFonts w:hint="eastAsia"/>
          <w:bCs/>
          <w:kern w:val="44"/>
        </w:rPr>
        <w:t>词解释</w:t>
      </w:r>
      <w:r>
        <w:tab/>
      </w:r>
      <w:r>
        <w:fldChar w:fldCharType="begin"/>
      </w:r>
      <w:r>
        <w:instrText xml:space="preserve"> PAGEREF _Toc15396613 \h </w:instrText>
      </w:r>
      <w:r>
        <w:fldChar w:fldCharType="separate"/>
      </w:r>
      <w:r>
        <w:t>13</w:t>
      </w:r>
      <w:r>
        <w:fldChar w:fldCharType="end"/>
      </w:r>
      <w:r>
        <w:fldChar w:fldCharType="end"/>
      </w:r>
    </w:p>
    <w:p>
      <w:pPr>
        <w:pStyle w:val="8"/>
        <w:rPr>
          <w:rFonts w:cstheme="minorBidi"/>
        </w:rPr>
      </w:pPr>
      <w:r>
        <w:fldChar w:fldCharType="begin"/>
      </w:r>
      <w:r>
        <w:instrText xml:space="preserve"> HYPERLINK \l "_Toc15396614" </w:instrText>
      </w:r>
      <w:r>
        <w:fldChar w:fldCharType="separate"/>
      </w:r>
      <w:r>
        <w:rPr>
          <w:rStyle w:val="13"/>
          <w:rFonts w:hint="eastAsia"/>
        </w:rPr>
        <w:t>第</w:t>
      </w:r>
      <w:r>
        <w:rPr>
          <w:rStyle w:val="13"/>
          <w:rFonts w:hint="eastAsia"/>
          <w:bCs/>
          <w:kern w:val="44"/>
        </w:rPr>
        <w:t>四部分附件</w:t>
      </w:r>
      <w:r>
        <w:tab/>
      </w:r>
      <w:r>
        <w:fldChar w:fldCharType="begin"/>
      </w:r>
      <w:r>
        <w:instrText xml:space="preserve"> PAGEREF _Toc15396614 \h </w:instrText>
      </w:r>
      <w:r>
        <w:fldChar w:fldCharType="separate"/>
      </w:r>
      <w:r>
        <w:t>15</w:t>
      </w:r>
      <w:r>
        <w:fldChar w:fldCharType="end"/>
      </w:r>
      <w:r>
        <w:fldChar w:fldCharType="end"/>
      </w:r>
    </w:p>
    <w:p>
      <w:pPr>
        <w:pStyle w:val="9"/>
        <w:rPr>
          <w:rFonts w:ascii="仿宋" w:hAnsi="仿宋" w:eastAsia="仿宋" w:cstheme="minorBidi"/>
          <w:sz w:val="28"/>
          <w:szCs w:val="28"/>
        </w:rPr>
      </w:pPr>
      <w:r>
        <w:fldChar w:fldCharType="begin"/>
      </w:r>
      <w:r>
        <w:instrText xml:space="preserve"> HYPERLINK \l "_Toc15396615" </w:instrText>
      </w:r>
      <w:r>
        <w:fldChar w:fldCharType="separate"/>
      </w:r>
      <w:r>
        <w:rPr>
          <w:rStyle w:val="13"/>
          <w:rFonts w:hint="eastAsia" w:ascii="仿宋" w:hAnsi="仿宋" w:eastAsia="仿宋"/>
          <w:kern w:val="44"/>
          <w:sz w:val="28"/>
          <w:szCs w:val="28"/>
        </w:rPr>
        <w:t>附件</w:t>
      </w:r>
      <w:r>
        <w:rPr>
          <w:rStyle w:val="13"/>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cstheme="minorBidi"/>
          <w:sz w:val="28"/>
          <w:szCs w:val="28"/>
        </w:rPr>
      </w:pPr>
    </w:p>
    <w:p>
      <w:pPr>
        <w:pStyle w:val="8"/>
        <w:rPr>
          <w:rFonts w:cstheme="minorBidi"/>
        </w:rPr>
      </w:pPr>
      <w:r>
        <w:fldChar w:fldCharType="begin"/>
      </w:r>
      <w:r>
        <w:instrText xml:space="preserve"> HYPERLINK \l "_Toc15396618" </w:instrText>
      </w:r>
      <w:r>
        <w:fldChar w:fldCharType="separate"/>
      </w:r>
      <w:r>
        <w:rPr>
          <w:rStyle w:val="13"/>
          <w:rFonts w:hint="eastAsia"/>
        </w:rPr>
        <w:t>第</w:t>
      </w:r>
      <w:r>
        <w:rPr>
          <w:rStyle w:val="13"/>
          <w:rFonts w:hint="eastAsia"/>
          <w:bCs/>
          <w:kern w:val="44"/>
        </w:rPr>
        <w:t>五部分附表</w:t>
      </w:r>
      <w:r>
        <w:tab/>
      </w:r>
      <w:r>
        <w:fldChar w:fldCharType="begin"/>
      </w:r>
      <w:r>
        <w:instrText xml:space="preserve"> PAGEREF _Toc15396618 \h </w:instrText>
      </w:r>
      <w:r>
        <w:fldChar w:fldCharType="separate"/>
      </w:r>
      <w:r>
        <w:t>22</w:t>
      </w:r>
      <w:r>
        <w:fldChar w:fldCharType="end"/>
      </w:r>
      <w:r>
        <w:fldChar w:fldCharType="end"/>
      </w:r>
    </w:p>
    <w:p>
      <w:pPr>
        <w:pStyle w:val="9"/>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3"/>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3"/>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3"/>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3"/>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3"/>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3"/>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3"/>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3"/>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3"/>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3"/>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3"/>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3"/>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3" w:name="_Toc15396599"/>
      <w:bookmarkStart w:id="14" w:name="_Toc15377196"/>
      <w:r>
        <w:rPr>
          <w:rFonts w:ascii="黑体" w:hAnsi="黑体" w:eastAsia="黑体"/>
          <w:b/>
        </w:rPr>
        <w:br w:type="page"/>
      </w:r>
    </w:p>
    <w:p>
      <w:pPr>
        <w:pStyle w:val="2"/>
        <w:jc w:val="center"/>
        <w:rPr>
          <w:rStyle w:val="15"/>
          <w:rFonts w:ascii="黑体" w:hAnsi="黑体" w:eastAsia="黑体"/>
          <w:b/>
          <w:bCs w:val="0"/>
        </w:rPr>
      </w:pPr>
      <w:r>
        <w:rPr>
          <w:rFonts w:hint="eastAsia" w:ascii="黑体" w:hAnsi="黑体" w:eastAsia="黑体"/>
          <w:b w:val="0"/>
        </w:rPr>
        <w:t xml:space="preserve">第一部分 </w:t>
      </w:r>
      <w:r>
        <w:rPr>
          <w:rStyle w:val="15"/>
          <w:rFonts w:hint="eastAsia" w:ascii="黑体" w:hAnsi="黑体" w:eastAsia="黑体"/>
          <w:b w:val="0"/>
          <w:bCs w:val="0"/>
        </w:rPr>
        <w:t>部门概况</w:t>
      </w:r>
      <w:bookmarkEnd w:id="13"/>
      <w:bookmarkEnd w:id="14"/>
    </w:p>
    <w:p>
      <w:pPr>
        <w:widowControl/>
        <w:jc w:val="left"/>
        <w:rPr>
          <w:rFonts w:ascii="黑体" w:eastAsia="黑体"/>
          <w:color w:val="000000"/>
          <w:sz w:val="32"/>
          <w:szCs w:val="32"/>
        </w:rPr>
      </w:pPr>
    </w:p>
    <w:p>
      <w:pPr>
        <w:pStyle w:val="3"/>
        <w:rPr>
          <w:rStyle w:val="16"/>
          <w:rFonts w:ascii="仿宋" w:hAnsi="仿宋" w:eastAsia="仿宋"/>
          <w:b w:val="0"/>
          <w:bCs w:val="0"/>
        </w:rPr>
      </w:pPr>
      <w:bookmarkStart w:id="15" w:name="_Toc15396600"/>
      <w:bookmarkStart w:id="16" w:name="_Toc15377197"/>
      <w:r>
        <w:rPr>
          <w:rFonts w:hint="eastAsia" w:ascii="黑体" w:hAnsi="黑体" w:eastAsia="黑体"/>
          <w:b w:val="0"/>
          <w:color w:val="000000"/>
        </w:rPr>
        <w:t>一、基</w:t>
      </w:r>
      <w:r>
        <w:rPr>
          <w:rStyle w:val="16"/>
          <w:rFonts w:hint="eastAsia" w:ascii="黑体" w:hAnsi="黑体" w:eastAsia="黑体"/>
          <w:b w:val="0"/>
          <w:bCs w:val="0"/>
        </w:rPr>
        <w:t>本职能及主要工作</w:t>
      </w:r>
      <w:bookmarkEnd w:id="15"/>
      <w:bookmarkEnd w:id="16"/>
    </w:p>
    <w:p>
      <w:pPr>
        <w:pStyle w:val="4"/>
        <w:adjustRightInd w:val="0"/>
        <w:snapToGrid w:val="0"/>
        <w:spacing w:before="93" w:line="600" w:lineRule="exact"/>
        <w:ind w:firstLine="672" w:firstLineChars="210"/>
        <w:outlineLvl w:val="2"/>
        <w:rPr>
          <w:bCs/>
          <w:color w:val="000000"/>
          <w:sz w:val="32"/>
          <w:szCs w:val="32"/>
        </w:rPr>
      </w:pPr>
      <w:bookmarkStart w:id="17" w:name="_Toc15377198"/>
      <w:bookmarkStart w:id="18" w:name="_Toc15378445"/>
      <w:r>
        <w:rPr>
          <w:rFonts w:hint="eastAsia"/>
          <w:bCs/>
          <w:color w:val="000000"/>
          <w:sz w:val="32"/>
          <w:szCs w:val="32"/>
        </w:rPr>
        <w:t>（一）主要职能</w:t>
      </w:r>
    </w:p>
    <w:bookmarkEnd w:id="17"/>
    <w:bookmarkEnd w:id="18"/>
    <w:p>
      <w:pPr>
        <w:keepNext/>
        <w:keepLines/>
        <w:spacing w:before="260" w:after="260" w:line="416" w:lineRule="auto"/>
        <w:ind w:firstLine="640" w:firstLineChars="200"/>
        <w:outlineLvl w:val="1"/>
        <w:rPr>
          <w:rFonts w:ascii="仿宋" w:hAnsi="仿宋" w:eastAsia="仿宋"/>
          <w:color w:val="000000"/>
          <w:sz w:val="32"/>
          <w:szCs w:val="32"/>
        </w:rPr>
      </w:pPr>
      <w:bookmarkStart w:id="19" w:name="_Toc15378446"/>
      <w:bookmarkStart w:id="20" w:name="_Toc15377199"/>
      <w:r>
        <w:rPr>
          <w:rFonts w:hint="eastAsia" w:ascii="仿宋" w:hAnsi="仿宋" w:eastAsia="仿宋"/>
          <w:color w:val="000000"/>
          <w:sz w:val="32"/>
          <w:szCs w:val="32"/>
        </w:rPr>
        <w:t xml:space="preserve">负责贯彻执行国家和省有关教育行业的法律、法规和方针、政策，根据国民经济和社会发展需要，拟定学校教育教学的开展，认真实施义务教育。 </w:t>
      </w:r>
    </w:p>
    <w:p>
      <w:pPr>
        <w:pStyle w:val="4"/>
        <w:adjustRightInd w:val="0"/>
        <w:snapToGrid w:val="0"/>
        <w:spacing w:before="93" w:line="600" w:lineRule="exact"/>
        <w:ind w:firstLine="672" w:firstLineChars="210"/>
        <w:outlineLvl w:val="2"/>
        <w:rPr>
          <w:bCs/>
          <w:color w:val="000000"/>
          <w:sz w:val="32"/>
          <w:szCs w:val="32"/>
        </w:rPr>
      </w:pPr>
      <w:r>
        <w:rPr>
          <w:rFonts w:hint="eastAsia"/>
          <w:bCs/>
          <w:color w:val="000000"/>
          <w:sz w:val="32"/>
          <w:szCs w:val="32"/>
        </w:rPr>
        <w:t>（二）</w:t>
      </w:r>
      <w:r>
        <w:rPr>
          <w:bCs/>
          <w:color w:val="000000"/>
          <w:sz w:val="32"/>
          <w:szCs w:val="32"/>
        </w:rPr>
        <w:t>20</w:t>
      </w:r>
      <w:r>
        <w:rPr>
          <w:rFonts w:hint="eastAsia"/>
          <w:bCs/>
          <w:color w:val="000000"/>
          <w:sz w:val="32"/>
          <w:szCs w:val="32"/>
          <w:lang w:val="en-US" w:eastAsia="zh-CN"/>
        </w:rPr>
        <w:t>20</w:t>
      </w:r>
      <w:r>
        <w:rPr>
          <w:rFonts w:hint="eastAsia"/>
          <w:bCs/>
          <w:color w:val="000000"/>
          <w:sz w:val="32"/>
          <w:szCs w:val="32"/>
        </w:rPr>
        <w:t>年重点工作完成情况</w:t>
      </w:r>
      <w:bookmarkEnd w:id="19"/>
      <w:bookmarkEnd w:id="20"/>
    </w:p>
    <w:p>
      <w:pPr>
        <w:pStyle w:val="4"/>
        <w:adjustRightInd w:val="0"/>
        <w:snapToGrid w:val="0"/>
        <w:spacing w:before="93" w:line="600" w:lineRule="exact"/>
        <w:ind w:firstLine="672" w:firstLineChars="210"/>
        <w:rPr>
          <w:rFonts w:ascii="仿宋" w:hAnsi="仿宋" w:eastAsia="仿宋"/>
          <w:color w:val="000000"/>
          <w:kern w:val="2"/>
          <w:sz w:val="32"/>
          <w:szCs w:val="32"/>
        </w:rPr>
      </w:pPr>
      <w:r>
        <w:rPr>
          <w:rFonts w:hint="eastAsia" w:ascii="仿宋" w:hAnsi="仿宋" w:eastAsia="仿宋"/>
          <w:color w:val="000000"/>
          <w:kern w:val="2"/>
          <w:sz w:val="32"/>
          <w:szCs w:val="32"/>
        </w:rPr>
        <w:t>学校全面贯彻党的教育方针政策，加强党的建设，加强教师队伍建设，实施义务教育均衡发展，提升教学质量，办人民满意教育。按照《义务教育法》的相关要求，完成了当年义务教学任务。</w:t>
      </w:r>
    </w:p>
    <w:p>
      <w:pPr>
        <w:pStyle w:val="3"/>
        <w:rPr>
          <w:rStyle w:val="16"/>
          <w:b w:val="0"/>
          <w:bCs w:val="0"/>
        </w:rPr>
      </w:pPr>
      <w:bookmarkStart w:id="21" w:name="_Toc15396601"/>
      <w:bookmarkStart w:id="22" w:name="_Toc15377200"/>
      <w:r>
        <w:rPr>
          <w:rFonts w:hint="eastAsia" w:ascii="黑体" w:eastAsia="黑体"/>
          <w:b w:val="0"/>
          <w:color w:val="000000"/>
        </w:rPr>
        <w:t>二、</w:t>
      </w:r>
      <w:r>
        <w:rPr>
          <w:rFonts w:hint="eastAsia" w:ascii="黑体" w:hAnsi="黑体" w:eastAsia="黑体"/>
          <w:b w:val="0"/>
          <w:color w:val="000000"/>
        </w:rPr>
        <w:t>机</w:t>
      </w:r>
      <w:r>
        <w:rPr>
          <w:rStyle w:val="16"/>
          <w:rFonts w:hint="eastAsia" w:ascii="黑体" w:hAnsi="黑体" w:eastAsia="黑体"/>
          <w:b w:val="0"/>
          <w:bCs w:val="0"/>
        </w:rPr>
        <w:t>构设置</w:t>
      </w:r>
      <w:bookmarkEnd w:id="21"/>
      <w:bookmarkEnd w:id="22"/>
    </w:p>
    <w:p>
      <w:pPr>
        <w:snapToGrid w:val="0"/>
        <w:spacing w:line="588"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开江县长田乡中心小学具有独立编制和独立核算的机构1个，在职教职工39人，退休 31人，遗嘱6人。小学学班</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个，学生数</w:t>
      </w:r>
      <w:r>
        <w:rPr>
          <w:rFonts w:hint="eastAsia" w:ascii="仿宋" w:hAnsi="仿宋" w:eastAsia="仿宋"/>
          <w:color w:val="000000"/>
          <w:sz w:val="32"/>
          <w:szCs w:val="32"/>
          <w:lang w:val="en-US" w:eastAsia="zh-CN"/>
        </w:rPr>
        <w:t>335</w:t>
      </w:r>
      <w:r>
        <w:rPr>
          <w:rFonts w:hint="eastAsia" w:ascii="仿宋" w:hAnsi="仿宋" w:eastAsia="仿宋"/>
          <w:color w:val="000000"/>
          <w:sz w:val="32"/>
          <w:szCs w:val="32"/>
        </w:rPr>
        <w:t>人，幼教学班3个，幼儿数</w:t>
      </w:r>
      <w:r>
        <w:rPr>
          <w:rFonts w:hint="eastAsia" w:ascii="仿宋" w:hAnsi="仿宋" w:eastAsia="仿宋"/>
          <w:color w:val="000000"/>
          <w:sz w:val="32"/>
          <w:szCs w:val="32"/>
          <w:lang w:val="en-US" w:eastAsia="zh-CN"/>
        </w:rPr>
        <w:t>125</w:t>
      </w:r>
      <w:r>
        <w:rPr>
          <w:rFonts w:hint="eastAsia" w:ascii="仿宋" w:hAnsi="仿宋" w:eastAsia="仿宋"/>
          <w:color w:val="000000"/>
          <w:sz w:val="32"/>
          <w:szCs w:val="32"/>
        </w:rPr>
        <w:t>人，</w:t>
      </w:r>
      <w:r>
        <w:rPr>
          <w:rFonts w:hint="eastAsia" w:ascii="仿宋" w:hAnsi="仿宋" w:eastAsia="仿宋"/>
          <w:color w:val="000000"/>
          <w:sz w:val="32"/>
          <w:szCs w:val="32"/>
          <w:lang w:val="en-US" w:eastAsia="zh-CN"/>
        </w:rPr>
        <w:t>在</w:t>
      </w:r>
      <w:r>
        <w:rPr>
          <w:rFonts w:hint="eastAsia" w:ascii="仿宋" w:hAnsi="仿宋" w:eastAsia="仿宋"/>
          <w:color w:val="000000"/>
          <w:sz w:val="32"/>
          <w:szCs w:val="32"/>
        </w:rPr>
        <w:t>编教职工</w:t>
      </w:r>
      <w:r>
        <w:rPr>
          <w:rFonts w:hint="eastAsia" w:ascii="仿宋" w:hAnsi="仿宋" w:eastAsia="仿宋"/>
          <w:color w:val="000000"/>
          <w:sz w:val="32"/>
          <w:szCs w:val="32"/>
          <w:lang w:val="en-US" w:eastAsia="zh-CN"/>
        </w:rPr>
        <w:t>36</w:t>
      </w:r>
      <w:r>
        <w:rPr>
          <w:rFonts w:hint="eastAsia" w:ascii="仿宋" w:hAnsi="仿宋" w:eastAsia="仿宋"/>
          <w:color w:val="000000"/>
          <w:sz w:val="32"/>
          <w:szCs w:val="32"/>
        </w:rPr>
        <w:t>人</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1名代师，2名特钢</w:t>
      </w:r>
      <w:r>
        <w:rPr>
          <w:rFonts w:hint="eastAsia" w:ascii="仿宋" w:hAnsi="仿宋" w:eastAsia="仿宋"/>
          <w:color w:val="000000"/>
          <w:sz w:val="32"/>
          <w:szCs w:val="32"/>
        </w:rPr>
        <w:t>。</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15"/>
          <w:rFonts w:ascii="黑体" w:hAnsi="黑体" w:eastAsia="黑体"/>
          <w:b w:val="0"/>
          <w:bCs w:val="0"/>
        </w:rPr>
      </w:pPr>
      <w:r>
        <w:rPr>
          <w:rFonts w:hint="eastAsia" w:ascii="黑体" w:hAnsi="黑体" w:eastAsia="黑体"/>
          <w:b w:val="0"/>
          <w:color w:val="000000"/>
        </w:rPr>
        <w:t>第二部分</w:t>
      </w:r>
      <w:r>
        <w:rPr>
          <w:rStyle w:val="15"/>
          <w:rFonts w:hint="eastAsia" w:ascii="黑体" w:hAnsi="黑体" w:eastAsia="黑体"/>
          <w:b w:val="0"/>
          <w:bCs w:val="0"/>
          <w:lang w:eastAsia="zh-CN"/>
        </w:rPr>
        <w:t>2020年度</w:t>
      </w:r>
      <w:r>
        <w:rPr>
          <w:rStyle w:val="15"/>
          <w:rFonts w:hint="eastAsia" w:ascii="黑体" w:hAnsi="黑体" w:eastAsia="黑体"/>
          <w:b w:val="0"/>
          <w:bCs w:val="0"/>
        </w:rPr>
        <w:t>部门决算情况说明</w:t>
      </w:r>
      <w:bookmarkEnd w:id="5"/>
      <w:bookmarkEnd w:id="6"/>
    </w:p>
    <w:p/>
    <w:p>
      <w:pPr>
        <w:pStyle w:val="17"/>
        <w:numPr>
          <w:ilvl w:val="0"/>
          <w:numId w:val="1"/>
        </w:numPr>
        <w:spacing w:line="600" w:lineRule="exact"/>
        <w:ind w:firstLineChars="0"/>
        <w:outlineLvl w:val="1"/>
        <w:rPr>
          <w:rStyle w:val="16"/>
          <w:rFonts w:ascii="黑体" w:hAnsi="黑体" w:eastAsia="黑体"/>
          <w:b w:val="0"/>
        </w:rPr>
      </w:pPr>
      <w:bookmarkStart w:id="23" w:name="_Toc15377205"/>
      <w:bookmarkStart w:id="24" w:name="_Toc15396603"/>
      <w:r>
        <w:rPr>
          <w:rFonts w:hint="eastAsia" w:ascii="黑体" w:hAnsi="黑体" w:eastAsia="黑体"/>
          <w:color w:val="000000"/>
          <w:sz w:val="32"/>
          <w:szCs w:val="32"/>
        </w:rPr>
        <w:t>收</w:t>
      </w:r>
      <w:r>
        <w:rPr>
          <w:rStyle w:val="16"/>
          <w:rFonts w:hint="eastAsia" w:ascii="黑体" w:hAnsi="黑体" w:eastAsia="黑体"/>
        </w:rPr>
        <w:t>入支出决算总体情况说明</w:t>
      </w:r>
      <w:bookmarkEnd w:id="23"/>
      <w:bookmarkEnd w:id="24"/>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eastAsia="zh-CN"/>
        </w:rPr>
        <w:t>2020年度</w:t>
      </w:r>
      <w:r>
        <w:rPr>
          <w:rFonts w:hint="eastAsia" w:ascii="仿宋" w:hAnsi="仿宋" w:eastAsia="仿宋"/>
          <w:color w:val="000000"/>
          <w:sz w:val="32"/>
          <w:szCs w:val="32"/>
        </w:rPr>
        <w:t>收入</w:t>
      </w:r>
      <w:r>
        <w:rPr>
          <w:rFonts w:hint="eastAsia" w:ascii="仿宋" w:hAnsi="仿宋" w:eastAsia="仿宋"/>
          <w:color w:val="000000"/>
          <w:sz w:val="32"/>
          <w:szCs w:val="32"/>
          <w:lang w:val="en-US" w:eastAsia="zh-CN"/>
        </w:rPr>
        <w:t>519.04</w:t>
      </w:r>
      <w:r>
        <w:rPr>
          <w:rFonts w:hint="eastAsia" w:ascii="仿宋" w:hAnsi="仿宋" w:eastAsia="仿宋"/>
          <w:color w:val="000000"/>
          <w:sz w:val="32"/>
          <w:szCs w:val="32"/>
        </w:rPr>
        <w:t>万元，支出</w:t>
      </w:r>
      <w:r>
        <w:rPr>
          <w:rFonts w:hint="eastAsia" w:ascii="仿宋" w:hAnsi="仿宋" w:eastAsia="仿宋"/>
          <w:color w:val="000000"/>
          <w:sz w:val="32"/>
          <w:szCs w:val="32"/>
          <w:lang w:val="en-US" w:eastAsia="zh-CN"/>
        </w:rPr>
        <w:t>601.05</w:t>
      </w:r>
      <w:r>
        <w:rPr>
          <w:rFonts w:hint="eastAsia" w:ascii="仿宋" w:hAnsi="仿宋" w:eastAsia="仿宋"/>
          <w:color w:val="000000"/>
          <w:sz w:val="32"/>
          <w:szCs w:val="32"/>
        </w:rPr>
        <w:t>万元。与20</w:t>
      </w:r>
      <w:r>
        <w:rPr>
          <w:rFonts w:hint="eastAsia" w:ascii="仿宋" w:hAnsi="仿宋" w:eastAsia="仿宋"/>
          <w:color w:val="000000"/>
          <w:sz w:val="32"/>
          <w:szCs w:val="32"/>
          <w:lang w:val="en-US" w:eastAsia="zh-CN"/>
        </w:rPr>
        <w:t>19</w:t>
      </w:r>
      <w:r>
        <w:rPr>
          <w:rFonts w:hint="eastAsia" w:ascii="仿宋" w:hAnsi="仿宋" w:eastAsia="仿宋"/>
          <w:color w:val="000000"/>
          <w:sz w:val="32"/>
          <w:szCs w:val="32"/>
        </w:rPr>
        <w:t>年相比，收入</w:t>
      </w:r>
      <w:r>
        <w:rPr>
          <w:rFonts w:hint="eastAsia" w:ascii="仿宋" w:hAnsi="仿宋" w:eastAsia="仿宋"/>
          <w:color w:val="000000"/>
          <w:sz w:val="32"/>
          <w:szCs w:val="32"/>
          <w:lang w:val="en-US" w:eastAsia="zh-CN"/>
        </w:rPr>
        <w:t>增加64.9</w:t>
      </w:r>
      <w:r>
        <w:rPr>
          <w:rFonts w:hint="eastAsia" w:ascii="仿宋" w:hAnsi="仿宋" w:eastAsia="仿宋"/>
          <w:color w:val="000000"/>
          <w:sz w:val="32"/>
          <w:szCs w:val="32"/>
        </w:rPr>
        <w:t>万元、支出增加</w:t>
      </w:r>
      <w:r>
        <w:rPr>
          <w:rFonts w:hint="eastAsia" w:ascii="仿宋" w:hAnsi="仿宋" w:eastAsia="仿宋"/>
          <w:color w:val="000000"/>
          <w:sz w:val="32"/>
          <w:szCs w:val="32"/>
          <w:lang w:val="en-US" w:eastAsia="zh-CN"/>
        </w:rPr>
        <w:t>141.24</w:t>
      </w:r>
      <w:r>
        <w:rPr>
          <w:rFonts w:hint="eastAsia" w:ascii="仿宋" w:hAnsi="仿宋" w:eastAsia="仿宋"/>
          <w:color w:val="000000"/>
          <w:sz w:val="32"/>
          <w:szCs w:val="32"/>
        </w:rPr>
        <w:t>万元。收入</w:t>
      </w:r>
      <w:r>
        <w:rPr>
          <w:rFonts w:hint="eastAsia" w:ascii="仿宋" w:hAnsi="仿宋" w:eastAsia="仿宋"/>
          <w:color w:val="000000"/>
          <w:sz w:val="32"/>
          <w:szCs w:val="32"/>
          <w:lang w:val="en-US" w:eastAsia="zh-CN"/>
        </w:rPr>
        <w:t>增加14</w:t>
      </w:r>
      <w:r>
        <w:rPr>
          <w:rFonts w:ascii="仿宋" w:hAnsi="仿宋" w:eastAsia="仿宋"/>
          <w:color w:val="000000"/>
          <w:sz w:val="32"/>
          <w:szCs w:val="32"/>
        </w:rPr>
        <w:t>%，支出</w:t>
      </w:r>
      <w:r>
        <w:rPr>
          <w:rFonts w:hint="eastAsia" w:ascii="仿宋" w:hAnsi="仿宋" w:eastAsia="仿宋"/>
          <w:color w:val="000000"/>
          <w:sz w:val="32"/>
          <w:szCs w:val="32"/>
          <w:lang w:val="en-US" w:eastAsia="zh-CN"/>
        </w:rPr>
        <w:t>增加30.7</w:t>
      </w:r>
      <w:r>
        <w:rPr>
          <w:rFonts w:hint="eastAsia" w:ascii="仿宋" w:hAnsi="仿宋" w:eastAsia="仿宋"/>
          <w:color w:val="000000"/>
          <w:sz w:val="32"/>
          <w:szCs w:val="32"/>
        </w:rPr>
        <w:t>%。主要变动原因是主要变动原因是</w:t>
      </w:r>
      <w:r>
        <w:rPr>
          <w:rFonts w:hint="eastAsia" w:ascii="仿宋" w:hAnsi="仿宋" w:eastAsia="仿宋"/>
          <w:color w:val="000000"/>
          <w:sz w:val="32"/>
          <w:szCs w:val="32"/>
          <w:lang w:val="en-US" w:eastAsia="zh-CN"/>
        </w:rPr>
        <w:t>新进</w:t>
      </w:r>
      <w:r>
        <w:rPr>
          <w:rFonts w:hint="eastAsia" w:ascii="仿宋" w:hAnsi="仿宋" w:eastAsia="仿宋"/>
          <w:color w:val="000000"/>
          <w:sz w:val="32"/>
          <w:szCs w:val="32"/>
        </w:rPr>
        <w:t>教职工、</w:t>
      </w:r>
      <w:r>
        <w:rPr>
          <w:rFonts w:hint="eastAsia" w:ascii="仿宋" w:hAnsi="仿宋" w:eastAsia="仿宋"/>
          <w:color w:val="000000"/>
          <w:sz w:val="32"/>
          <w:szCs w:val="32"/>
          <w:lang w:val="en-US" w:eastAsia="zh-CN"/>
        </w:rPr>
        <w:t>项目工程竣工结算</w:t>
      </w:r>
      <w:r>
        <w:rPr>
          <w:rFonts w:hint="eastAsia" w:ascii="仿宋" w:hAnsi="仿宋" w:eastAsia="仿宋"/>
          <w:color w:val="000000"/>
          <w:sz w:val="32"/>
          <w:szCs w:val="32"/>
        </w:rPr>
        <w:t>。</w:t>
      </w:r>
    </w:p>
    <w:p>
      <w:pPr>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r>
        <w:drawing>
          <wp:inline distT="0" distB="0" distL="0" distR="0">
            <wp:extent cx="5274310" cy="3076575"/>
            <wp:effectExtent l="19050" t="0" r="2159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17"/>
        <w:numPr>
          <w:ilvl w:val="0"/>
          <w:numId w:val="1"/>
        </w:numPr>
        <w:spacing w:line="600" w:lineRule="exact"/>
        <w:ind w:firstLineChars="0"/>
        <w:outlineLvl w:val="1"/>
        <w:rPr>
          <w:rStyle w:val="16"/>
          <w:rFonts w:ascii="黑体" w:hAnsi="黑体" w:eastAsia="黑体"/>
          <w:b w:val="0"/>
        </w:rPr>
      </w:pPr>
      <w:bookmarkStart w:id="25" w:name="_Toc15377206"/>
      <w:bookmarkStart w:id="26" w:name="_Toc15396604"/>
      <w:r>
        <w:rPr>
          <w:rFonts w:hint="eastAsia" w:ascii="黑体" w:hAnsi="黑体" w:eastAsia="黑体"/>
          <w:color w:val="000000"/>
          <w:sz w:val="32"/>
          <w:szCs w:val="32"/>
        </w:rPr>
        <w:t>收</w:t>
      </w:r>
      <w:r>
        <w:rPr>
          <w:rStyle w:val="16"/>
          <w:rFonts w:hint="eastAsia" w:ascii="黑体" w:hAnsi="黑体" w:eastAsia="黑体"/>
        </w:rPr>
        <w:t>入决算情况说明</w:t>
      </w:r>
      <w:bookmarkEnd w:id="25"/>
      <w:bookmarkEnd w:id="26"/>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519</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04</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516</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04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99.42</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万元，占0</w:t>
      </w:r>
      <w:r>
        <w:rPr>
          <w:rFonts w:hint="eastAsia" w:ascii="仿宋" w:hAnsi="仿宋" w:eastAsia="仿宋"/>
          <w:color w:val="000000"/>
          <w:sz w:val="32"/>
          <w:szCs w:val="32"/>
          <w:lang w:val="en-US" w:eastAsia="zh-CN"/>
        </w:rPr>
        <w:t>.58</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（图2：收入决算结构图）（饼状图，单位：万元）</w:t>
      </w:r>
    </w:p>
    <w:p>
      <w:pPr>
        <w:spacing w:line="600" w:lineRule="exact"/>
        <w:ind w:firstLine="640" w:firstLineChars="200"/>
        <w:rPr>
          <w:rFonts w:ascii="仿宋_GB2312" w:eastAsia="仿宋_GB2312"/>
          <w:color w:val="FF0000"/>
          <w:sz w:val="32"/>
          <w:szCs w:val="32"/>
        </w:rPr>
      </w:pPr>
      <w:r>
        <w:rPr>
          <w:rFonts w:ascii="仿宋_GB2312" w:eastAsia="仿宋_GB2312"/>
          <w:color w:val="FF0000"/>
          <w:sz w:val="32"/>
          <w:szCs w:val="32"/>
        </w:rPr>
        <w:drawing>
          <wp:anchor distT="0" distB="0" distL="114300" distR="114300" simplePos="0" relativeHeight="251660288" behindDoc="0" locked="0" layoutInCell="1" allowOverlap="1">
            <wp:simplePos x="0" y="0"/>
            <wp:positionH relativeFrom="column">
              <wp:posOffset>-588645</wp:posOffset>
            </wp:positionH>
            <wp:positionV relativeFrom="paragraph">
              <wp:posOffset>320675</wp:posOffset>
            </wp:positionV>
            <wp:extent cx="6574155" cy="3832860"/>
            <wp:effectExtent l="0" t="0" r="0" b="0"/>
            <wp:wrapNone/>
            <wp:docPr id="2"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pStyle w:val="17"/>
        <w:numPr>
          <w:ilvl w:val="0"/>
          <w:numId w:val="1"/>
        </w:numPr>
        <w:spacing w:line="600" w:lineRule="exact"/>
        <w:ind w:firstLineChars="0"/>
        <w:outlineLvl w:val="1"/>
        <w:rPr>
          <w:rStyle w:val="16"/>
          <w:rFonts w:ascii="黑体" w:hAnsi="黑体" w:eastAsia="黑体"/>
          <w:b w:val="0"/>
        </w:rPr>
      </w:pPr>
      <w:bookmarkStart w:id="27" w:name="_Toc15396605"/>
      <w:bookmarkStart w:id="28" w:name="_Toc15377207"/>
      <w:r>
        <w:rPr>
          <w:rFonts w:hint="eastAsia" w:ascii="黑体" w:hAnsi="黑体" w:eastAsia="黑体"/>
          <w:color w:val="000000"/>
          <w:sz w:val="32"/>
          <w:szCs w:val="32"/>
        </w:rPr>
        <w:t>支</w:t>
      </w:r>
      <w:r>
        <w:rPr>
          <w:rStyle w:val="16"/>
          <w:rFonts w:hint="eastAsia" w:ascii="黑体" w:hAnsi="黑体" w:eastAsia="黑体"/>
        </w:rPr>
        <w:t>出决算情况说明</w:t>
      </w:r>
      <w:bookmarkEnd w:id="27"/>
      <w:bookmarkEnd w:id="28"/>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601.05</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454.05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75.54</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147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24.46</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
      <w:r>
        <w:drawing>
          <wp:inline distT="0" distB="0" distL="0" distR="0">
            <wp:extent cx="5274310" cy="3076575"/>
            <wp:effectExtent l="0" t="0" r="2540" b="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outlineLvl w:val="1"/>
        <w:rPr>
          <w:rStyle w:val="16"/>
          <w:rFonts w:ascii="黑体" w:hAnsi="黑体" w:eastAsia="黑体"/>
          <w:b w:val="0"/>
        </w:rPr>
      </w:pPr>
      <w:bookmarkStart w:id="29" w:name="_Toc15377208"/>
      <w:bookmarkStart w:id="30" w:name="_Toc15396606"/>
      <w:r>
        <w:rPr>
          <w:rFonts w:hint="eastAsia" w:ascii="黑体" w:hAnsi="黑体" w:eastAsia="黑体"/>
          <w:color w:val="000000"/>
          <w:sz w:val="32"/>
          <w:szCs w:val="32"/>
        </w:rPr>
        <w:t>四、财</w:t>
      </w:r>
      <w:r>
        <w:rPr>
          <w:rStyle w:val="16"/>
          <w:rFonts w:hint="eastAsia" w:ascii="黑体" w:hAnsi="黑体" w:eastAsia="黑体"/>
        </w:rPr>
        <w:t>政拨款收入支出决算总体情况说明</w:t>
      </w:r>
      <w:bookmarkEnd w:id="29"/>
      <w:bookmarkEnd w:id="30"/>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eastAsia="zh-CN"/>
        </w:rPr>
        <w:t>2020年度</w:t>
      </w:r>
      <w:r>
        <w:rPr>
          <w:rFonts w:hint="eastAsia" w:ascii="仿宋" w:hAnsi="仿宋" w:eastAsia="仿宋"/>
          <w:color w:val="000000"/>
          <w:sz w:val="32"/>
          <w:szCs w:val="32"/>
        </w:rPr>
        <w:t>收入</w:t>
      </w:r>
      <w:r>
        <w:rPr>
          <w:rFonts w:hint="eastAsia" w:ascii="仿宋" w:hAnsi="仿宋" w:eastAsia="仿宋"/>
          <w:color w:val="000000"/>
          <w:sz w:val="32"/>
          <w:szCs w:val="32"/>
          <w:lang w:val="en-US" w:eastAsia="zh-CN"/>
        </w:rPr>
        <w:t>519.04</w:t>
      </w:r>
      <w:r>
        <w:rPr>
          <w:rFonts w:hint="eastAsia" w:ascii="仿宋" w:hAnsi="仿宋" w:eastAsia="仿宋"/>
          <w:color w:val="000000"/>
          <w:sz w:val="32"/>
          <w:szCs w:val="32"/>
        </w:rPr>
        <w:t>万元，支出</w:t>
      </w:r>
      <w:r>
        <w:rPr>
          <w:rFonts w:hint="eastAsia" w:ascii="仿宋" w:hAnsi="仿宋" w:eastAsia="仿宋"/>
          <w:color w:val="000000"/>
          <w:sz w:val="32"/>
          <w:szCs w:val="32"/>
          <w:lang w:val="en-US" w:eastAsia="zh-CN"/>
        </w:rPr>
        <w:t>601.05</w:t>
      </w:r>
      <w:r>
        <w:rPr>
          <w:rFonts w:hint="eastAsia" w:ascii="仿宋" w:hAnsi="仿宋" w:eastAsia="仿宋"/>
          <w:color w:val="000000"/>
          <w:sz w:val="32"/>
          <w:szCs w:val="32"/>
        </w:rPr>
        <w:t>万元。与20</w:t>
      </w:r>
      <w:r>
        <w:rPr>
          <w:rFonts w:hint="eastAsia" w:ascii="仿宋" w:hAnsi="仿宋" w:eastAsia="仿宋"/>
          <w:color w:val="000000"/>
          <w:sz w:val="32"/>
          <w:szCs w:val="32"/>
          <w:lang w:val="en-US" w:eastAsia="zh-CN"/>
        </w:rPr>
        <w:t>19</w:t>
      </w:r>
      <w:r>
        <w:rPr>
          <w:rFonts w:hint="eastAsia" w:ascii="仿宋" w:hAnsi="仿宋" w:eastAsia="仿宋"/>
          <w:color w:val="000000"/>
          <w:sz w:val="32"/>
          <w:szCs w:val="32"/>
        </w:rPr>
        <w:t>年相比，收入</w:t>
      </w:r>
      <w:r>
        <w:rPr>
          <w:rFonts w:hint="eastAsia" w:ascii="仿宋" w:hAnsi="仿宋" w:eastAsia="仿宋"/>
          <w:color w:val="000000"/>
          <w:sz w:val="32"/>
          <w:szCs w:val="32"/>
          <w:lang w:val="en-US" w:eastAsia="zh-CN"/>
        </w:rPr>
        <w:t>增加64.9</w:t>
      </w:r>
      <w:r>
        <w:rPr>
          <w:rFonts w:hint="eastAsia" w:ascii="仿宋" w:hAnsi="仿宋" w:eastAsia="仿宋"/>
          <w:color w:val="000000"/>
          <w:sz w:val="32"/>
          <w:szCs w:val="32"/>
        </w:rPr>
        <w:t>万元、支出增加</w:t>
      </w:r>
      <w:r>
        <w:rPr>
          <w:rFonts w:hint="eastAsia" w:ascii="仿宋" w:hAnsi="仿宋" w:eastAsia="仿宋"/>
          <w:color w:val="000000"/>
          <w:sz w:val="32"/>
          <w:szCs w:val="32"/>
          <w:lang w:val="en-US" w:eastAsia="zh-CN"/>
        </w:rPr>
        <w:t>141.24</w:t>
      </w:r>
      <w:r>
        <w:rPr>
          <w:rFonts w:hint="eastAsia" w:ascii="仿宋" w:hAnsi="仿宋" w:eastAsia="仿宋"/>
          <w:color w:val="000000"/>
          <w:sz w:val="32"/>
          <w:szCs w:val="32"/>
        </w:rPr>
        <w:t>万元。收入</w:t>
      </w:r>
      <w:r>
        <w:rPr>
          <w:rFonts w:hint="eastAsia" w:ascii="仿宋" w:hAnsi="仿宋" w:eastAsia="仿宋"/>
          <w:color w:val="000000"/>
          <w:sz w:val="32"/>
          <w:szCs w:val="32"/>
          <w:lang w:val="en-US" w:eastAsia="zh-CN"/>
        </w:rPr>
        <w:t>增加14</w:t>
      </w:r>
      <w:r>
        <w:rPr>
          <w:rFonts w:ascii="仿宋" w:hAnsi="仿宋" w:eastAsia="仿宋"/>
          <w:color w:val="000000"/>
          <w:sz w:val="32"/>
          <w:szCs w:val="32"/>
        </w:rPr>
        <w:t>%，支出</w:t>
      </w:r>
      <w:r>
        <w:rPr>
          <w:rFonts w:hint="eastAsia" w:ascii="仿宋" w:hAnsi="仿宋" w:eastAsia="仿宋"/>
          <w:color w:val="000000"/>
          <w:sz w:val="32"/>
          <w:szCs w:val="32"/>
          <w:lang w:val="en-US" w:eastAsia="zh-CN"/>
        </w:rPr>
        <w:t>增加30.7</w:t>
      </w:r>
      <w:r>
        <w:rPr>
          <w:rFonts w:hint="eastAsia" w:ascii="仿宋" w:hAnsi="仿宋" w:eastAsia="仿宋"/>
          <w:color w:val="000000"/>
          <w:sz w:val="32"/>
          <w:szCs w:val="32"/>
        </w:rPr>
        <w:t>%。主要变动原因是主要变动原因是</w:t>
      </w:r>
      <w:r>
        <w:rPr>
          <w:rFonts w:hint="eastAsia" w:ascii="仿宋" w:hAnsi="仿宋" w:eastAsia="仿宋"/>
          <w:color w:val="000000"/>
          <w:sz w:val="32"/>
          <w:szCs w:val="32"/>
          <w:lang w:val="en-US" w:eastAsia="zh-CN"/>
        </w:rPr>
        <w:t>新进</w:t>
      </w:r>
      <w:r>
        <w:rPr>
          <w:rFonts w:hint="eastAsia" w:ascii="仿宋" w:hAnsi="仿宋" w:eastAsia="仿宋"/>
          <w:color w:val="000000"/>
          <w:sz w:val="32"/>
          <w:szCs w:val="32"/>
        </w:rPr>
        <w:t>教职工、</w:t>
      </w:r>
      <w:r>
        <w:rPr>
          <w:rFonts w:hint="eastAsia" w:ascii="仿宋" w:hAnsi="仿宋" w:eastAsia="仿宋"/>
          <w:color w:val="000000"/>
          <w:sz w:val="32"/>
          <w:szCs w:val="32"/>
          <w:lang w:val="en-US" w:eastAsia="zh-CN"/>
        </w:rPr>
        <w:t>项目工程竣工结算</w:t>
      </w:r>
      <w:r>
        <w:rPr>
          <w:rFonts w:hint="eastAsia" w:ascii="仿宋" w:hAnsi="仿宋" w:eastAsia="仿宋"/>
          <w:color w:val="000000"/>
          <w:sz w:val="32"/>
          <w:szCs w:val="32"/>
        </w:rPr>
        <w:t>。</w:t>
      </w:r>
    </w:p>
    <w:p/>
    <w:p>
      <w:pPr>
        <w:rPr>
          <w:b/>
        </w:rPr>
      </w:pPr>
      <w:r>
        <w:rPr>
          <w:rFonts w:hint="eastAsia"/>
        </w:rPr>
        <w:t xml:space="preserve">                           </w:t>
      </w:r>
      <w:r>
        <w:rPr>
          <w:rFonts w:hint="eastAsia"/>
          <w:b/>
        </w:rPr>
        <w:t>财政收入支出总计变动情况表</w:t>
      </w:r>
    </w:p>
    <w:p>
      <w:r>
        <w:drawing>
          <wp:inline distT="0" distB="0" distL="0" distR="0">
            <wp:extent cx="5274310" cy="3076575"/>
            <wp:effectExtent l="5080" t="4445" r="8890" b="1270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outlineLvl w:val="1"/>
        <w:rPr>
          <w:rStyle w:val="16"/>
          <w:rFonts w:ascii="黑体" w:hAnsi="黑体" w:eastAsia="黑体"/>
          <w:b w:val="0"/>
        </w:rPr>
      </w:pPr>
      <w:bookmarkStart w:id="31" w:name="_Toc15396607"/>
      <w:bookmarkStart w:id="32"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6"/>
          <w:rFonts w:hint="eastAsia" w:ascii="黑体" w:hAnsi="黑体" w:eastAsia="黑体"/>
        </w:rPr>
        <w:t>般公共预算财政拨款支出决算情况说明</w:t>
      </w:r>
      <w:bookmarkEnd w:id="31"/>
      <w:bookmarkEnd w:id="32"/>
    </w:p>
    <w:p>
      <w:pPr>
        <w:spacing w:line="600" w:lineRule="exact"/>
        <w:ind w:firstLine="643" w:firstLineChars="200"/>
        <w:outlineLvl w:val="2"/>
        <w:rPr>
          <w:rFonts w:ascii="仿宋" w:hAnsi="仿宋" w:eastAsia="仿宋"/>
          <w:b/>
          <w:color w:val="000000"/>
          <w:sz w:val="32"/>
          <w:szCs w:val="32"/>
        </w:rPr>
      </w:pPr>
      <w:bookmarkStart w:id="33" w:name="_Toc15377210"/>
      <w:r>
        <w:rPr>
          <w:rFonts w:hint="eastAsia" w:ascii="仿宋" w:hAnsi="仿宋" w:eastAsia="仿宋"/>
          <w:b/>
          <w:color w:val="000000"/>
          <w:sz w:val="32"/>
          <w:szCs w:val="32"/>
        </w:rPr>
        <w:t>（一）一般公共预算财政拨款支出决算总体情况</w:t>
      </w:r>
      <w:bookmarkEnd w:id="33"/>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516.04</w:t>
      </w:r>
      <w:r>
        <w:rPr>
          <w:rFonts w:hint="eastAsia" w:ascii="仿宋" w:hAnsi="仿宋" w:eastAsia="仿宋"/>
          <w:color w:val="000000"/>
          <w:sz w:val="32"/>
          <w:szCs w:val="32"/>
        </w:rPr>
        <w:t>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年相比，一般公共预算财政拨款与20</w:t>
      </w:r>
      <w:r>
        <w:rPr>
          <w:rFonts w:hint="eastAsia" w:ascii="仿宋" w:hAnsi="仿宋" w:eastAsia="仿宋"/>
          <w:color w:val="000000"/>
          <w:sz w:val="32"/>
          <w:szCs w:val="32"/>
          <w:lang w:val="en-US" w:eastAsia="zh-CN"/>
        </w:rPr>
        <w:t>19</w:t>
      </w:r>
      <w:r>
        <w:rPr>
          <w:rFonts w:hint="eastAsia" w:ascii="仿宋" w:hAnsi="仿宋" w:eastAsia="仿宋"/>
          <w:color w:val="000000"/>
          <w:sz w:val="32"/>
          <w:szCs w:val="32"/>
        </w:rPr>
        <w:t>年相比，收入</w:t>
      </w:r>
      <w:r>
        <w:rPr>
          <w:rFonts w:hint="eastAsia" w:ascii="仿宋" w:hAnsi="仿宋" w:eastAsia="仿宋"/>
          <w:color w:val="000000"/>
          <w:sz w:val="32"/>
          <w:szCs w:val="32"/>
          <w:lang w:val="en-US" w:eastAsia="zh-CN"/>
        </w:rPr>
        <w:t>增加61.9</w:t>
      </w:r>
      <w:r>
        <w:rPr>
          <w:rFonts w:hint="eastAsia" w:ascii="仿宋" w:hAnsi="仿宋" w:eastAsia="仿宋"/>
          <w:color w:val="000000"/>
          <w:sz w:val="32"/>
          <w:szCs w:val="32"/>
        </w:rPr>
        <w:t>万元、支出</w:t>
      </w:r>
      <w:r>
        <w:rPr>
          <w:rFonts w:hint="eastAsia" w:ascii="仿宋" w:hAnsi="仿宋" w:eastAsia="仿宋"/>
          <w:color w:val="000000"/>
          <w:sz w:val="32"/>
          <w:szCs w:val="32"/>
          <w:lang w:val="en-US" w:eastAsia="zh-CN"/>
        </w:rPr>
        <w:t>增加45</w:t>
      </w:r>
      <w:r>
        <w:rPr>
          <w:rFonts w:hint="eastAsia" w:ascii="仿宋" w:hAnsi="仿宋" w:eastAsia="仿宋"/>
          <w:color w:val="000000"/>
          <w:sz w:val="32"/>
          <w:szCs w:val="32"/>
        </w:rPr>
        <w:t>万元主要变动原因是主要变动原因是</w:t>
      </w:r>
      <w:r>
        <w:rPr>
          <w:rFonts w:hint="eastAsia" w:ascii="仿宋" w:hAnsi="仿宋" w:eastAsia="仿宋"/>
          <w:color w:val="000000"/>
          <w:sz w:val="32"/>
          <w:szCs w:val="32"/>
          <w:lang w:val="en-US" w:eastAsia="zh-CN"/>
        </w:rPr>
        <w:t>新曾</w:t>
      </w:r>
      <w:r>
        <w:rPr>
          <w:rFonts w:hint="eastAsia" w:ascii="仿宋" w:hAnsi="仿宋" w:eastAsia="仿宋"/>
          <w:color w:val="000000"/>
          <w:sz w:val="32"/>
          <w:szCs w:val="32"/>
        </w:rPr>
        <w:t>教职工、</w:t>
      </w:r>
      <w:r>
        <w:rPr>
          <w:rFonts w:hint="eastAsia" w:ascii="仿宋" w:hAnsi="仿宋" w:eastAsia="仿宋"/>
          <w:color w:val="000000"/>
          <w:sz w:val="32"/>
          <w:szCs w:val="32"/>
          <w:lang w:val="en-US" w:eastAsia="zh-CN"/>
        </w:rPr>
        <w:t>项目结算</w:t>
      </w:r>
      <w:r>
        <w:rPr>
          <w:rFonts w:hint="eastAsia" w:ascii="仿宋" w:hAnsi="仿宋" w:eastAsia="仿宋"/>
          <w:color w:val="000000"/>
          <w:sz w:val="32"/>
          <w:szCs w:val="32"/>
        </w:rPr>
        <w:t>。</w:t>
      </w:r>
    </w:p>
    <w:p>
      <w:pPr>
        <w:ind w:firstLine="330" w:firstLineChars="150"/>
        <w:rPr>
          <w:rFonts w:ascii="宋体" w:hAnsi="宋体" w:cs="Arial"/>
          <w:color w:val="000000"/>
          <w:kern w:val="0"/>
          <w:sz w:val="22"/>
          <w:szCs w:val="22"/>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
      <w:pPr>
        <w:rPr>
          <w:b/>
        </w:rPr>
      </w:pPr>
      <w:r>
        <w:rPr>
          <w:rFonts w:hint="eastAsia"/>
        </w:rPr>
        <w:t xml:space="preserve">                      </w:t>
      </w:r>
      <w:r>
        <w:rPr>
          <w:rFonts w:hint="eastAsia"/>
          <w:b/>
        </w:rPr>
        <w:t xml:space="preserve">  一般公共预算财政拨款支出变动情况表</w:t>
      </w:r>
    </w:p>
    <w:p>
      <w:r>
        <w:drawing>
          <wp:inline distT="0" distB="0" distL="0" distR="0">
            <wp:extent cx="5274310" cy="3076575"/>
            <wp:effectExtent l="19050" t="0" r="21590" b="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3" w:firstLineChars="200"/>
        <w:outlineLvl w:val="2"/>
        <w:rPr>
          <w:rFonts w:ascii="仿宋" w:hAnsi="仿宋" w:eastAsia="仿宋"/>
          <w:b/>
          <w:color w:val="000000"/>
          <w:sz w:val="32"/>
          <w:szCs w:val="32"/>
        </w:rPr>
      </w:pPr>
      <w:bookmarkStart w:id="34" w:name="_Toc15377211"/>
      <w:r>
        <w:rPr>
          <w:rFonts w:hint="eastAsia" w:ascii="仿宋" w:hAnsi="仿宋" w:eastAsia="仿宋"/>
          <w:b/>
          <w:color w:val="000000"/>
          <w:sz w:val="32"/>
          <w:szCs w:val="32"/>
        </w:rPr>
        <w:t>（二）一般公共预算财政拨款支出决算结构情况</w:t>
      </w:r>
      <w:bookmarkEnd w:id="34"/>
    </w:p>
    <w:p>
      <w:pPr>
        <w:spacing w:line="600" w:lineRule="exact"/>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lang w:val="en-US" w:eastAsia="zh-CN"/>
        </w:rPr>
        <w:t>598</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05</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360.81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60.33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42.02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7.02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w:t>
      </w:r>
      <w:r>
        <w:rPr>
          <w:rFonts w:hint="eastAsia" w:ascii="仿宋" w:hAnsi="仿宋" w:eastAsia="仿宋"/>
          <w:color w:val="000000" w:themeColor="text1"/>
          <w:sz w:val="32"/>
          <w:szCs w:val="32"/>
          <w:lang w:val="en-US" w:eastAsia="zh-CN"/>
          <w14:textFill>
            <w14:solidFill>
              <w14:schemeClr w14:val="tx1"/>
            </w14:solidFill>
          </w14:textFill>
        </w:rPr>
        <w:t>19.35</w:t>
      </w:r>
      <w:r>
        <w:rPr>
          <w:rFonts w:hint="eastAsia" w:ascii="仿宋" w:hAnsi="仿宋" w:eastAsia="仿宋"/>
          <w:color w:val="000000" w:themeColor="text1"/>
          <w:sz w:val="32"/>
          <w:szCs w:val="32"/>
          <w14:textFill>
            <w14:solidFill>
              <w14:schemeClr w14:val="tx1"/>
            </w14:solidFill>
          </w14:textFill>
        </w:rPr>
        <w:t>万元，占3.</w:t>
      </w:r>
      <w:r>
        <w:rPr>
          <w:rFonts w:hint="eastAsia" w:ascii="仿宋" w:hAnsi="仿宋" w:eastAsia="仿宋"/>
          <w:color w:val="000000" w:themeColor="text1"/>
          <w:sz w:val="32"/>
          <w:szCs w:val="32"/>
          <w:lang w:val="en-US" w:eastAsia="zh-CN"/>
          <w14:textFill>
            <w14:solidFill>
              <w14:schemeClr w14:val="tx1"/>
            </w14:solidFill>
          </w14:textFill>
        </w:rPr>
        <w:t>23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31.87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5.32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
      <w:r>
        <w:drawing>
          <wp:inline distT="0" distB="0" distL="0" distR="0">
            <wp:extent cx="5274310" cy="3076575"/>
            <wp:effectExtent l="0" t="0" r="2540" b="0"/>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3" w:firstLineChars="200"/>
        <w:outlineLvl w:val="2"/>
        <w:rPr>
          <w:rFonts w:ascii="仿宋" w:hAnsi="仿宋" w:eastAsia="仿宋"/>
          <w:b/>
          <w:color w:val="000000"/>
          <w:sz w:val="32"/>
          <w:szCs w:val="32"/>
        </w:rPr>
      </w:pPr>
      <w:bookmarkStart w:id="35" w:name="_Toc15377212"/>
      <w:r>
        <w:rPr>
          <w:rFonts w:hint="eastAsia" w:ascii="仿宋" w:hAnsi="仿宋" w:eastAsia="仿宋"/>
          <w:b/>
          <w:color w:val="000000"/>
          <w:sz w:val="32"/>
          <w:szCs w:val="32"/>
        </w:rPr>
        <w:t>（三）一般公共预算财政拨款支出决算具体情况</w:t>
      </w:r>
      <w:bookmarkEnd w:id="35"/>
    </w:p>
    <w:p>
      <w:pPr>
        <w:spacing w:line="600" w:lineRule="exact"/>
        <w:ind w:firstLine="643" w:firstLineChars="200"/>
        <w:outlineLvl w:val="2"/>
        <w:rPr>
          <w:rFonts w:ascii="仿宋" w:hAnsi="仿宋" w:eastAsia="仿宋"/>
          <w:color w:val="000000" w:themeColor="text1"/>
          <w:sz w:val="32"/>
          <w:szCs w:val="32"/>
          <w14:textFill>
            <w14:solidFill>
              <w14:schemeClr w14:val="tx1"/>
            </w14:solidFill>
          </w14:textFill>
        </w:rPr>
      </w:pPr>
      <w:bookmarkStart w:id="36" w:name="_Toc15377444"/>
      <w:bookmarkStart w:id="37" w:name="_Toc15378460"/>
      <w:bookmarkStart w:id="38" w:name="_Toc15377213"/>
      <w:r>
        <w:rPr>
          <w:rFonts w:hint="eastAsia" w:ascii="仿宋" w:hAnsi="仿宋" w:eastAsia="仿宋"/>
          <w:b/>
          <w:color w:val="000000" w:themeColor="text1"/>
          <w:sz w:val="32"/>
          <w:szCs w:val="32"/>
          <w14:textFill>
            <w14:solidFill>
              <w14:schemeClr w14:val="tx1"/>
            </w14:solidFill>
          </w14:textFill>
        </w:rPr>
        <w:t>2019年一般公共预算支出决算数为</w:t>
      </w:r>
      <w:r>
        <w:rPr>
          <w:rFonts w:hint="eastAsia" w:ascii="仿宋" w:hAnsi="仿宋" w:eastAsia="仿宋"/>
          <w:color w:val="000000"/>
          <w:sz w:val="32"/>
          <w:szCs w:val="32"/>
          <w:lang w:val="en-US" w:eastAsia="zh-CN"/>
        </w:rPr>
        <w:t>598.05</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sz w:val="32"/>
          <w:szCs w:val="32"/>
        </w:rPr>
        <w:t>完成</w:t>
      </w:r>
      <w:r>
        <w:rPr>
          <w:rFonts w:hint="eastAsia" w:ascii="仿宋" w:hAnsi="仿宋" w:eastAsia="仿宋"/>
          <w:b/>
          <w:color w:val="000000" w:themeColor="text1"/>
          <w:sz w:val="32"/>
          <w:szCs w:val="32"/>
          <w14:textFill>
            <w14:solidFill>
              <w14:schemeClr w14:val="tx1"/>
            </w14:solidFill>
          </w14:textFill>
        </w:rPr>
        <w:t>预算100</w:t>
      </w:r>
      <w:r>
        <w:rPr>
          <w:rFonts w:ascii="仿宋" w:hAnsi="仿宋" w:eastAsia="仿宋"/>
          <w:b/>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。其中：</w:t>
      </w:r>
      <w:bookmarkEnd w:id="36"/>
      <w:bookmarkEnd w:id="37"/>
      <w:bookmarkEnd w:id="38"/>
    </w:p>
    <w:p>
      <w:pPr>
        <w:spacing w:line="600" w:lineRule="exact"/>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w:t>
      </w:r>
      <w:r>
        <w:rPr>
          <w:rFonts w:ascii="仿宋" w:hAnsi="仿宋" w:eastAsia="仿宋"/>
          <w:b/>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w:t>
      </w:r>
      <w:r>
        <w:rPr>
          <w:rFonts w:ascii="仿宋" w:hAnsi="仿宋" w:eastAsia="仿宋"/>
          <w:b/>
          <w:color w:val="000000" w:themeColor="text1"/>
          <w:sz w:val="32"/>
          <w:szCs w:val="32"/>
          <w14:textFill>
            <w14:solidFill>
              <w14:schemeClr w14:val="tx1"/>
            </w14:solidFill>
          </w14:textFill>
        </w:rPr>
        <w:t>:</w:t>
      </w:r>
      <w:r>
        <w:rPr>
          <w:rFonts w:hint="eastAsia"/>
          <w:color w:val="000000" w:themeColor="text1"/>
          <w:sz w:val="32"/>
          <w:szCs w:val="32"/>
          <w14:textFill>
            <w14:solidFill>
              <w14:schemeClr w14:val="tx1"/>
            </w14:solidFill>
          </w14:textFill>
        </w:rPr>
        <w:t>支出决算为</w:t>
      </w:r>
      <w:r>
        <w:rPr>
          <w:rFonts w:hint="eastAsia" w:ascii="仿宋" w:hAnsi="仿宋" w:eastAsia="仿宋"/>
          <w:color w:val="000000" w:themeColor="text1"/>
          <w:sz w:val="32"/>
          <w:szCs w:val="32"/>
          <w14:textFill>
            <w14:solidFill>
              <w14:schemeClr w14:val="tx1"/>
            </w14:solidFill>
          </w14:textFill>
        </w:rPr>
        <w:t>36</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81</w:t>
      </w:r>
      <w:r>
        <w:rPr>
          <w:rFonts w:hint="eastAsia"/>
          <w:color w:val="000000" w:themeColor="text1"/>
          <w:sz w:val="32"/>
          <w:szCs w:val="32"/>
          <w14:textFill>
            <w14:solidFill>
              <w14:schemeClr w14:val="tx1"/>
            </w14:solidFill>
          </w14:textFill>
        </w:rPr>
        <w:t>万元，完成预算100</w:t>
      </w:r>
      <w:r>
        <w:rPr>
          <w:color w:val="000000" w:themeColor="text1"/>
          <w:sz w:val="32"/>
          <w:szCs w:val="32"/>
          <w14:textFill>
            <w14:solidFill>
              <w14:schemeClr w14:val="tx1"/>
            </w14:solidFill>
          </w14:textFill>
        </w:rPr>
        <w:t>%</w:t>
      </w:r>
      <w:r>
        <w:rPr>
          <w:rFonts w:hint="eastAsia"/>
          <w:color w:val="000000" w:themeColor="text1"/>
          <w:sz w:val="32"/>
          <w:szCs w:val="32"/>
          <w14:textFill>
            <w14:solidFill>
              <w14:schemeClr w14:val="tx1"/>
            </w14:solidFill>
          </w14:textFill>
        </w:rPr>
        <w:t>。</w:t>
      </w:r>
    </w:p>
    <w:p>
      <w:pPr>
        <w:spacing w:line="600" w:lineRule="exact"/>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2</w:t>
      </w:r>
      <w:r>
        <w:rPr>
          <w:rFonts w:ascii="仿宋" w:hAnsi="仿宋" w:eastAsia="仿宋"/>
          <w:b/>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机关事业单位基本养老保险</w:t>
      </w:r>
      <w:r>
        <w:rPr>
          <w:rFonts w:ascii="仿宋" w:hAnsi="仿宋" w:eastAsia="仿宋"/>
          <w:b/>
          <w:color w:val="000000" w:themeColor="text1"/>
          <w:sz w:val="32"/>
          <w:szCs w:val="32"/>
          <w14:textFill>
            <w14:solidFill>
              <w14:schemeClr w14:val="tx1"/>
            </w14:solidFill>
          </w14:textFill>
        </w:rPr>
        <w:t>:</w:t>
      </w:r>
      <w:r>
        <w:rPr>
          <w:rFonts w:hint="eastAsia"/>
          <w:color w:val="000000" w:themeColor="text1"/>
          <w:sz w:val="32"/>
          <w:szCs w:val="32"/>
          <w14:textFill>
            <w14:solidFill>
              <w14:schemeClr w14:val="tx1"/>
            </w14:solidFill>
          </w14:textFill>
        </w:rPr>
        <w:t>支出决算为</w:t>
      </w:r>
      <w:r>
        <w:rPr>
          <w:rFonts w:hint="eastAsia" w:ascii="仿宋" w:hAnsi="仿宋" w:eastAsia="仿宋"/>
          <w:color w:val="000000" w:themeColor="text1"/>
          <w:sz w:val="32"/>
          <w:szCs w:val="32"/>
          <w:lang w:val="en-US" w:eastAsia="zh-CN"/>
          <w14:textFill>
            <w14:solidFill>
              <w14:schemeClr w14:val="tx1"/>
            </w14:solidFill>
          </w14:textFill>
        </w:rPr>
        <w:t>42.02</w:t>
      </w:r>
      <w:r>
        <w:rPr>
          <w:rFonts w:hint="eastAsia"/>
          <w:color w:val="000000" w:themeColor="text1"/>
          <w:sz w:val="32"/>
          <w:szCs w:val="32"/>
          <w14:textFill>
            <w14:solidFill>
              <w14:schemeClr w14:val="tx1"/>
            </w14:solidFill>
          </w14:textFill>
        </w:rPr>
        <w:t>万元，完成预算100</w:t>
      </w:r>
      <w:r>
        <w:rPr>
          <w:color w:val="000000" w:themeColor="text1"/>
          <w:sz w:val="32"/>
          <w:szCs w:val="32"/>
          <w14:textFill>
            <w14:solidFill>
              <w14:schemeClr w14:val="tx1"/>
            </w14:solidFill>
          </w14:textFill>
        </w:rPr>
        <w:t>%</w:t>
      </w:r>
      <w:r>
        <w:rPr>
          <w:rFonts w:hint="eastAsia"/>
          <w:color w:val="000000" w:themeColor="text1"/>
          <w:sz w:val="32"/>
          <w:szCs w:val="32"/>
          <w14:textFill>
            <w14:solidFill>
              <w14:schemeClr w14:val="tx1"/>
            </w14:solidFill>
          </w14:textFill>
        </w:rPr>
        <w:t>。</w:t>
      </w:r>
    </w:p>
    <w:p>
      <w:pPr>
        <w:spacing w:line="600" w:lineRule="exact"/>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3</w:t>
      </w:r>
      <w:r>
        <w:rPr>
          <w:rFonts w:ascii="仿宋" w:hAnsi="仿宋" w:eastAsia="仿宋"/>
          <w:b/>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事业单位医疗保险</w:t>
      </w:r>
      <w:r>
        <w:rPr>
          <w:rFonts w:ascii="仿宋" w:hAnsi="仿宋" w:eastAsia="仿宋"/>
          <w:b/>
          <w:color w:val="000000" w:themeColor="text1"/>
          <w:sz w:val="32"/>
          <w:szCs w:val="32"/>
          <w14:textFill>
            <w14:solidFill>
              <w14:schemeClr w14:val="tx1"/>
            </w14:solidFill>
          </w14:textFill>
        </w:rPr>
        <w:t>:</w:t>
      </w:r>
      <w:r>
        <w:rPr>
          <w:rFonts w:hint="eastAsia"/>
          <w:color w:val="000000" w:themeColor="text1"/>
          <w:sz w:val="32"/>
          <w:szCs w:val="32"/>
          <w14:textFill>
            <w14:solidFill>
              <w14:schemeClr w14:val="tx1"/>
            </w14:solidFill>
          </w14:textFill>
        </w:rPr>
        <w:t>支出决算为</w:t>
      </w:r>
      <w:r>
        <w:rPr>
          <w:rFonts w:hint="eastAsia" w:ascii="仿宋" w:hAnsi="仿宋" w:eastAsia="仿宋"/>
          <w:color w:val="000000" w:themeColor="text1"/>
          <w:sz w:val="32"/>
          <w:szCs w:val="32"/>
          <w:lang w:val="en-US" w:eastAsia="zh-CN"/>
          <w14:textFill>
            <w14:solidFill>
              <w14:schemeClr w14:val="tx1"/>
            </w14:solidFill>
          </w14:textFill>
        </w:rPr>
        <w:t>19.35</w:t>
      </w:r>
      <w:r>
        <w:rPr>
          <w:rFonts w:hint="eastAsia"/>
          <w:color w:val="000000" w:themeColor="text1"/>
          <w:sz w:val="32"/>
          <w:szCs w:val="32"/>
          <w14:textFill>
            <w14:solidFill>
              <w14:schemeClr w14:val="tx1"/>
            </w14:solidFill>
          </w14:textFill>
        </w:rPr>
        <w:t>万元，完成预算100</w:t>
      </w:r>
      <w:r>
        <w:rPr>
          <w:color w:val="000000" w:themeColor="text1"/>
          <w:sz w:val="32"/>
          <w:szCs w:val="32"/>
          <w14:textFill>
            <w14:solidFill>
              <w14:schemeClr w14:val="tx1"/>
            </w14:solidFill>
          </w14:textFill>
        </w:rPr>
        <w:t>%</w:t>
      </w:r>
      <w:r>
        <w:rPr>
          <w:rFonts w:hint="eastAsia"/>
          <w:color w:val="000000" w:themeColor="text1"/>
          <w:sz w:val="32"/>
          <w:szCs w:val="32"/>
          <w14:textFill>
            <w14:solidFill>
              <w14:schemeClr w14:val="tx1"/>
            </w14:solidFill>
          </w14:textFill>
        </w:rPr>
        <w:t>。</w:t>
      </w:r>
    </w:p>
    <w:p>
      <w:pPr>
        <w:spacing w:line="600" w:lineRule="exact"/>
        <w:ind w:firstLine="640"/>
        <w:rPr>
          <w:rFonts w:ascii="仿宋" w:hAnsi="仿宋" w:eastAsia="仿宋"/>
          <w:color w:val="000000"/>
          <w:sz w:val="32"/>
          <w:szCs w:val="32"/>
        </w:rPr>
      </w:pPr>
      <w:r>
        <w:rPr>
          <w:rFonts w:hint="eastAsia" w:ascii="仿宋" w:hAnsi="仿宋" w:eastAsia="仿宋"/>
          <w:b/>
          <w:color w:val="000000" w:themeColor="text1"/>
          <w:sz w:val="32"/>
          <w:szCs w:val="32"/>
          <w14:textFill>
            <w14:solidFill>
              <w14:schemeClr w14:val="tx1"/>
            </w14:solidFill>
          </w14:textFill>
        </w:rPr>
        <w:t>4.住房公积金：</w:t>
      </w:r>
      <w:r>
        <w:rPr>
          <w:rFonts w:hint="eastAsia" w:ascii="仿宋" w:hAnsi="仿宋" w:eastAsia="仿宋"/>
          <w:color w:val="000000"/>
          <w:sz w:val="32"/>
          <w:szCs w:val="32"/>
        </w:rPr>
        <w:t>支出决算为</w:t>
      </w:r>
      <w:r>
        <w:rPr>
          <w:rFonts w:hint="eastAsia" w:ascii="仿宋" w:hAnsi="仿宋" w:eastAsia="仿宋"/>
          <w:color w:val="000000" w:themeColor="text1"/>
          <w:sz w:val="32"/>
          <w:szCs w:val="32"/>
          <w:lang w:val="en-US" w:eastAsia="zh-CN"/>
          <w14:textFill>
            <w14:solidFill>
              <w14:schemeClr w14:val="tx1"/>
            </w14:solidFill>
          </w14:textFill>
        </w:rPr>
        <w:t>31</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87</w:t>
      </w:r>
      <w:r>
        <w:rPr>
          <w:rFonts w:hint="eastAsia" w:ascii="仿宋" w:hAnsi="仿宋" w:eastAsia="仿宋"/>
          <w:color w:val="000000"/>
          <w:sz w:val="32"/>
          <w:szCs w:val="32"/>
        </w:rPr>
        <w:t>万元，完成预算100%。</w:t>
      </w:r>
    </w:p>
    <w:p>
      <w:pPr>
        <w:widowControl/>
        <w:rPr>
          <w:rFonts w:ascii="仿宋" w:hAnsi="仿宋" w:eastAsia="仿宋"/>
          <w:b/>
          <w:color w:val="000000"/>
          <w:sz w:val="32"/>
          <w:szCs w:val="32"/>
        </w:rPr>
      </w:pPr>
      <w:r>
        <w:rPr>
          <w:rFonts w:hint="eastAsia" w:ascii="仿宋" w:hAnsi="仿宋" w:eastAsia="仿宋"/>
          <w:b/>
          <w:color w:val="000000" w:themeColor="text1"/>
          <w:sz w:val="32"/>
          <w:szCs w:val="32"/>
          <w14:textFill>
            <w14:solidFill>
              <w14:schemeClr w14:val="tx1"/>
            </w14:solidFill>
          </w14:textFill>
        </w:rPr>
        <w:t xml:space="preserve">    5.用于教育事业的彩票公益金支出：</w:t>
      </w:r>
      <w:r>
        <w:rPr>
          <w:rFonts w:hint="eastAsia" w:ascii="仿宋" w:hAnsi="仿宋" w:eastAsia="仿宋"/>
          <w:color w:val="000000"/>
          <w:sz w:val="32"/>
          <w:szCs w:val="32"/>
        </w:rPr>
        <w:t>支出决算为</w:t>
      </w:r>
      <w:r>
        <w:rPr>
          <w:rFonts w:hint="eastAsia"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sz w:val="32"/>
          <w:szCs w:val="32"/>
        </w:rPr>
        <w:t>万元，完成预算100%。</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16"/>
        </w:rPr>
      </w:pPr>
      <w:bookmarkStart w:id="39" w:name="_Toc15377214"/>
      <w:bookmarkStart w:id="40"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6"/>
          <w:rFonts w:hint="eastAsia" w:ascii="黑体" w:hAnsi="黑体" w:eastAsia="黑体"/>
        </w:rPr>
        <w:t>般公共预算财政拨款基本支出决算情况说明</w:t>
      </w:r>
      <w:bookmarkEnd w:id="39"/>
      <w:bookmarkEnd w:id="40"/>
      <w:r>
        <w:rPr>
          <w:rStyle w:val="16"/>
          <w:rFonts w:ascii="黑体" w:hAnsi="黑体" w:eastAsia="黑体"/>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598.05</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454.05</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公用经费29.</w:t>
      </w:r>
      <w:r>
        <w:rPr>
          <w:rFonts w:hint="eastAsia" w:ascii="仿宋" w:hAnsi="仿宋" w:eastAsia="仿宋"/>
          <w:color w:val="000000"/>
          <w:sz w:val="32"/>
          <w:szCs w:val="32"/>
          <w:lang w:val="en-US" w:eastAsia="zh-CN"/>
        </w:rPr>
        <w:t>65</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教育事业彩票公益金3万元，主要用于少年宫商品与服务支出。</w:t>
      </w:r>
    </w:p>
    <w:p>
      <w:pPr>
        <w:spacing w:line="600" w:lineRule="exact"/>
        <w:ind w:firstLine="640"/>
        <w:outlineLvl w:val="1"/>
        <w:rPr>
          <w:rStyle w:val="16"/>
          <w:rFonts w:ascii="黑体" w:hAnsi="黑体" w:eastAsia="黑体"/>
          <w:b w:val="0"/>
        </w:rPr>
      </w:pPr>
      <w:bookmarkStart w:id="41" w:name="_Toc15377215"/>
      <w:bookmarkStart w:id="42" w:name="_Toc15396609"/>
      <w:r>
        <w:rPr>
          <w:rFonts w:hint="eastAsia" w:ascii="黑体" w:eastAsia="黑体"/>
          <w:color w:val="000000"/>
          <w:sz w:val="32"/>
          <w:szCs w:val="32"/>
        </w:rPr>
        <w:t>七、</w:t>
      </w:r>
      <w:r>
        <w:rPr>
          <w:rStyle w:val="16"/>
          <w:rFonts w:hint="eastAsia" w:ascii="黑体" w:hAnsi="黑体" w:eastAsia="黑体"/>
        </w:rPr>
        <w:t>“三公”经费财政拨款支出决算情况说明</w:t>
      </w:r>
      <w:bookmarkEnd w:id="41"/>
      <w:bookmarkEnd w:id="42"/>
    </w:p>
    <w:p>
      <w:pPr>
        <w:spacing w:line="600" w:lineRule="exact"/>
        <w:ind w:firstLine="640"/>
        <w:outlineLvl w:val="2"/>
        <w:rPr>
          <w:rFonts w:ascii="仿宋" w:hAnsi="仿宋" w:eastAsia="仿宋"/>
          <w:b/>
          <w:color w:val="000000"/>
          <w:sz w:val="32"/>
          <w:szCs w:val="32"/>
        </w:rPr>
      </w:pPr>
      <w:bookmarkStart w:id="43" w:name="_Toc15377216"/>
      <w:r>
        <w:rPr>
          <w:rFonts w:hint="eastAsia" w:ascii="仿宋" w:hAnsi="仿宋" w:eastAsia="仿宋"/>
          <w:b/>
          <w:color w:val="000000"/>
          <w:sz w:val="32"/>
          <w:szCs w:val="32"/>
        </w:rPr>
        <w:t>（一）“三公”经费财政拨款支出决算总体情况说明</w:t>
      </w:r>
      <w:bookmarkEnd w:id="43"/>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年“三公”经费财政拨款支出决算为0.18万元，完成预算100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4" w:name="_Toc15377217"/>
      <w:r>
        <w:rPr>
          <w:rFonts w:hint="eastAsia" w:ascii="仿宋" w:hAnsi="仿宋" w:eastAsia="仿宋"/>
          <w:b/>
          <w:color w:val="000000"/>
          <w:sz w:val="32"/>
          <w:szCs w:val="32"/>
        </w:rPr>
        <w:t>（二）“三公”经费财政拨款支出决算具体情况说明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；公务接待费支出决算0.18万元，占100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rPr>
          <w:rFonts w:ascii="仿宋" w:hAnsi="仿宋" w:eastAsia="仿宋"/>
          <w:color w:val="000000"/>
          <w:sz w:val="32"/>
          <w:szCs w:val="32"/>
        </w:rPr>
      </w:pPr>
      <w:r>
        <w:rPr>
          <w:rFonts w:hint="eastAsia" w:ascii="仿宋" w:hAnsi="仿宋" w:eastAsia="仿宋"/>
          <w:color w:val="000000"/>
          <w:sz w:val="32"/>
          <w:szCs w:val="32"/>
        </w:rPr>
        <w:t>（图8：“三公”经费财政拨款支出结构）（饼状图，单位：万元）</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61312" behindDoc="0" locked="0" layoutInCell="1" allowOverlap="1">
            <wp:simplePos x="0" y="0"/>
            <wp:positionH relativeFrom="column">
              <wp:posOffset>20955</wp:posOffset>
            </wp:positionH>
            <wp:positionV relativeFrom="paragraph">
              <wp:posOffset>13335</wp:posOffset>
            </wp:positionV>
            <wp:extent cx="5424805" cy="3373120"/>
            <wp:effectExtent l="0" t="0" r="4445" b="0"/>
            <wp:wrapNone/>
            <wp:docPr id="8" name="图表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_GB2312" w:eastAsia="仿宋_GB2312"/>
          <w:b/>
          <w:color w:val="000000"/>
          <w:sz w:val="32"/>
          <w:szCs w:val="32"/>
        </w:rPr>
      </w:pPr>
      <w:r>
        <w:rPr>
          <w:rFonts w:hint="eastAsia" w:ascii="仿宋_GB2312" w:eastAsia="仿宋_GB2312"/>
          <w:b/>
          <w:color w:val="000000"/>
          <w:sz w:val="32"/>
          <w:szCs w:val="32"/>
        </w:rPr>
        <w:t>1</w:t>
      </w:r>
      <w:r>
        <w:rPr>
          <w:rFonts w:ascii="仿宋_GB2312" w:eastAsia="仿宋_GB2312"/>
          <w:b/>
          <w:color w:val="000000"/>
          <w:sz w:val="32"/>
          <w:szCs w:val="32"/>
        </w:rPr>
        <w:t>.</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0.18万元，</w:t>
      </w:r>
      <w:r>
        <w:rPr>
          <w:rFonts w:hint="eastAsia" w:ascii="仿宋_GB2312" w:eastAsia="仿宋_GB2312"/>
          <w:b/>
          <w:color w:val="000000"/>
          <w:sz w:val="32"/>
          <w:szCs w:val="32"/>
        </w:rPr>
        <w:t>完成预算100</w:t>
      </w:r>
      <w:r>
        <w:rPr>
          <w:rFonts w:ascii="仿宋_GB2312" w:eastAsia="仿宋_GB2312"/>
          <w:b/>
          <w:color w:val="000000"/>
          <w:sz w:val="32"/>
          <w:szCs w:val="32"/>
        </w:rPr>
        <w:t>%</w:t>
      </w:r>
      <w:r>
        <w:rPr>
          <w:rFonts w:hint="eastAsia" w:ascii="仿宋_GB2312" w:eastAsia="仿宋_GB2312"/>
        </w:rPr>
        <w:t>。</w:t>
      </w:r>
      <w:r>
        <w:rPr>
          <w:rFonts w:hint="eastAsia" w:ascii="仿宋_GB2312" w:eastAsia="仿宋_GB2312"/>
          <w:b/>
          <w:color w:val="000000"/>
          <w:sz w:val="32"/>
          <w:szCs w:val="32"/>
        </w:rPr>
        <w:t>公务接待费与20</w:t>
      </w:r>
      <w:r>
        <w:rPr>
          <w:rFonts w:hint="eastAsia" w:ascii="仿宋_GB2312" w:eastAsia="仿宋_GB2312"/>
          <w:b/>
          <w:color w:val="000000"/>
          <w:sz w:val="32"/>
          <w:szCs w:val="32"/>
          <w:lang w:val="en-US" w:eastAsia="zh-CN"/>
        </w:rPr>
        <w:t>19</w:t>
      </w:r>
      <w:r>
        <w:rPr>
          <w:rFonts w:hint="eastAsia" w:ascii="仿宋_GB2312" w:eastAsia="仿宋_GB2312"/>
          <w:b/>
          <w:color w:val="000000"/>
          <w:sz w:val="32"/>
          <w:szCs w:val="32"/>
        </w:rPr>
        <w:t>相比</w:t>
      </w:r>
      <w:r>
        <w:rPr>
          <w:rFonts w:hint="eastAsia" w:ascii="仿宋_GB2312" w:eastAsia="仿宋_GB2312"/>
          <w:b/>
          <w:color w:val="000000"/>
          <w:sz w:val="32"/>
          <w:szCs w:val="32"/>
          <w:lang w:val="en-US" w:eastAsia="zh-CN"/>
        </w:rPr>
        <w:t>持平</w:t>
      </w:r>
      <w:r>
        <w:rPr>
          <w:rFonts w:hint="eastAsia" w:ascii="仿宋_GB2312" w:eastAsia="仿宋_GB2312"/>
          <w:b/>
          <w:color w:val="000000"/>
          <w:sz w:val="32"/>
          <w:szCs w:val="32"/>
        </w:rPr>
        <w:t>。</w:t>
      </w:r>
    </w:p>
    <w:p>
      <w:pPr>
        <w:spacing w:line="600" w:lineRule="exact"/>
        <w:ind w:firstLine="800" w:firstLineChars="250"/>
        <w:rPr>
          <w:rFonts w:ascii="仿宋" w:hAnsi="仿宋" w:eastAsia="仿宋"/>
          <w:color w:val="000000"/>
          <w:sz w:val="32"/>
          <w:szCs w:val="32"/>
        </w:rPr>
      </w:pPr>
      <w:r>
        <w:rPr>
          <w:rFonts w:hint="eastAsia" w:ascii="仿宋" w:hAnsi="仿宋" w:eastAsia="仿宋"/>
          <w:color w:val="000000"/>
          <w:sz w:val="32"/>
          <w:szCs w:val="32"/>
        </w:rPr>
        <w:t>主要用于执行公务、开展业务活动开支的交通费、住宿费、用餐费等。国内公务接待31批次，105人次（不包括陪同人员），共计支出0.18万元，具体内容包括：上级来校指导工作、开展业务活动等工作餐支出0.18万元。</w:t>
      </w:r>
    </w:p>
    <w:p>
      <w:pPr>
        <w:spacing w:line="600" w:lineRule="exact"/>
        <w:ind w:firstLine="640"/>
        <w:outlineLvl w:val="1"/>
        <w:rPr>
          <w:rStyle w:val="16"/>
          <w:rFonts w:ascii="黑体" w:hAnsi="黑体" w:eastAsia="黑体"/>
        </w:rPr>
      </w:pPr>
      <w:bookmarkStart w:id="45" w:name="_Toc15377218"/>
      <w:bookmarkStart w:id="46" w:name="_Toc15396610"/>
      <w:r>
        <w:rPr>
          <w:rFonts w:hint="eastAsia" w:ascii="黑体" w:eastAsia="黑体"/>
          <w:color w:val="000000"/>
          <w:sz w:val="32"/>
          <w:szCs w:val="32"/>
        </w:rPr>
        <w:t>八、</w:t>
      </w:r>
      <w:r>
        <w:rPr>
          <w:rStyle w:val="16"/>
          <w:rFonts w:hint="eastAsia" w:ascii="黑体" w:hAnsi="黑体" w:eastAsia="黑体"/>
        </w:rPr>
        <w:t>政府性基金预算支出决算情况说明</w:t>
      </w:r>
      <w:bookmarkEnd w:id="45"/>
      <w:bookmarkEnd w:id="46"/>
    </w:p>
    <w:p>
      <w:pPr>
        <w:spacing w:line="600" w:lineRule="exact"/>
        <w:ind w:firstLine="640"/>
        <w:rPr>
          <w:rFonts w:ascii="仿宋_GB2312" w:eastAsia="仿宋_GB2312"/>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年政府性基金预算拨款支出0万元</w:t>
      </w:r>
      <w:r>
        <w:rPr>
          <w:rFonts w:hint="eastAsia" w:ascii="仿宋_GB2312" w:eastAsia="仿宋_GB2312"/>
          <w:color w:val="000000"/>
          <w:sz w:val="32"/>
          <w:szCs w:val="32"/>
        </w:rPr>
        <w:t>。</w:t>
      </w:r>
    </w:p>
    <w:p>
      <w:pPr>
        <w:numPr>
          <w:ilvl w:val="0"/>
          <w:numId w:val="2"/>
        </w:numPr>
        <w:spacing w:line="600" w:lineRule="exact"/>
        <w:ind w:firstLine="640"/>
        <w:outlineLvl w:val="1"/>
        <w:rPr>
          <w:rStyle w:val="16"/>
          <w:rFonts w:ascii="黑体" w:hAnsi="黑体" w:eastAsia="黑体"/>
          <w:b w:val="0"/>
        </w:rPr>
      </w:pPr>
      <w:bookmarkStart w:id="47" w:name="_Toc15396611"/>
      <w:bookmarkStart w:id="48" w:name="_Toc15377219"/>
      <w:r>
        <w:rPr>
          <w:rStyle w:val="16"/>
          <w:rFonts w:hint="eastAsia" w:ascii="黑体" w:hAnsi="黑体" w:eastAsia="黑体"/>
        </w:rPr>
        <w:t>国有资本经营预算支出决算情况说明</w:t>
      </w:r>
      <w:bookmarkEnd w:id="47"/>
      <w:bookmarkEnd w:id="48"/>
    </w:p>
    <w:p>
      <w:pPr>
        <w:spacing w:line="600" w:lineRule="exact"/>
        <w:ind w:firstLine="640"/>
        <w:rPr>
          <w:rFonts w:ascii="仿宋_GB2312" w:eastAsia="仿宋_GB2312"/>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年国有资本经营预算拨款支出0万元。</w:t>
      </w:r>
    </w:p>
    <w:p>
      <w:pPr>
        <w:pStyle w:val="17"/>
        <w:numPr>
          <w:ilvl w:val="0"/>
          <w:numId w:val="3"/>
        </w:numPr>
        <w:spacing w:line="580" w:lineRule="exact"/>
        <w:ind w:firstLineChars="0"/>
        <w:rPr>
          <w:rStyle w:val="16"/>
          <w:rFonts w:ascii="黑体" w:hAnsi="黑体" w:eastAsia="黑体"/>
          <w:b w:val="0"/>
        </w:rPr>
      </w:pPr>
      <w:r>
        <w:rPr>
          <w:rStyle w:val="16"/>
          <w:rFonts w:hint="eastAsia" w:ascii="黑体" w:hAnsi="黑体" w:eastAsia="黑体"/>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根据预算绩效管理要求，本部门按要求对20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年部门整体支出开展绩效自评，从评价情况来看全面完成了预算执行，达到了预期效果。</w:t>
      </w:r>
    </w:p>
    <w:p>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w:t>
      </w:r>
      <w:r>
        <w:rPr>
          <w:rFonts w:hint="eastAsia" w:ascii="仿宋" w:hAnsi="仿宋" w:eastAsia="仿宋"/>
          <w:color w:val="000000"/>
          <w:sz w:val="32"/>
          <w:szCs w:val="32"/>
        </w:rPr>
        <w:t xml:space="preserve"> 本单位</w:t>
      </w:r>
      <w:r>
        <w:rPr>
          <w:rFonts w:hint="eastAsia" w:ascii="仿宋" w:hAnsi="仿宋" w:eastAsia="仿宋"/>
          <w:color w:val="000000"/>
          <w:sz w:val="32"/>
          <w:szCs w:val="32"/>
          <w:lang w:eastAsia="zh-CN"/>
        </w:rPr>
        <w:t>2020年度</w:t>
      </w:r>
      <w:r>
        <w:rPr>
          <w:rFonts w:hint="eastAsia" w:ascii="仿宋" w:hAnsi="仿宋" w:eastAsia="仿宋"/>
          <w:color w:val="000000"/>
          <w:sz w:val="32"/>
          <w:szCs w:val="32"/>
        </w:rPr>
        <w:t>无项目执行情况</w:t>
      </w:r>
      <w:r>
        <w:rPr>
          <w:rFonts w:hint="eastAsia" w:ascii="仿宋_GB2312" w:hAnsi="仿宋_GB2312" w:eastAsia="仿宋_GB2312" w:cs="仿宋_GB2312"/>
          <w:sz w:val="32"/>
          <w:szCs w:val="32"/>
        </w:rPr>
        <w:t>。</w:t>
      </w: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本部门按要求对20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年部门整体支出绩效评价情况开展自评，《开江县长田乡中心小学20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年部门整体支出绩效评价报告》见附件。</w:t>
      </w:r>
    </w:p>
    <w:p>
      <w:pPr>
        <w:spacing w:line="600" w:lineRule="exact"/>
        <w:ind w:firstLine="800" w:firstLineChars="250"/>
        <w:outlineLvl w:val="1"/>
        <w:rPr>
          <w:rStyle w:val="16"/>
          <w:rFonts w:ascii="黑体" w:hAnsi="黑体" w:eastAsia="黑体"/>
        </w:rPr>
      </w:pPr>
      <w:bookmarkStart w:id="49" w:name="_Toc15396612"/>
      <w:bookmarkStart w:id="50" w:name="_Toc15377221"/>
      <w:r>
        <w:rPr>
          <w:rFonts w:hint="eastAsia" w:ascii="黑体" w:hAnsi="黑体" w:eastAsia="黑体"/>
          <w:color w:val="000000"/>
          <w:sz w:val="32"/>
          <w:szCs w:val="32"/>
        </w:rPr>
        <w:t>十</w:t>
      </w:r>
      <w:r>
        <w:rPr>
          <w:rStyle w:val="16"/>
          <w:rFonts w:hint="eastAsia" w:ascii="黑体" w:hAnsi="黑体" w:eastAsia="黑体"/>
        </w:rPr>
        <w:t>一、其他重要事项的情况说明</w:t>
      </w:r>
      <w:bookmarkEnd w:id="49"/>
      <w:bookmarkEnd w:id="50"/>
    </w:p>
    <w:p>
      <w:pPr>
        <w:spacing w:line="600" w:lineRule="exact"/>
        <w:ind w:firstLine="643" w:firstLineChars="200"/>
        <w:outlineLvl w:val="2"/>
        <w:rPr>
          <w:rFonts w:ascii="仿宋" w:hAnsi="仿宋" w:eastAsia="仿宋"/>
          <w:color w:val="000000"/>
          <w:sz w:val="32"/>
          <w:szCs w:val="32"/>
        </w:rPr>
      </w:pPr>
      <w:bookmarkStart w:id="51" w:name="_Toc15377222"/>
      <w:r>
        <w:rPr>
          <w:rFonts w:hint="eastAsia" w:ascii="仿宋" w:hAnsi="仿宋" w:eastAsia="仿宋"/>
          <w:b/>
          <w:color w:val="000000"/>
          <w:sz w:val="32"/>
          <w:szCs w:val="32"/>
        </w:rPr>
        <w:t>（一）机关运行经费支出情况</w:t>
      </w:r>
      <w:bookmarkEnd w:id="51"/>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年本单位无此项支出</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2" w:name="_Toc15377223"/>
      <w:r>
        <w:rPr>
          <w:rFonts w:hint="eastAsia" w:ascii="仿宋" w:hAnsi="仿宋" w:eastAsia="仿宋"/>
          <w:b/>
          <w:color w:val="000000"/>
          <w:sz w:val="32"/>
          <w:szCs w:val="32"/>
        </w:rPr>
        <w:t>（二）政府采购支出情况</w:t>
      </w:r>
      <w:bookmarkEnd w:id="52"/>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w:t>
      </w:r>
      <w:r>
        <w:rPr>
          <w:rFonts w:ascii="仿宋" w:hAnsi="仿宋" w:eastAsia="仿宋"/>
          <w:color w:val="000000"/>
          <w:sz w:val="32"/>
          <w:szCs w:val="32"/>
        </w:rPr>
        <w:t>单位无此项支出</w:t>
      </w:r>
      <w:r>
        <w:rPr>
          <w:rFonts w:hint="eastAsia" w:ascii="仿宋" w:hAnsi="仿宋" w:eastAsia="仿宋"/>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4"/>
      <w:r>
        <w:rPr>
          <w:rFonts w:hint="eastAsia" w:ascii="仿宋" w:hAnsi="仿宋" w:eastAsia="仿宋"/>
          <w:b/>
          <w:color w:val="000000"/>
          <w:sz w:val="32"/>
          <w:szCs w:val="32"/>
        </w:rPr>
        <w:t>（三）国有资产占有使用情况</w:t>
      </w:r>
      <w:bookmarkEnd w:id="53"/>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截至</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w:t>
      </w:r>
      <w:r>
        <w:rPr>
          <w:rFonts w:ascii="仿宋" w:hAnsi="仿宋" w:eastAsia="仿宋"/>
          <w:color w:val="000000"/>
          <w:sz w:val="32"/>
          <w:szCs w:val="32"/>
        </w:rPr>
        <w:t>12</w:t>
      </w:r>
      <w:r>
        <w:rPr>
          <w:rFonts w:hint="eastAsia" w:ascii="仿宋" w:hAnsi="仿宋" w:eastAsia="仿宋"/>
          <w:color w:val="000000"/>
          <w:sz w:val="32"/>
          <w:szCs w:val="32"/>
        </w:rPr>
        <w:t>月</w:t>
      </w:r>
      <w:r>
        <w:rPr>
          <w:rFonts w:ascii="仿宋" w:hAnsi="仿宋" w:eastAsia="仿宋"/>
          <w:color w:val="000000"/>
          <w:sz w:val="32"/>
          <w:szCs w:val="32"/>
        </w:rPr>
        <w:t>31</w:t>
      </w:r>
      <w:r>
        <w:rPr>
          <w:rFonts w:hint="eastAsia" w:ascii="仿宋" w:hAnsi="仿宋" w:eastAsia="仿宋"/>
          <w:color w:val="000000"/>
          <w:sz w:val="32"/>
          <w:szCs w:val="32"/>
        </w:rPr>
        <w:t>日，本单位无国有资产占有使用情况。</w:t>
      </w:r>
    </w:p>
    <w:p>
      <w:pPr>
        <w:spacing w:line="600" w:lineRule="exact"/>
        <w:ind w:firstLine="640" w:firstLineChars="200"/>
        <w:rPr>
          <w:rFonts w:ascii="仿宋" w:hAnsi="仿宋" w:eastAsia="仿宋"/>
          <w:color w:val="000000"/>
          <w:sz w:val="32"/>
          <w:szCs w:val="32"/>
        </w:rPr>
      </w:pPr>
      <w:bookmarkStart w:id="54" w:name="_Toc15396613"/>
      <w:bookmarkStart w:id="55" w:name="_Toc15377225"/>
    </w:p>
    <w:p>
      <w:pPr>
        <w:autoSpaceDE w:val="0"/>
        <w:autoSpaceDN w:val="0"/>
        <w:adjustRightInd w:val="0"/>
        <w:spacing w:line="600" w:lineRule="exact"/>
        <w:ind w:firstLine="883" w:firstLineChars="200"/>
        <w:jc w:val="left"/>
        <w:outlineLvl w:val="2"/>
        <w:rPr>
          <w:rStyle w:val="15"/>
          <w:rFonts w:ascii="黑体" w:hAnsi="黑体" w:eastAsia="黑体"/>
          <w:b w:val="0"/>
        </w:rPr>
      </w:pPr>
      <w:r>
        <w:rPr>
          <w:rFonts w:hint="eastAsia" w:ascii="黑体" w:hAnsi="黑体" w:eastAsia="黑体"/>
          <w:b/>
          <w:color w:val="000000"/>
          <w:sz w:val="44"/>
          <w:szCs w:val="44"/>
        </w:rPr>
        <w:t>名</w:t>
      </w:r>
      <w:r>
        <w:rPr>
          <w:rStyle w:val="15"/>
          <w:rFonts w:hint="eastAsia" w:ascii="黑体" w:hAnsi="黑体" w:eastAsia="黑体"/>
        </w:rPr>
        <w:t>词解释</w:t>
      </w:r>
      <w:bookmarkEnd w:id="54"/>
      <w:bookmarkEnd w:id="55"/>
    </w:p>
    <w:p>
      <w:pPr>
        <w:spacing w:line="600" w:lineRule="exact"/>
        <w:jc w:val="left"/>
        <w:rPr>
          <w:rFonts w:ascii="宋体"/>
          <w:b/>
          <w:color w:val="000000"/>
          <w:sz w:val="44"/>
          <w:szCs w:val="44"/>
        </w:rPr>
      </w:pPr>
    </w:p>
    <w:p>
      <w:pPr>
        <w:pStyle w:val="20"/>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0"/>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0"/>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0"/>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p>
    <w:p>
      <w:pPr>
        <w:pStyle w:val="20"/>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0"/>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0"/>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0"/>
        <w:spacing w:line="560" w:lineRule="exact"/>
        <w:ind w:firstLine="640" w:firstLineChars="200"/>
        <w:rPr>
          <w:rFonts w:ascii="仿宋_GB2312" w:eastAsia="仿宋_GB2312"/>
          <w:color w:val="000000"/>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黑体" w:hAnsi="黑体" w:eastAsia="黑体"/>
          <w:color w:val="000000"/>
          <w:sz w:val="44"/>
          <w:szCs w:val="44"/>
        </w:rPr>
      </w:pPr>
      <w:bookmarkStart w:id="56" w:name="_Toc15396614"/>
      <w:bookmarkStart w:id="57" w:name="_Toc15377226"/>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15"/>
          <w:rFonts w:hint="eastAsia" w:ascii="仿宋" w:hAnsi="仿宋" w:eastAsia="仿宋" w:cs="仿宋"/>
          <w:b w:val="0"/>
          <w:sz w:val="32"/>
          <w:szCs w:val="32"/>
        </w:rPr>
      </w:pPr>
      <w:r>
        <w:rPr>
          <w:rFonts w:hint="eastAsia" w:ascii="仿宋" w:hAnsi="仿宋" w:eastAsia="仿宋" w:cs="仿宋"/>
          <w:color w:val="000000"/>
          <w:sz w:val="32"/>
          <w:szCs w:val="32"/>
        </w:rPr>
        <w:t>第</w:t>
      </w:r>
      <w:r>
        <w:rPr>
          <w:rStyle w:val="15"/>
          <w:rFonts w:hint="eastAsia" w:ascii="仿宋" w:hAnsi="仿宋" w:eastAsia="仿宋" w:cs="仿宋"/>
          <w:sz w:val="32"/>
          <w:szCs w:val="32"/>
        </w:rPr>
        <w:t>四部分 附件</w:t>
      </w:r>
      <w:bookmarkEnd w:id="56"/>
    </w:p>
    <w:p>
      <w:pPr>
        <w:spacing w:line="600" w:lineRule="exact"/>
        <w:jc w:val="center"/>
        <w:outlineLvl w:val="0"/>
        <w:rPr>
          <w:rStyle w:val="15"/>
          <w:rFonts w:hint="eastAsia" w:ascii="仿宋" w:hAnsi="仿宋" w:eastAsia="仿宋" w:cs="仿宋"/>
          <w:sz w:val="32"/>
          <w:szCs w:val="32"/>
        </w:rPr>
      </w:pPr>
    </w:p>
    <w:p>
      <w:pPr>
        <w:pStyle w:val="3"/>
        <w:rPr>
          <w:rStyle w:val="15"/>
          <w:rFonts w:hint="eastAsia" w:ascii="仿宋" w:hAnsi="仿宋" w:eastAsia="仿宋" w:cs="仿宋"/>
          <w:b w:val="0"/>
          <w:bCs w:val="0"/>
          <w:sz w:val="32"/>
          <w:szCs w:val="32"/>
        </w:rPr>
      </w:pPr>
      <w:bookmarkStart w:id="58" w:name="_Toc15396615"/>
      <w:r>
        <w:rPr>
          <w:rStyle w:val="15"/>
          <w:rFonts w:hint="eastAsia" w:ascii="仿宋" w:hAnsi="仿宋" w:eastAsia="仿宋" w:cs="仿宋"/>
          <w:b w:val="0"/>
          <w:bCs w:val="0"/>
          <w:sz w:val="32"/>
          <w:szCs w:val="32"/>
        </w:rPr>
        <w:t>附件1</w:t>
      </w:r>
      <w:bookmarkEnd w:id="58"/>
    </w:p>
    <w:p>
      <w:pPr>
        <w:jc w:val="center"/>
        <w:rPr>
          <w:rFonts w:hint="eastAsia" w:ascii="仿宋" w:hAnsi="仿宋" w:eastAsia="仿宋" w:cs="仿宋"/>
          <w:sz w:val="32"/>
          <w:szCs w:val="32"/>
        </w:rPr>
      </w:pPr>
      <w:r>
        <w:rPr>
          <w:rFonts w:hint="eastAsia" w:ascii="仿宋" w:hAnsi="仿宋" w:eastAsia="仿宋" w:cs="仿宋"/>
          <w:sz w:val="32"/>
          <w:szCs w:val="32"/>
        </w:rPr>
        <w:t>开江县</w:t>
      </w:r>
      <w:r>
        <w:rPr>
          <w:rFonts w:hint="eastAsia" w:ascii="仿宋" w:hAnsi="仿宋" w:eastAsia="仿宋" w:cs="仿宋"/>
          <w:sz w:val="32"/>
          <w:szCs w:val="32"/>
          <w:lang w:eastAsia="zh-CN"/>
        </w:rPr>
        <w:t>长田</w:t>
      </w:r>
      <w:r>
        <w:rPr>
          <w:rFonts w:hint="eastAsia" w:ascii="仿宋" w:hAnsi="仿宋" w:eastAsia="仿宋" w:cs="仿宋"/>
          <w:sz w:val="32"/>
          <w:szCs w:val="32"/>
        </w:rPr>
        <w:t>乡中心小学</w:t>
      </w:r>
    </w:p>
    <w:p>
      <w:pPr>
        <w:jc w:val="center"/>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年部门整体支出绩效自评报告</w:t>
      </w:r>
    </w:p>
    <w:p>
      <w:pPr>
        <w:numPr>
          <w:ilvl w:val="0"/>
          <w:numId w:val="0"/>
        </w:numPr>
        <w:ind w:firstLine="420" w:firstLineChars="0"/>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部门（单位）概况</w:t>
      </w:r>
    </w:p>
    <w:p>
      <w:pPr>
        <w:numPr>
          <w:ilvl w:val="0"/>
          <w:numId w:val="0"/>
        </w:numPr>
        <w:ind w:firstLine="420" w:firstLineChars="0"/>
        <w:rPr>
          <w:rFonts w:hint="eastAsia" w:ascii="仿宋" w:hAnsi="仿宋" w:eastAsia="仿宋" w:cs="仿宋"/>
          <w:sz w:val="32"/>
          <w:szCs w:val="32"/>
        </w:rPr>
      </w:pPr>
      <w:r>
        <w:rPr>
          <w:rFonts w:hint="eastAsia" w:ascii="仿宋" w:hAnsi="仿宋" w:eastAsia="仿宋" w:cs="仿宋"/>
          <w:sz w:val="32"/>
          <w:szCs w:val="32"/>
        </w:rPr>
        <w:t>（一）机构组成</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开江县</w:t>
      </w:r>
      <w:r>
        <w:rPr>
          <w:rFonts w:hint="eastAsia" w:ascii="仿宋" w:hAnsi="仿宋" w:eastAsia="仿宋" w:cs="仿宋"/>
          <w:sz w:val="32"/>
          <w:szCs w:val="32"/>
          <w:lang w:eastAsia="zh-CN"/>
        </w:rPr>
        <w:t>长田</w:t>
      </w:r>
      <w:r>
        <w:rPr>
          <w:rFonts w:hint="eastAsia" w:ascii="仿宋" w:hAnsi="仿宋" w:eastAsia="仿宋" w:cs="仿宋"/>
          <w:sz w:val="32"/>
          <w:szCs w:val="32"/>
        </w:rPr>
        <w:t>乡中心小学属全额拨款事业单位，是一个独立核算单位。我校是一所</w:t>
      </w:r>
      <w:r>
        <w:rPr>
          <w:rFonts w:hint="eastAsia" w:ascii="仿宋" w:hAnsi="仿宋" w:eastAsia="仿宋" w:cs="仿宋"/>
          <w:sz w:val="32"/>
          <w:szCs w:val="32"/>
          <w:lang w:val="en-US" w:eastAsia="zh-CN"/>
        </w:rPr>
        <w:t>乡级</w:t>
      </w:r>
      <w:r>
        <w:rPr>
          <w:rFonts w:hint="eastAsia" w:ascii="仿宋" w:hAnsi="仿宋" w:eastAsia="仿宋" w:cs="仿宋"/>
          <w:sz w:val="32"/>
          <w:szCs w:val="32"/>
        </w:rPr>
        <w:t>农村</w:t>
      </w:r>
      <w:r>
        <w:rPr>
          <w:rFonts w:hint="eastAsia" w:ascii="仿宋" w:hAnsi="仿宋" w:eastAsia="仿宋" w:cs="仿宋"/>
          <w:sz w:val="32"/>
          <w:szCs w:val="32"/>
          <w:lang w:val="en-US" w:eastAsia="zh-CN"/>
        </w:rPr>
        <w:t>中心</w:t>
      </w:r>
      <w:r>
        <w:rPr>
          <w:rFonts w:hint="eastAsia" w:ascii="仿宋" w:hAnsi="仿宋" w:eastAsia="仿宋" w:cs="仿宋"/>
          <w:sz w:val="32"/>
          <w:szCs w:val="32"/>
        </w:rPr>
        <w:t>小学，下辖一所中心幼儿园及三所村小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现无学生</w:t>
      </w:r>
      <w:r>
        <w:rPr>
          <w:rFonts w:hint="eastAsia" w:ascii="仿宋" w:hAnsi="仿宋" w:eastAsia="仿宋" w:cs="仿宋"/>
          <w:sz w:val="32"/>
          <w:szCs w:val="32"/>
          <w:lang w:eastAsia="zh-CN"/>
        </w:rPr>
        <w:t>）</w:t>
      </w:r>
      <w:r>
        <w:rPr>
          <w:rFonts w:hint="eastAsia" w:ascii="仿宋" w:hAnsi="仿宋" w:eastAsia="仿宋" w:cs="仿宋"/>
          <w:sz w:val="32"/>
          <w:szCs w:val="32"/>
        </w:rPr>
        <w:t>。内设机构6个，包括：办公室、教务处、政教处、</w:t>
      </w:r>
      <w:r>
        <w:rPr>
          <w:rFonts w:hint="eastAsia" w:ascii="仿宋" w:hAnsi="仿宋" w:eastAsia="仿宋" w:cs="仿宋"/>
          <w:sz w:val="32"/>
          <w:szCs w:val="32"/>
          <w:lang w:val="en-US" w:eastAsia="zh-CN"/>
        </w:rPr>
        <w:t>财务室</w:t>
      </w:r>
      <w:r>
        <w:rPr>
          <w:rFonts w:hint="eastAsia" w:ascii="仿宋" w:hAnsi="仿宋" w:eastAsia="仿宋" w:cs="仿宋"/>
          <w:sz w:val="32"/>
          <w:szCs w:val="32"/>
        </w:rPr>
        <w:t>、工会办公室和</w:t>
      </w:r>
      <w:r>
        <w:rPr>
          <w:rFonts w:hint="eastAsia" w:ascii="仿宋" w:hAnsi="仿宋" w:eastAsia="仿宋" w:cs="仿宋"/>
          <w:sz w:val="32"/>
          <w:szCs w:val="32"/>
          <w:lang w:val="en-US" w:eastAsia="zh-CN"/>
        </w:rPr>
        <w:t>少</w:t>
      </w:r>
      <w:r>
        <w:rPr>
          <w:rFonts w:hint="eastAsia" w:ascii="仿宋" w:hAnsi="仿宋" w:eastAsia="仿宋" w:cs="仿宋"/>
          <w:sz w:val="32"/>
          <w:szCs w:val="32"/>
        </w:rPr>
        <w:t>队办公室。</w:t>
      </w:r>
    </w:p>
    <w:p>
      <w:pPr>
        <w:numPr>
          <w:ilvl w:val="0"/>
          <w:numId w:val="0"/>
        </w:numPr>
        <w:ind w:firstLine="420" w:firstLineChars="0"/>
        <w:rPr>
          <w:rFonts w:hint="eastAsia" w:ascii="仿宋" w:hAnsi="仿宋" w:eastAsia="仿宋" w:cs="仿宋"/>
          <w:sz w:val="32"/>
          <w:szCs w:val="32"/>
        </w:rPr>
      </w:pPr>
      <w:r>
        <w:rPr>
          <w:rFonts w:hint="eastAsia" w:ascii="仿宋" w:hAnsi="仿宋" w:eastAsia="仿宋" w:cs="仿宋"/>
          <w:sz w:val="32"/>
          <w:szCs w:val="32"/>
        </w:rPr>
        <w:t>（二）机构职能</w:t>
      </w:r>
    </w:p>
    <w:p>
      <w:pPr>
        <w:numPr>
          <w:ilvl w:val="0"/>
          <w:numId w:val="0"/>
        </w:numPr>
        <w:ind w:firstLine="420" w:firstLineChars="0"/>
        <w:rPr>
          <w:rFonts w:hint="eastAsia" w:ascii="仿宋" w:hAnsi="仿宋" w:eastAsia="仿宋" w:cs="仿宋"/>
          <w:sz w:val="32"/>
          <w:szCs w:val="32"/>
        </w:rPr>
      </w:pPr>
      <w:r>
        <w:rPr>
          <w:rFonts w:hint="eastAsia" w:ascii="仿宋" w:hAnsi="仿宋" w:eastAsia="仿宋" w:cs="仿宋"/>
          <w:sz w:val="32"/>
          <w:szCs w:val="32"/>
        </w:rPr>
        <w:t>开江县</w:t>
      </w:r>
      <w:r>
        <w:rPr>
          <w:rFonts w:hint="eastAsia" w:ascii="仿宋" w:hAnsi="仿宋" w:eastAsia="仿宋" w:cs="仿宋"/>
          <w:sz w:val="32"/>
          <w:szCs w:val="32"/>
          <w:lang w:eastAsia="zh-CN"/>
        </w:rPr>
        <w:t>长田</w:t>
      </w:r>
      <w:r>
        <w:rPr>
          <w:rFonts w:hint="eastAsia" w:ascii="仿宋" w:hAnsi="仿宋" w:eastAsia="仿宋" w:cs="仿宋"/>
          <w:sz w:val="32"/>
          <w:szCs w:val="32"/>
        </w:rPr>
        <w:t>乡中心小学隶属于开江县教育和科学技术局，</w:t>
      </w:r>
      <w:r>
        <w:rPr>
          <w:rFonts w:hint="eastAsia" w:ascii="仿宋" w:hAnsi="仿宋" w:eastAsia="仿宋" w:cs="仿宋"/>
          <w:sz w:val="32"/>
          <w:szCs w:val="32"/>
          <w:lang w:val="en-US" w:eastAsia="zh-CN"/>
        </w:rPr>
        <w:t>是</w:t>
      </w:r>
      <w:r>
        <w:rPr>
          <w:rFonts w:hint="eastAsia" w:ascii="仿宋" w:hAnsi="仿宋" w:eastAsia="仿宋" w:cs="仿宋"/>
          <w:sz w:val="32"/>
          <w:szCs w:val="32"/>
        </w:rPr>
        <w:t>一所乡农村</w:t>
      </w:r>
      <w:r>
        <w:rPr>
          <w:rFonts w:hint="eastAsia" w:ascii="仿宋" w:hAnsi="仿宋" w:eastAsia="仿宋" w:cs="仿宋"/>
          <w:sz w:val="32"/>
          <w:szCs w:val="32"/>
          <w:lang w:val="en-US" w:eastAsia="zh-CN"/>
        </w:rPr>
        <w:t>中心</w:t>
      </w:r>
      <w:r>
        <w:rPr>
          <w:rFonts w:hint="eastAsia" w:ascii="仿宋" w:hAnsi="仿宋" w:eastAsia="仿宋" w:cs="仿宋"/>
          <w:sz w:val="32"/>
          <w:szCs w:val="32"/>
        </w:rPr>
        <w:t>小学。在教科局和上级部门的领导下，依法教育，全面赞彻落实科学发展观，促进本校教育事业的蓬勃发展。确立了“</w:t>
      </w:r>
      <w:r>
        <w:rPr>
          <w:rFonts w:hint="eastAsia" w:ascii="仿宋" w:hAnsi="仿宋" w:eastAsia="仿宋" w:cs="仿宋"/>
          <w:sz w:val="32"/>
          <w:szCs w:val="32"/>
          <w:lang w:val="en-US" w:eastAsia="zh-CN"/>
        </w:rPr>
        <w:t>办好群众家门口满意的</w:t>
      </w:r>
      <w:r>
        <w:rPr>
          <w:rFonts w:hint="eastAsia" w:ascii="仿宋" w:hAnsi="仿宋" w:eastAsia="仿宋" w:cs="仿宋"/>
          <w:sz w:val="32"/>
          <w:szCs w:val="32"/>
        </w:rPr>
        <w:t>农村示范小学为目标；以</w:t>
      </w:r>
      <w:r>
        <w:rPr>
          <w:rFonts w:hint="eastAsia" w:ascii="仿宋" w:hAnsi="仿宋" w:eastAsia="仿宋" w:cs="仿宋"/>
          <w:sz w:val="32"/>
          <w:szCs w:val="32"/>
          <w:lang w:val="en-US" w:eastAsia="zh-CN"/>
        </w:rPr>
        <w:t>百年流向</w:t>
      </w:r>
      <w:r>
        <w:rPr>
          <w:rFonts w:hint="eastAsia" w:ascii="仿宋" w:hAnsi="仿宋" w:eastAsia="仿宋" w:cs="仿宋"/>
          <w:sz w:val="32"/>
          <w:szCs w:val="32"/>
        </w:rPr>
        <w:t>、</w:t>
      </w:r>
      <w:r>
        <w:rPr>
          <w:rFonts w:hint="eastAsia" w:ascii="仿宋" w:hAnsi="仿宋" w:eastAsia="仿宋" w:cs="仿宋"/>
          <w:sz w:val="32"/>
          <w:szCs w:val="32"/>
          <w:lang w:val="en-US" w:eastAsia="zh-CN"/>
        </w:rPr>
        <w:t>诗意栖居</w:t>
      </w:r>
      <w:r>
        <w:rPr>
          <w:rFonts w:hint="eastAsia" w:ascii="仿宋" w:hAnsi="仿宋" w:eastAsia="仿宋" w:cs="仿宋"/>
          <w:sz w:val="32"/>
          <w:szCs w:val="32"/>
        </w:rPr>
        <w:t>的</w:t>
      </w:r>
      <w:r>
        <w:rPr>
          <w:rFonts w:hint="eastAsia" w:ascii="仿宋" w:hAnsi="仿宋" w:eastAsia="仿宋" w:cs="仿宋"/>
          <w:sz w:val="32"/>
          <w:szCs w:val="32"/>
          <w:lang w:val="en-US" w:eastAsia="zh-CN"/>
        </w:rPr>
        <w:t>诗香校园氛围</w:t>
      </w:r>
      <w:r>
        <w:rPr>
          <w:rFonts w:hint="eastAsia" w:ascii="仿宋" w:hAnsi="仿宋" w:eastAsia="仿宋" w:cs="仿宋"/>
          <w:sz w:val="32"/>
          <w:szCs w:val="32"/>
        </w:rPr>
        <w:t>办学理念；以服务为宗旨，以质量求生存＂的工作思路。以维护教职工利益，保障教职工合法权益，以教职工、学生的人生幸福和生命质量作为重点。</w:t>
      </w:r>
    </w:p>
    <w:p>
      <w:pPr>
        <w:numPr>
          <w:ilvl w:val="0"/>
          <w:numId w:val="5"/>
        </w:numPr>
        <w:ind w:firstLine="420" w:firstLineChars="0"/>
        <w:rPr>
          <w:rFonts w:hint="eastAsia" w:ascii="仿宋" w:hAnsi="仿宋" w:eastAsia="仿宋" w:cs="仿宋"/>
          <w:sz w:val="32"/>
          <w:szCs w:val="32"/>
        </w:rPr>
      </w:pPr>
      <w:r>
        <w:rPr>
          <w:rFonts w:hint="eastAsia" w:ascii="仿宋" w:hAnsi="仿宋" w:eastAsia="仿宋" w:cs="仿宋"/>
          <w:sz w:val="32"/>
          <w:szCs w:val="32"/>
        </w:rPr>
        <w:t>人员概况20</w:t>
      </w:r>
      <w:r>
        <w:rPr>
          <w:rFonts w:hint="eastAsia" w:ascii="仿宋" w:hAnsi="仿宋" w:eastAsia="仿宋" w:cs="仿宋"/>
          <w:sz w:val="32"/>
          <w:szCs w:val="32"/>
          <w:lang w:val="en-US" w:eastAsia="zh-CN"/>
        </w:rPr>
        <w:t>20</w:t>
      </w:r>
      <w:r>
        <w:rPr>
          <w:rFonts w:hint="eastAsia" w:ascii="仿宋" w:hAnsi="仿宋" w:eastAsia="仿宋" w:cs="仿宋"/>
          <w:sz w:val="32"/>
          <w:szCs w:val="32"/>
        </w:rPr>
        <w:t>年编制人数</w:t>
      </w:r>
      <w:r>
        <w:rPr>
          <w:rFonts w:hint="eastAsia" w:ascii="仿宋" w:hAnsi="仿宋" w:eastAsia="仿宋" w:cs="仿宋"/>
          <w:sz w:val="32"/>
          <w:szCs w:val="32"/>
          <w:lang w:val="en-US" w:eastAsia="zh-CN"/>
        </w:rPr>
        <w:t>39</w:t>
      </w:r>
      <w:r>
        <w:rPr>
          <w:rFonts w:hint="eastAsia" w:ascii="仿宋" w:hAnsi="仿宋" w:eastAsia="仿宋" w:cs="仿宋"/>
          <w:sz w:val="32"/>
          <w:szCs w:val="32"/>
        </w:rPr>
        <w:t>名，年末财政供养人数为：在职人员</w:t>
      </w:r>
      <w:r>
        <w:rPr>
          <w:rFonts w:hint="eastAsia" w:ascii="仿宋" w:hAnsi="仿宋" w:eastAsia="仿宋" w:cs="仿宋"/>
          <w:sz w:val="32"/>
          <w:szCs w:val="32"/>
          <w:lang w:val="en-US" w:eastAsia="zh-CN"/>
        </w:rPr>
        <w:t>41</w:t>
      </w:r>
      <w:r>
        <w:rPr>
          <w:rFonts w:hint="eastAsia" w:ascii="仿宋" w:hAnsi="仿宋" w:eastAsia="仿宋" w:cs="仿宋"/>
          <w:sz w:val="32"/>
          <w:szCs w:val="32"/>
        </w:rPr>
        <w:t>人，退休人员3</w:t>
      </w:r>
      <w:r>
        <w:rPr>
          <w:rFonts w:hint="eastAsia" w:ascii="仿宋" w:hAnsi="仿宋" w:eastAsia="仿宋" w:cs="仿宋"/>
          <w:sz w:val="32"/>
          <w:szCs w:val="32"/>
          <w:lang w:val="en-US" w:eastAsia="zh-CN"/>
        </w:rPr>
        <w:t>2</w:t>
      </w:r>
      <w:r>
        <w:rPr>
          <w:rFonts w:hint="eastAsia" w:ascii="仿宋" w:hAnsi="仿宋" w:eastAsia="仿宋" w:cs="仿宋"/>
          <w:sz w:val="32"/>
          <w:szCs w:val="32"/>
        </w:rPr>
        <w:t>人，遗属人员6人。年末在校小学生</w:t>
      </w:r>
      <w:r>
        <w:rPr>
          <w:rFonts w:hint="eastAsia" w:ascii="仿宋" w:hAnsi="仿宋" w:eastAsia="仿宋" w:cs="仿宋"/>
          <w:sz w:val="32"/>
          <w:szCs w:val="32"/>
          <w:lang w:val="en-US" w:eastAsia="zh-CN"/>
        </w:rPr>
        <w:t>345</w:t>
      </w:r>
      <w:r>
        <w:rPr>
          <w:rFonts w:hint="eastAsia" w:ascii="仿宋" w:hAnsi="仿宋" w:eastAsia="仿宋" w:cs="仿宋"/>
          <w:sz w:val="32"/>
          <w:szCs w:val="32"/>
        </w:rPr>
        <w:t>人。</w:t>
      </w:r>
    </w:p>
    <w:p>
      <w:pPr>
        <w:numPr>
          <w:ilvl w:val="0"/>
          <w:numId w:val="0"/>
        </w:numPr>
        <w:ind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二、部门财政资金收支情况</w:t>
      </w:r>
    </w:p>
    <w:p>
      <w:pPr>
        <w:numPr>
          <w:ilvl w:val="0"/>
          <w:numId w:val="6"/>
        </w:numPr>
        <w:ind w:firstLine="420" w:firstLineChars="0"/>
        <w:rPr>
          <w:rFonts w:hint="eastAsia" w:ascii="仿宋" w:hAnsi="仿宋" w:eastAsia="仿宋" w:cs="仿宋"/>
          <w:sz w:val="32"/>
          <w:szCs w:val="32"/>
        </w:rPr>
      </w:pPr>
      <w:r>
        <w:rPr>
          <w:rFonts w:hint="eastAsia" w:ascii="仿宋" w:hAnsi="仿宋" w:eastAsia="仿宋" w:cs="仿宋"/>
          <w:sz w:val="32"/>
          <w:szCs w:val="32"/>
        </w:rPr>
        <w:t>部门财政资金收入情况20</w:t>
      </w:r>
      <w:r>
        <w:rPr>
          <w:rFonts w:hint="eastAsia" w:ascii="仿宋" w:hAnsi="仿宋" w:eastAsia="仿宋" w:cs="仿宋"/>
          <w:sz w:val="32"/>
          <w:szCs w:val="32"/>
          <w:lang w:val="en-US" w:eastAsia="zh-CN"/>
        </w:rPr>
        <w:t>20</w:t>
      </w:r>
      <w:r>
        <w:rPr>
          <w:rFonts w:hint="eastAsia" w:ascii="仿宋" w:hAnsi="仿宋" w:eastAsia="仿宋" w:cs="仿宋"/>
          <w:sz w:val="32"/>
          <w:szCs w:val="32"/>
        </w:rPr>
        <w:t>年终财政拨一般预算收入总额为511.4692万元，占全年预算收入总额的100%。其中人员经费财政拨款379.808万元，占全年预算总额的</w:t>
      </w:r>
      <w:r>
        <w:rPr>
          <w:rFonts w:hint="eastAsia" w:ascii="仿宋" w:hAnsi="仿宋" w:eastAsia="仿宋" w:cs="仿宋"/>
          <w:sz w:val="32"/>
          <w:szCs w:val="32"/>
          <w:lang w:val="en-US" w:eastAsia="zh-CN"/>
        </w:rPr>
        <w:t>74</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%;公用经费财政拨款24.36万元，占全年预算总额的</w:t>
      </w:r>
      <w:r>
        <w:rPr>
          <w:rFonts w:hint="eastAsia" w:ascii="仿宋" w:hAnsi="仿宋" w:eastAsia="仿宋" w:cs="仿宋"/>
          <w:sz w:val="32"/>
          <w:szCs w:val="32"/>
          <w:lang w:val="en-US" w:eastAsia="zh-CN"/>
        </w:rPr>
        <w:t>4.76</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福利支出107.3012万元，占全年预算总额的20.94%，其他支出3.5万元，</w:t>
      </w:r>
      <w:r>
        <w:rPr>
          <w:rFonts w:hint="eastAsia" w:ascii="仿宋" w:hAnsi="仿宋" w:eastAsia="仿宋" w:cs="仿宋"/>
          <w:sz w:val="32"/>
          <w:szCs w:val="32"/>
        </w:rPr>
        <w:t>截止到年终收到非税收入（幼儿保教费）</w:t>
      </w:r>
      <w:r>
        <w:rPr>
          <w:rFonts w:hint="eastAsia" w:ascii="仿宋" w:hAnsi="仿宋" w:eastAsia="仿宋" w:cs="仿宋"/>
          <w:sz w:val="32"/>
          <w:szCs w:val="32"/>
          <w:lang w:val="en-US" w:eastAsia="zh-CN"/>
        </w:rPr>
        <w:t>6.352</w:t>
      </w:r>
      <w:r>
        <w:rPr>
          <w:rFonts w:hint="eastAsia" w:ascii="仿宋" w:hAnsi="仿宋" w:eastAsia="仿宋" w:cs="仿宋"/>
          <w:sz w:val="32"/>
          <w:szCs w:val="32"/>
        </w:rPr>
        <w:t>万元。</w:t>
      </w:r>
    </w:p>
    <w:p>
      <w:pPr>
        <w:numPr>
          <w:ilvl w:val="0"/>
          <w:numId w:val="6"/>
        </w:numPr>
        <w:ind w:left="0" w:leftChars="0" w:firstLine="420" w:firstLineChars="0"/>
        <w:rPr>
          <w:rFonts w:hint="eastAsia" w:ascii="仿宋" w:hAnsi="仿宋" w:eastAsia="仿宋" w:cs="仿宋"/>
          <w:sz w:val="32"/>
          <w:szCs w:val="32"/>
        </w:rPr>
      </w:pPr>
      <w:r>
        <w:rPr>
          <w:rFonts w:hint="eastAsia" w:ascii="仿宋" w:hAnsi="仿宋" w:eastAsia="仿宋" w:cs="仿宋"/>
          <w:sz w:val="32"/>
          <w:szCs w:val="32"/>
        </w:rPr>
        <w:t>部门财政资金支出情况20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eastAsia="zh-CN"/>
        </w:rPr>
        <w:t>长田</w:t>
      </w:r>
      <w:r>
        <w:rPr>
          <w:rFonts w:hint="eastAsia" w:ascii="仿宋" w:hAnsi="仿宋" w:eastAsia="仿宋" w:cs="仿宋"/>
          <w:sz w:val="32"/>
          <w:szCs w:val="32"/>
        </w:rPr>
        <w:t>小学支出预算总额为511.4692万元，其中：工资和福利支出</w:t>
      </w:r>
      <w:r>
        <w:rPr>
          <w:rFonts w:hint="eastAsia" w:ascii="仿宋" w:hAnsi="仿宋" w:eastAsia="仿宋" w:cs="仿宋"/>
          <w:sz w:val="32"/>
          <w:szCs w:val="32"/>
          <w:lang w:val="en-US" w:eastAsia="zh-CN"/>
        </w:rPr>
        <w:t>380.3586</w:t>
      </w:r>
      <w:r>
        <w:rPr>
          <w:rFonts w:hint="eastAsia" w:ascii="仿宋" w:hAnsi="仿宋" w:eastAsia="仿宋" w:cs="仿宋"/>
          <w:sz w:val="32"/>
          <w:szCs w:val="32"/>
        </w:rPr>
        <w:t>万元，商品和服务支出24.36万元，对个人和家庭补助支出</w:t>
      </w:r>
      <w:r>
        <w:rPr>
          <w:rFonts w:hint="eastAsia" w:ascii="仿宋" w:hAnsi="仿宋" w:eastAsia="仿宋" w:cs="仿宋"/>
          <w:sz w:val="32"/>
          <w:szCs w:val="32"/>
          <w:lang w:val="en-US" w:eastAsia="zh-CN"/>
        </w:rPr>
        <w:t>4.766</w:t>
      </w:r>
      <w:r>
        <w:rPr>
          <w:rFonts w:hint="eastAsia" w:ascii="仿宋" w:hAnsi="仿宋" w:eastAsia="仿宋" w:cs="仿宋"/>
          <w:sz w:val="32"/>
          <w:szCs w:val="32"/>
        </w:rPr>
        <w:t>万元。</w:t>
      </w:r>
    </w:p>
    <w:p>
      <w:pPr>
        <w:numPr>
          <w:ilvl w:val="0"/>
          <w:numId w:val="0"/>
        </w:numPr>
        <w:ind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三、部门财政支出管理情况</w:t>
      </w:r>
    </w:p>
    <w:p>
      <w:pPr>
        <w:numPr>
          <w:ilvl w:val="0"/>
          <w:numId w:val="7"/>
        </w:numPr>
        <w:ind w:firstLine="420" w:firstLineChars="0"/>
        <w:rPr>
          <w:rFonts w:hint="eastAsia" w:ascii="仿宋" w:hAnsi="仿宋" w:eastAsia="仿宋" w:cs="仿宋"/>
          <w:sz w:val="32"/>
          <w:szCs w:val="32"/>
        </w:rPr>
      </w:pPr>
      <w:r>
        <w:rPr>
          <w:rFonts w:hint="eastAsia" w:ascii="仿宋" w:hAnsi="仿宋" w:eastAsia="仿宋" w:cs="仿宋"/>
          <w:sz w:val="32"/>
          <w:szCs w:val="32"/>
        </w:rPr>
        <w:t>预算编制情况20</w:t>
      </w:r>
      <w:r>
        <w:rPr>
          <w:rFonts w:hint="eastAsia" w:ascii="仿宋" w:hAnsi="仿宋" w:eastAsia="仿宋" w:cs="仿宋"/>
          <w:sz w:val="32"/>
          <w:szCs w:val="32"/>
          <w:lang w:val="en-US" w:eastAsia="zh-CN"/>
        </w:rPr>
        <w:t>20</w:t>
      </w:r>
      <w:r>
        <w:rPr>
          <w:rFonts w:hint="eastAsia" w:ascii="仿宋" w:hAnsi="仿宋" w:eastAsia="仿宋" w:cs="仿宋"/>
          <w:sz w:val="32"/>
          <w:szCs w:val="32"/>
        </w:rPr>
        <w:t>年度学校的工作目标：</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eastAsia="zh-CN"/>
        </w:rPr>
        <w:t>贯</w:t>
      </w:r>
      <w:r>
        <w:rPr>
          <w:rFonts w:hint="eastAsia" w:ascii="仿宋" w:hAnsi="仿宋" w:eastAsia="仿宋" w:cs="仿宋"/>
          <w:sz w:val="32"/>
          <w:szCs w:val="32"/>
        </w:rPr>
        <w:t>彻执行党和国家教育方针政策，围绕建设和谐校园、推进素质教育的中心，促进教育事业发展。2、确保教职工的工资、遗属人员的生活补助、幼儿因代课教师和临时工工资</w:t>
      </w:r>
      <w:r>
        <w:rPr>
          <w:rFonts w:hint="eastAsia" w:ascii="仿宋" w:hAnsi="仿宋" w:eastAsia="仿宋" w:cs="仿宋"/>
          <w:sz w:val="32"/>
          <w:szCs w:val="32"/>
          <w:lang w:eastAsia="zh-CN"/>
        </w:rPr>
        <w:t>按</w:t>
      </w:r>
      <w:r>
        <w:rPr>
          <w:rFonts w:hint="eastAsia" w:ascii="仿宋" w:hAnsi="仿宋" w:eastAsia="仿宋" w:cs="仿宋"/>
          <w:sz w:val="32"/>
          <w:szCs w:val="32"/>
        </w:rPr>
        <w:t>时足额发放。3、财政拨款支出主要用于保障学校正常运转，包括基本工资、津贴补贴等人员经费以及办公费、印刷费、水电费、办公设备购置等日常公用经费。项目支出，是用于学校聘请幼儿代课教师劳务费用、幼儿班专用材料等，不断提升学校的教育教学质量。4、保障本学区适龄儿童受教育的权利，对贫困小学生和学前贫困幼儿生做好资助工作。5、确立了“</w:t>
      </w:r>
      <w:r>
        <w:rPr>
          <w:rFonts w:hint="eastAsia" w:ascii="仿宋" w:hAnsi="仿宋" w:eastAsia="仿宋" w:cs="仿宋"/>
          <w:sz w:val="32"/>
          <w:szCs w:val="32"/>
          <w:lang w:eastAsia="zh-CN"/>
        </w:rPr>
        <w:t>办好群众家门口满意的农村</w:t>
      </w:r>
      <w:r>
        <w:rPr>
          <w:rFonts w:hint="eastAsia" w:ascii="仿宋" w:hAnsi="仿宋" w:eastAsia="仿宋" w:cs="仿宋"/>
          <w:sz w:val="32"/>
          <w:szCs w:val="32"/>
        </w:rPr>
        <w:t>示范小学为目标；以</w:t>
      </w:r>
      <w:r>
        <w:rPr>
          <w:rFonts w:hint="eastAsia" w:ascii="仿宋" w:hAnsi="仿宋" w:eastAsia="仿宋" w:cs="仿宋"/>
          <w:sz w:val="32"/>
          <w:szCs w:val="32"/>
          <w:lang w:val="en-US" w:eastAsia="zh-CN"/>
        </w:rPr>
        <w:t>百年流向</w:t>
      </w:r>
      <w:r>
        <w:rPr>
          <w:rFonts w:hint="eastAsia" w:ascii="仿宋" w:hAnsi="仿宋" w:eastAsia="仿宋" w:cs="仿宋"/>
          <w:sz w:val="32"/>
          <w:szCs w:val="32"/>
        </w:rPr>
        <w:t>、</w:t>
      </w:r>
      <w:r>
        <w:rPr>
          <w:rFonts w:hint="eastAsia" w:ascii="仿宋" w:hAnsi="仿宋" w:eastAsia="仿宋" w:cs="仿宋"/>
          <w:sz w:val="32"/>
          <w:szCs w:val="32"/>
          <w:lang w:val="en-US" w:eastAsia="zh-CN"/>
        </w:rPr>
        <w:t>诗意栖居</w:t>
      </w:r>
      <w:r>
        <w:rPr>
          <w:rFonts w:hint="eastAsia" w:ascii="仿宋" w:hAnsi="仿宋" w:eastAsia="仿宋" w:cs="仿宋"/>
          <w:sz w:val="32"/>
          <w:szCs w:val="32"/>
        </w:rPr>
        <w:t>的</w:t>
      </w:r>
      <w:r>
        <w:rPr>
          <w:rFonts w:hint="eastAsia" w:ascii="仿宋" w:hAnsi="仿宋" w:eastAsia="仿宋" w:cs="仿宋"/>
          <w:sz w:val="32"/>
          <w:szCs w:val="32"/>
          <w:lang w:val="en-US" w:eastAsia="zh-CN"/>
        </w:rPr>
        <w:t>诗香校园氛围</w:t>
      </w:r>
      <w:r>
        <w:rPr>
          <w:rFonts w:hint="eastAsia" w:ascii="仿宋" w:hAnsi="仿宋" w:eastAsia="仿宋" w:cs="仿宋"/>
          <w:sz w:val="32"/>
          <w:szCs w:val="32"/>
        </w:rPr>
        <w:t>为办学理念；以服务为宗旨，以质量求生存＂的工作思路，让师生快乐学习、幸福工作，办好家门口的学校。6、加强师资队伍建设，负责本校教师人事管理、师资培训、继续教育、考核考评等工作。</w:t>
      </w:r>
    </w:p>
    <w:p>
      <w:pPr>
        <w:numPr>
          <w:ilvl w:val="0"/>
          <w:numId w:val="7"/>
        </w:numPr>
        <w:ind w:left="0" w:leftChars="0" w:firstLine="420" w:firstLineChars="0"/>
        <w:rPr>
          <w:rFonts w:hint="eastAsia" w:ascii="仿宋" w:hAnsi="仿宋" w:eastAsia="仿宋" w:cs="仿宋"/>
          <w:sz w:val="32"/>
          <w:szCs w:val="32"/>
        </w:rPr>
      </w:pPr>
      <w:r>
        <w:rPr>
          <w:rFonts w:hint="eastAsia" w:ascii="仿宋" w:hAnsi="仿宋" w:eastAsia="仿宋" w:cs="仿宋"/>
          <w:sz w:val="32"/>
          <w:szCs w:val="32"/>
        </w:rPr>
        <w:t>执行管理情况</w:t>
      </w:r>
      <w:r>
        <w:rPr>
          <w:rFonts w:hint="eastAsia" w:ascii="仿宋" w:hAnsi="仿宋" w:eastAsia="仿宋" w:cs="仿宋"/>
          <w:sz w:val="32"/>
          <w:szCs w:val="32"/>
          <w:lang w:eastAsia="zh-CN"/>
        </w:rPr>
        <w:t>2020</w:t>
      </w:r>
      <w:r>
        <w:rPr>
          <w:rFonts w:hint="eastAsia" w:ascii="仿宋" w:hAnsi="仿宋" w:eastAsia="仿宋" w:cs="仿宋"/>
          <w:sz w:val="32"/>
          <w:szCs w:val="32"/>
        </w:rPr>
        <w:t>年</w:t>
      </w:r>
      <w:r>
        <w:rPr>
          <w:rFonts w:hint="eastAsia" w:ascii="仿宋" w:hAnsi="仿宋" w:eastAsia="仿宋" w:cs="仿宋"/>
          <w:sz w:val="32"/>
          <w:szCs w:val="32"/>
          <w:lang w:eastAsia="zh-CN"/>
        </w:rPr>
        <w:t>长田</w:t>
      </w:r>
      <w:r>
        <w:rPr>
          <w:rFonts w:hint="eastAsia" w:ascii="仿宋" w:hAnsi="仿宋" w:eastAsia="仿宋" w:cs="仿宋"/>
          <w:sz w:val="32"/>
          <w:szCs w:val="32"/>
        </w:rPr>
        <w:t>乡中心小学小学支出预算总额为511.4692万元，其中：工资和福利支出</w:t>
      </w:r>
      <w:r>
        <w:rPr>
          <w:rFonts w:hint="eastAsia" w:ascii="仿宋" w:hAnsi="仿宋" w:eastAsia="仿宋" w:cs="仿宋"/>
          <w:sz w:val="32"/>
          <w:szCs w:val="32"/>
          <w:lang w:val="en-US" w:eastAsia="zh-CN"/>
        </w:rPr>
        <w:t>487</w:t>
      </w:r>
      <w:r>
        <w:rPr>
          <w:rFonts w:hint="eastAsia" w:ascii="仿宋" w:hAnsi="仿宋" w:eastAsia="仿宋" w:cs="仿宋"/>
          <w:sz w:val="32"/>
          <w:szCs w:val="32"/>
        </w:rPr>
        <w:t>.</w:t>
      </w:r>
      <w:r>
        <w:rPr>
          <w:rFonts w:hint="eastAsia" w:ascii="仿宋" w:hAnsi="仿宋" w:eastAsia="仿宋" w:cs="仿宋"/>
          <w:sz w:val="32"/>
          <w:szCs w:val="32"/>
          <w:lang w:val="en-US" w:eastAsia="zh-CN"/>
        </w:rPr>
        <w:t>1092</w:t>
      </w:r>
      <w:r>
        <w:rPr>
          <w:rFonts w:hint="eastAsia" w:ascii="仿宋" w:hAnsi="仿宋" w:eastAsia="仿宋" w:cs="仿宋"/>
          <w:sz w:val="32"/>
          <w:szCs w:val="32"/>
        </w:rPr>
        <w:t>万元，占全年预算支出的</w:t>
      </w:r>
      <w:r>
        <w:rPr>
          <w:rFonts w:hint="eastAsia" w:ascii="仿宋" w:hAnsi="仿宋" w:eastAsia="仿宋" w:cs="仿宋"/>
          <w:sz w:val="32"/>
          <w:szCs w:val="32"/>
          <w:lang w:val="en-US" w:eastAsia="zh-CN"/>
        </w:rPr>
        <w:t>95</w:t>
      </w: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%;商品和服务支出</w:t>
      </w:r>
      <w:r>
        <w:rPr>
          <w:rFonts w:hint="eastAsia" w:ascii="仿宋" w:hAnsi="仿宋" w:eastAsia="仿宋" w:cs="仿宋"/>
          <w:sz w:val="32"/>
          <w:szCs w:val="32"/>
          <w:lang w:val="en-US" w:eastAsia="zh-CN"/>
        </w:rPr>
        <w:t>24.36</w:t>
      </w:r>
      <w:r>
        <w:rPr>
          <w:rFonts w:hint="eastAsia" w:ascii="仿宋" w:hAnsi="仿宋" w:eastAsia="仿宋" w:cs="仿宋"/>
          <w:sz w:val="32"/>
          <w:szCs w:val="32"/>
        </w:rPr>
        <w:t>万元，占全年预算支出的</w:t>
      </w:r>
      <w:r>
        <w:rPr>
          <w:rFonts w:hint="eastAsia" w:ascii="仿宋" w:hAnsi="仿宋" w:eastAsia="仿宋" w:cs="仿宋"/>
          <w:sz w:val="32"/>
          <w:szCs w:val="32"/>
          <w:lang w:val="en-US" w:eastAsia="zh-CN"/>
        </w:rPr>
        <w:t>4.76</w:t>
      </w:r>
      <w:r>
        <w:rPr>
          <w:rFonts w:hint="eastAsia" w:ascii="仿宋" w:hAnsi="仿宋" w:eastAsia="仿宋" w:cs="仿宋"/>
          <w:sz w:val="32"/>
          <w:szCs w:val="32"/>
        </w:rPr>
        <w:t>%;对个人和家庭补助支出</w:t>
      </w:r>
      <w:r>
        <w:rPr>
          <w:rFonts w:hint="eastAsia" w:ascii="仿宋" w:hAnsi="仿宋" w:eastAsia="仿宋" w:cs="仿宋"/>
          <w:sz w:val="32"/>
          <w:szCs w:val="32"/>
          <w:lang w:val="en-US" w:eastAsia="zh-CN"/>
        </w:rPr>
        <w:t>4.766</w:t>
      </w:r>
      <w:r>
        <w:rPr>
          <w:rFonts w:hint="eastAsia" w:ascii="仿宋" w:hAnsi="仿宋" w:eastAsia="仿宋" w:cs="仿宋"/>
          <w:sz w:val="32"/>
          <w:szCs w:val="32"/>
        </w:rPr>
        <w:t>万元，占全年预算支出的</w:t>
      </w:r>
      <w:r>
        <w:rPr>
          <w:rFonts w:hint="eastAsia" w:ascii="仿宋" w:hAnsi="仿宋" w:eastAsia="仿宋" w:cs="仿宋"/>
          <w:sz w:val="32"/>
          <w:szCs w:val="32"/>
          <w:lang w:val="en-US" w:eastAsia="zh-CN"/>
        </w:rPr>
        <w:t>0.93</w:t>
      </w:r>
      <w:r>
        <w:rPr>
          <w:rFonts w:hint="eastAsia" w:ascii="仿宋" w:hAnsi="仿宋" w:eastAsia="仿宋" w:cs="仿宋"/>
          <w:sz w:val="32"/>
          <w:szCs w:val="32"/>
        </w:rPr>
        <w:t>%;其他项目支出</w:t>
      </w:r>
      <w:r>
        <w:rPr>
          <w:rFonts w:hint="eastAsia" w:ascii="仿宋" w:hAnsi="仿宋" w:eastAsia="仿宋" w:cs="仿宋"/>
          <w:sz w:val="32"/>
          <w:szCs w:val="32"/>
          <w:lang w:val="en-US" w:eastAsia="zh-CN"/>
        </w:rPr>
        <w:t>3.5</w:t>
      </w:r>
      <w:r>
        <w:rPr>
          <w:rFonts w:hint="eastAsia" w:ascii="仿宋" w:hAnsi="仿宋" w:eastAsia="仿宋" w:cs="仿宋"/>
          <w:sz w:val="32"/>
          <w:szCs w:val="32"/>
        </w:rPr>
        <w:t>万元，占全年预算支出的</w:t>
      </w:r>
      <w:r>
        <w:rPr>
          <w:rFonts w:hint="eastAsia" w:ascii="仿宋" w:hAnsi="仿宋" w:eastAsia="仿宋" w:cs="仿宋"/>
          <w:sz w:val="32"/>
          <w:szCs w:val="32"/>
          <w:lang w:val="en-US" w:eastAsia="zh-CN"/>
        </w:rPr>
        <w:t>0.68</w:t>
      </w:r>
      <w:r>
        <w:rPr>
          <w:rFonts w:hint="eastAsia" w:ascii="仿宋" w:hAnsi="仿宋" w:eastAsia="仿宋" w:cs="仿宋"/>
          <w:sz w:val="32"/>
          <w:szCs w:val="32"/>
        </w:rPr>
        <w:t>%。公务接待费支出0.53万元，较201</w:t>
      </w:r>
      <w:r>
        <w:rPr>
          <w:rFonts w:hint="eastAsia" w:ascii="仿宋" w:hAnsi="仿宋" w:eastAsia="仿宋" w:cs="仿宋"/>
          <w:sz w:val="32"/>
          <w:szCs w:val="32"/>
          <w:lang w:val="en-US" w:eastAsia="zh-CN"/>
        </w:rPr>
        <w:t>9</w:t>
      </w:r>
      <w:r>
        <w:rPr>
          <w:rFonts w:hint="eastAsia" w:ascii="仿宋" w:hAnsi="仿宋" w:eastAsia="仿宋" w:cs="仿宋"/>
          <w:sz w:val="32"/>
          <w:szCs w:val="32"/>
        </w:rPr>
        <w:t>年预算数略有下降，无因公出匡（境）费和公务用车购置及运行维护费。</w:t>
      </w:r>
    </w:p>
    <w:p>
      <w:pPr>
        <w:numPr>
          <w:ilvl w:val="0"/>
          <w:numId w:val="7"/>
        </w:numPr>
        <w:ind w:left="0" w:leftChars="0" w:firstLine="420" w:firstLineChars="0"/>
        <w:rPr>
          <w:rFonts w:hint="eastAsia" w:ascii="仿宋" w:hAnsi="仿宋" w:eastAsia="仿宋" w:cs="仿宋"/>
          <w:sz w:val="32"/>
          <w:szCs w:val="32"/>
        </w:rPr>
      </w:pPr>
      <w:r>
        <w:rPr>
          <w:rFonts w:hint="eastAsia" w:ascii="仿宋" w:hAnsi="仿宋" w:eastAsia="仿宋" w:cs="仿宋"/>
          <w:sz w:val="32"/>
          <w:szCs w:val="32"/>
        </w:rPr>
        <w:t>综合管理情况我校加大了财务管理力度，进一步完善了内部控制制度。经费收支遵循实事求是、统筹兼顾、保障重点、厉行节约的方针，坚持依法理财、严格管理、统筹安排、量力而行、保障重点的工作思路，到目前无债务。l、经费收支管理。学校必须严格执行“收支两条线”的原则，各项收费必须执行国家规定的收费范围和标准，并使用国家规定的合法票据。各项经费必须及时足额上缴财政专户，严禁公款私存，不设小金库。各项经费支出，都要</w:t>
      </w:r>
      <w:r>
        <w:rPr>
          <w:rFonts w:hint="eastAsia" w:ascii="仿宋" w:hAnsi="仿宋" w:eastAsia="仿宋" w:cs="仿宋"/>
          <w:sz w:val="32"/>
          <w:szCs w:val="32"/>
          <w:lang w:eastAsia="zh-CN"/>
        </w:rPr>
        <w:t>按</w:t>
      </w:r>
      <w:r>
        <w:rPr>
          <w:rFonts w:hint="eastAsia" w:ascii="仿宋" w:hAnsi="仿宋" w:eastAsia="仿宋" w:cs="仿宋"/>
          <w:sz w:val="32"/>
          <w:szCs w:val="32"/>
        </w:rPr>
        <w:t>原始凭证结报，严格执行开支标准，不得自行提高或变相提高，并实行校长”一支笔＂审批制度。所有报销发票应有经手人、验收人或证明人和财务分管领导签字，并注明事理，最后有校长审批后方可报销。2、政府采购和建设项目管理。学校必须严格执行《中华人民共和国政府采购法》，不得以任何借口规避政府采购。每年初根据自己的资金来源和学校实际需要，经行政会议研究制定出当年的采购项目计划。采购计划经教代会通过后报财政局，财政局对学校采购情况进行汇总后报政府采购中心备案。建立健全建设项目内部管理制度。合理设置岗位，明确内部相关部门和岗位的职责权限，确保项目建议和可行性研究与项目决策、概预算编制与审核、项目实施与价款支付、竣工决算与竣工审计等不相容岗位相互分离。3、资产管理。财务室坚持“</w:t>
      </w:r>
      <w:r>
        <w:rPr>
          <w:rFonts w:hint="eastAsia" w:ascii="仿宋" w:hAnsi="仿宋" w:eastAsia="仿宋" w:cs="仿宋"/>
          <w:sz w:val="32"/>
          <w:szCs w:val="32"/>
          <w:lang w:eastAsia="zh-CN"/>
        </w:rPr>
        <w:t>按</w:t>
      </w:r>
      <w:r>
        <w:rPr>
          <w:rFonts w:hint="eastAsia" w:ascii="仿宋" w:hAnsi="仿宋" w:eastAsia="仿宋" w:cs="仿宋"/>
          <w:sz w:val="32"/>
          <w:szCs w:val="32"/>
        </w:rPr>
        <w:t>物设卡、物卡相符、物移卡随＂的管理原则负责全校的国有固定资产建账立卡工作。切实做好国有固定资产的维护、清查盘点等管理工作，及时办理固定资产的调配、转让、报损等报批手续。国有固定资产使用要指定专人管理，及时登记，科学使用。4、内控制度管理。学校建立健全内部控制关键岗位责任制，明确岗位职责及分工，确保不相容岗位相互分离、相互制约和相互监督，内部控制关键岗位主要包括预算业务管理、收支业务管理、政府采购业务管理、资产管理、建设项目管理、合同管理以及内部监督等经济活动的关键岗位。5、绩效管理和监督情况。坚持年初制定的全年目标任务责任到各办公室，到人头，确保各项工作有序开展。坚持工作目标任务与绩效工资挂钩，与年度目标考核评优挂钩，与评比教育教学质量挂钩，充分调动全校教职工工作的积极性，做到奖勤罚懒，不搞一刀切，大锅饭。加强绩效管理是提高永兴小学教育教学质量的重要保障。同时加强内部审计，接受上级部门的监督和审计，保证我校正常的经济活动有序开展，确保我校发展战略目标的全面实施和充分体现。能够较好地保证我校会计资料的真实性、合法性、完整性，确保我校所有财产的安全、完整。</w:t>
      </w:r>
    </w:p>
    <w:p>
      <w:pPr>
        <w:numPr>
          <w:ilvl w:val="0"/>
          <w:numId w:val="7"/>
        </w:numPr>
        <w:ind w:left="0" w:leftChars="0" w:firstLine="420" w:firstLineChars="0"/>
        <w:rPr>
          <w:rFonts w:hint="eastAsia" w:ascii="仿宋" w:hAnsi="仿宋" w:eastAsia="仿宋" w:cs="仿宋"/>
          <w:sz w:val="32"/>
          <w:szCs w:val="32"/>
        </w:rPr>
      </w:pPr>
      <w:r>
        <w:rPr>
          <w:rFonts w:hint="eastAsia" w:ascii="仿宋" w:hAnsi="仿宋" w:eastAsia="仿宋" w:cs="仿宋"/>
          <w:sz w:val="32"/>
          <w:szCs w:val="32"/>
        </w:rPr>
        <w:t>整体绩效本年我校组织多次专业教学研究，开展了</w:t>
      </w:r>
      <w:r>
        <w:rPr>
          <w:rFonts w:hint="eastAsia" w:ascii="仿宋" w:hAnsi="仿宋" w:eastAsia="仿宋" w:cs="仿宋"/>
          <w:sz w:val="32"/>
          <w:szCs w:val="32"/>
          <w:lang w:val="en-US" w:eastAsia="zh-CN"/>
        </w:rPr>
        <w:t>5</w:t>
      </w:r>
      <w:r>
        <w:rPr>
          <w:rFonts w:hint="eastAsia" w:ascii="仿宋" w:hAnsi="仿宋" w:eastAsia="仿宋" w:cs="仿宋"/>
          <w:sz w:val="32"/>
          <w:szCs w:val="32"/>
        </w:rPr>
        <w:t>次教研活动，下半年组织了一次冬季运动会，参加了</w:t>
      </w:r>
      <w:r>
        <w:rPr>
          <w:rFonts w:hint="eastAsia" w:ascii="仿宋" w:hAnsi="仿宋" w:eastAsia="仿宋" w:cs="仿宋"/>
          <w:sz w:val="32"/>
          <w:szCs w:val="32"/>
          <w:lang w:val="en-US" w:eastAsia="zh-CN"/>
        </w:rPr>
        <w:t>市</w:t>
      </w:r>
      <w:r>
        <w:rPr>
          <w:rFonts w:hint="eastAsia" w:ascii="仿宋" w:hAnsi="仿宋" w:eastAsia="仿宋" w:cs="仿宋"/>
          <w:sz w:val="32"/>
          <w:szCs w:val="32"/>
        </w:rPr>
        <w:t>上的小学生</w:t>
      </w:r>
      <w:r>
        <w:rPr>
          <w:rFonts w:hint="eastAsia" w:ascii="仿宋" w:hAnsi="仿宋" w:eastAsia="仿宋" w:cs="仿宋"/>
          <w:sz w:val="32"/>
          <w:szCs w:val="32"/>
          <w:lang w:val="en-US" w:eastAsia="zh-CN"/>
        </w:rPr>
        <w:t>足球</w:t>
      </w:r>
      <w:r>
        <w:rPr>
          <w:rFonts w:hint="eastAsia" w:ascii="仿宋" w:hAnsi="仿宋" w:eastAsia="仿宋" w:cs="仿宋"/>
          <w:sz w:val="32"/>
          <w:szCs w:val="32"/>
        </w:rPr>
        <w:t>运动</w:t>
      </w:r>
      <w:r>
        <w:rPr>
          <w:rFonts w:hint="eastAsia" w:ascii="仿宋" w:hAnsi="仿宋" w:eastAsia="仿宋" w:cs="仿宋"/>
          <w:sz w:val="32"/>
          <w:szCs w:val="32"/>
          <w:lang w:val="en-US" w:eastAsia="zh-CN"/>
        </w:rPr>
        <w:t>比赛</w:t>
      </w:r>
      <w:r>
        <w:rPr>
          <w:rFonts w:hint="eastAsia" w:ascii="仿宋" w:hAnsi="仿宋" w:eastAsia="仿宋" w:cs="仿宋"/>
          <w:sz w:val="32"/>
          <w:szCs w:val="32"/>
        </w:rPr>
        <w:t>，组织开展了</w:t>
      </w:r>
      <w:r>
        <w:rPr>
          <w:rFonts w:hint="eastAsia" w:ascii="仿宋" w:hAnsi="仿宋" w:eastAsia="仿宋" w:cs="仿宋"/>
          <w:sz w:val="32"/>
          <w:szCs w:val="32"/>
          <w:lang w:val="en-US" w:eastAsia="zh-CN"/>
        </w:rPr>
        <w:t>诗香校园</w:t>
      </w:r>
      <w:r>
        <w:rPr>
          <w:rFonts w:hint="eastAsia" w:ascii="仿宋" w:hAnsi="仿宋" w:eastAsia="仿宋" w:cs="仿宋"/>
          <w:sz w:val="32"/>
          <w:szCs w:val="32"/>
        </w:rPr>
        <w:t>校园文化艺术节展示活动。</w:t>
      </w:r>
      <w:r>
        <w:rPr>
          <w:rFonts w:hint="eastAsia" w:ascii="仿宋" w:hAnsi="仿宋" w:eastAsia="仿宋" w:cs="仿宋"/>
          <w:sz w:val="32"/>
          <w:szCs w:val="32"/>
          <w:lang w:eastAsia="zh-CN"/>
        </w:rPr>
        <w:t>2020</w:t>
      </w:r>
      <w:r>
        <w:rPr>
          <w:rFonts w:hint="eastAsia" w:ascii="仿宋" w:hAnsi="仿宋" w:eastAsia="仿宋" w:cs="仿宋"/>
          <w:sz w:val="32"/>
          <w:szCs w:val="32"/>
        </w:rPr>
        <w:t>年里有效的推动了教学改革，多次指导和帮助学校教师开展学科课外活动，努力满足学校现代教育教学需求，促进学校教育教学质量和教育科研水平的提高。积极推进教育信息化建设，开展了大量的、具体的工作，圆满完成了各项教育教学任务，取得了可喜的成绩。</w:t>
      </w:r>
    </w:p>
    <w:p>
      <w:pPr>
        <w:numPr>
          <w:ilvl w:val="0"/>
          <w:numId w:val="0"/>
        </w:numPr>
        <w:ind w:firstLine="420" w:firstLineChars="0"/>
        <w:rPr>
          <w:rFonts w:hint="eastAsia" w:ascii="仿宋" w:hAnsi="仿宋" w:eastAsia="仿宋" w:cs="仿宋"/>
          <w:sz w:val="32"/>
          <w:szCs w:val="32"/>
          <w:lang w:val="en-US" w:eastAsia="zh-CN"/>
        </w:rPr>
      </w:pPr>
    </w:p>
    <w:p>
      <w:pPr>
        <w:numPr>
          <w:ilvl w:val="0"/>
          <w:numId w:val="0"/>
        </w:numPr>
        <w:ind w:firstLine="420" w:firstLineChars="0"/>
        <w:rPr>
          <w:rFonts w:hint="eastAsia" w:ascii="仿宋" w:hAnsi="仿宋" w:eastAsia="仿宋" w:cs="仿宋"/>
          <w:sz w:val="32"/>
          <w:szCs w:val="32"/>
          <w:lang w:val="en-US" w:eastAsia="zh-CN"/>
        </w:rPr>
      </w:pPr>
    </w:p>
    <w:p>
      <w:pPr>
        <w:numPr>
          <w:ilvl w:val="0"/>
          <w:numId w:val="0"/>
        </w:numPr>
        <w:ind w:firstLine="420" w:firstLineChars="0"/>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评价结论及建议</w:t>
      </w:r>
    </w:p>
    <w:p>
      <w:pPr>
        <w:numPr>
          <w:ilvl w:val="0"/>
          <w:numId w:val="8"/>
        </w:numPr>
        <w:ind w:firstLine="420" w:firstLineChars="0"/>
        <w:rPr>
          <w:rFonts w:hint="eastAsia" w:ascii="仿宋" w:hAnsi="仿宋" w:eastAsia="仿宋" w:cs="仿宋"/>
          <w:sz w:val="32"/>
          <w:szCs w:val="32"/>
          <w:lang w:eastAsia="zh-CN"/>
        </w:rPr>
      </w:pPr>
      <w:r>
        <w:rPr>
          <w:rFonts w:hint="eastAsia" w:ascii="仿宋" w:hAnsi="仿宋" w:eastAsia="仿宋" w:cs="仿宋"/>
          <w:sz w:val="32"/>
          <w:szCs w:val="32"/>
        </w:rPr>
        <w:t>整体绩效目标完成情况截止到目前学校保障了教职工的工资福利、遗属的生活补助、幼儿园代课教师和临时工工资</w:t>
      </w:r>
      <w:r>
        <w:rPr>
          <w:rFonts w:hint="eastAsia" w:ascii="仿宋" w:hAnsi="仿宋" w:eastAsia="仿宋" w:cs="仿宋"/>
          <w:sz w:val="32"/>
          <w:szCs w:val="32"/>
          <w:lang w:eastAsia="zh-CN"/>
        </w:rPr>
        <w:t>按</w:t>
      </w:r>
      <w:r>
        <w:rPr>
          <w:rFonts w:hint="eastAsia" w:ascii="仿宋" w:hAnsi="仿宋" w:eastAsia="仿宋" w:cs="仿宋"/>
          <w:sz w:val="32"/>
          <w:szCs w:val="32"/>
        </w:rPr>
        <w:t>时足额发放；确保学校正常运转，全面提升学校的教育教学质量；关心关爱留守学生，做好了对贫困</w:t>
      </w:r>
      <w:r>
        <w:rPr>
          <w:rFonts w:hint="eastAsia" w:ascii="仿宋" w:hAnsi="仿宋" w:eastAsia="仿宋" w:cs="仿宋"/>
          <w:sz w:val="32"/>
          <w:szCs w:val="32"/>
          <w:lang w:val="en-US" w:eastAsia="zh-CN"/>
        </w:rPr>
        <w:t>非寄宿生</w:t>
      </w:r>
      <w:r>
        <w:rPr>
          <w:rFonts w:hint="eastAsia" w:ascii="仿宋" w:hAnsi="仿宋" w:eastAsia="仿宋" w:cs="仿宋"/>
          <w:sz w:val="32"/>
          <w:szCs w:val="32"/>
        </w:rPr>
        <w:t>生和学前贫困幼儿生资助工作。对学校校舍和设备进行维修维护，使设施完好率达100%。规划好运动场的改造，加强校园文化和党风廉政建设。推进了教育信息化建设，圆满完成了各项教育教学任务，取得了</w:t>
      </w:r>
      <w:r>
        <w:rPr>
          <w:rFonts w:hint="eastAsia" w:ascii="仿宋" w:hAnsi="仿宋" w:eastAsia="仿宋" w:cs="仿宋"/>
          <w:sz w:val="32"/>
          <w:szCs w:val="32"/>
          <w:lang w:val="en-US" w:eastAsia="zh-CN"/>
        </w:rPr>
        <w:t>较好</w:t>
      </w:r>
      <w:r>
        <w:rPr>
          <w:rFonts w:hint="eastAsia" w:ascii="仿宋" w:hAnsi="仿宋" w:eastAsia="仿宋" w:cs="仿宋"/>
          <w:sz w:val="32"/>
          <w:szCs w:val="32"/>
        </w:rPr>
        <w:t>的成绩。</w:t>
      </w:r>
    </w:p>
    <w:p>
      <w:pPr>
        <w:numPr>
          <w:ilvl w:val="0"/>
          <w:numId w:val="8"/>
        </w:numPr>
        <w:ind w:left="0" w:leftChars="0" w:firstLine="420" w:firstLineChars="0"/>
        <w:rPr>
          <w:rFonts w:hint="eastAsia" w:ascii="仿宋" w:hAnsi="仿宋" w:eastAsia="仿宋" w:cs="仿宋"/>
          <w:sz w:val="32"/>
          <w:szCs w:val="32"/>
        </w:rPr>
      </w:pPr>
      <w:r>
        <w:rPr>
          <w:rFonts w:hint="eastAsia" w:ascii="仿宋" w:hAnsi="仿宋" w:eastAsia="仿宋" w:cs="仿宋"/>
          <w:sz w:val="32"/>
          <w:szCs w:val="32"/>
        </w:rPr>
        <w:t>整体绩效目标未完成情况及原因分析</w:t>
      </w:r>
      <w:r>
        <w:rPr>
          <w:rFonts w:hint="eastAsia" w:ascii="仿宋" w:hAnsi="仿宋" w:eastAsia="仿宋" w:cs="仿宋"/>
          <w:sz w:val="32"/>
          <w:szCs w:val="32"/>
          <w:lang w:val="en-US" w:eastAsia="zh-CN"/>
        </w:rPr>
        <w:t>1</w:t>
      </w:r>
      <w:r>
        <w:rPr>
          <w:rFonts w:hint="eastAsia" w:ascii="仿宋" w:hAnsi="仿宋" w:eastAsia="仿宋" w:cs="仿宋"/>
          <w:sz w:val="32"/>
          <w:szCs w:val="32"/>
        </w:rPr>
        <w:t>、有些日常公用经费支出滞后，原因是一些公务活动开展慢，支出发票未及时送达。2、非税收入（幼儿保教费）收支滞后，主要财政专户拨付不大及时。</w:t>
      </w:r>
    </w:p>
    <w:p>
      <w:pPr>
        <w:numPr>
          <w:ilvl w:val="0"/>
          <w:numId w:val="9"/>
        </w:numPr>
        <w:ind w:left="0" w:leftChars="0" w:firstLine="420" w:firstLineChars="0"/>
        <w:rPr>
          <w:rFonts w:hint="eastAsia" w:ascii="仿宋" w:hAnsi="仿宋" w:eastAsia="仿宋" w:cs="仿宋"/>
          <w:sz w:val="32"/>
          <w:szCs w:val="32"/>
        </w:rPr>
      </w:pPr>
      <w:r>
        <w:rPr>
          <w:rFonts w:hint="eastAsia" w:ascii="仿宋" w:hAnsi="仿宋" w:eastAsia="仿宋" w:cs="仿宋"/>
          <w:sz w:val="32"/>
          <w:szCs w:val="32"/>
        </w:rPr>
        <w:t>其他需要说明的问题</w:t>
      </w:r>
    </w:p>
    <w:p>
      <w:pPr>
        <w:numPr>
          <w:ilvl w:val="0"/>
          <w:numId w:val="10"/>
        </w:numPr>
        <w:ind w:firstLine="420" w:firstLineChars="0"/>
        <w:rPr>
          <w:rFonts w:hint="eastAsia" w:ascii="仿宋" w:hAnsi="仿宋" w:eastAsia="仿宋" w:cs="仿宋"/>
          <w:sz w:val="32"/>
          <w:szCs w:val="32"/>
          <w:lang w:eastAsia="zh-CN"/>
        </w:rPr>
      </w:pPr>
      <w:r>
        <w:rPr>
          <w:rFonts w:hint="eastAsia" w:ascii="仿宋" w:hAnsi="仿宋" w:eastAsia="仿宋" w:cs="仿宋"/>
          <w:sz w:val="32"/>
          <w:szCs w:val="32"/>
        </w:rPr>
        <w:t>后续工作计划</w:t>
      </w:r>
      <w:r>
        <w:rPr>
          <w:rFonts w:hint="eastAsia" w:ascii="仿宋" w:hAnsi="仿宋" w:eastAsia="仿宋" w:cs="仿宋"/>
          <w:sz w:val="32"/>
          <w:szCs w:val="32"/>
          <w:lang w:val="en-US" w:eastAsia="zh-CN"/>
        </w:rPr>
        <w:t>1</w:t>
      </w:r>
      <w:r>
        <w:rPr>
          <w:rFonts w:hint="eastAsia" w:ascii="仿宋" w:hAnsi="仿宋" w:eastAsia="仿宋" w:cs="仿宋"/>
          <w:sz w:val="32"/>
          <w:szCs w:val="32"/>
        </w:rPr>
        <w:t>、继续保障教职工的工资福利、遗属的生活补助、幼儿因代课教师和临时工工资按时足额发放。2、确保学校正常运转开支。3、加快项目支出。4、总结预算绩效管理的经验和存在的问题。</w:t>
      </w:r>
    </w:p>
    <w:p>
      <w:pPr>
        <w:numPr>
          <w:ilvl w:val="0"/>
          <w:numId w:val="10"/>
        </w:numPr>
        <w:ind w:left="0" w:leftChars="0" w:firstLine="420" w:firstLineChars="0"/>
        <w:rPr>
          <w:rFonts w:hint="eastAsia" w:ascii="仿宋" w:hAnsi="仿宋" w:eastAsia="仿宋" w:cs="仿宋"/>
          <w:sz w:val="32"/>
          <w:szCs w:val="32"/>
        </w:rPr>
      </w:pPr>
      <w:r>
        <w:rPr>
          <w:rFonts w:hint="eastAsia" w:ascii="仿宋" w:hAnsi="仿宋" w:eastAsia="仿宋" w:cs="仿宋"/>
          <w:sz w:val="32"/>
          <w:szCs w:val="32"/>
        </w:rPr>
        <w:t>主要经验及做法、存在问题和建议预算绩效管理工作的经验和做法：首先做好年度总体目标设计和规划；其次测算好各项目标的资金；最后根据目标的轻重缓急，合理安排资金，提高资金的使用效益。</w:t>
      </w:r>
    </w:p>
    <w:p>
      <w:pPr>
        <w:numPr>
          <w:ilvl w:val="0"/>
          <w:numId w:val="10"/>
        </w:numPr>
        <w:ind w:left="0" w:leftChars="0" w:firstLine="420" w:firstLineChars="0"/>
        <w:rPr>
          <w:rFonts w:hint="eastAsia" w:ascii="仿宋" w:hAnsi="仿宋" w:eastAsia="仿宋" w:cs="仿宋"/>
          <w:sz w:val="32"/>
          <w:szCs w:val="32"/>
        </w:rPr>
      </w:pPr>
      <w:r>
        <w:rPr>
          <w:rFonts w:hint="eastAsia" w:ascii="仿宋" w:hAnsi="仿宋" w:eastAsia="仿宋" w:cs="仿宋"/>
          <w:sz w:val="32"/>
          <w:szCs w:val="32"/>
        </w:rPr>
        <w:t>存在的问题、改进的措施和建议</w:t>
      </w:r>
    </w:p>
    <w:p>
      <w:pPr>
        <w:numPr>
          <w:ilvl w:val="0"/>
          <w:numId w:val="0"/>
        </w:numPr>
        <w:ind w:firstLine="420" w:firstLineChars="0"/>
        <w:rPr>
          <w:rFonts w:hint="eastAsia" w:ascii="仿宋" w:hAnsi="仿宋" w:eastAsia="仿宋" w:cs="仿宋"/>
          <w:sz w:val="32"/>
          <w:szCs w:val="32"/>
        </w:rPr>
      </w:pPr>
      <w:r>
        <w:rPr>
          <w:rFonts w:hint="eastAsia" w:ascii="仿宋" w:hAnsi="仿宋" w:eastAsia="仿宋" w:cs="仿宋"/>
          <w:sz w:val="32"/>
          <w:szCs w:val="32"/>
        </w:rPr>
        <w:t>1、存在的问题(1)年度目标规划的大而散，制定年度目标时不精准，缺乏时效性、可操作性。(2)年初预算编制和执行不精细。学校在年初预算编制时，有些科目欠规范，在执行预算的过程中欠到位，责任分配不明确。(3)学校监督措施及评价体系还不尽完善，建立健全内部控制监督机制不科学。(4)评价指标体系不完善，实际操作有难度。(5)专业人员的业务素养有待提高，对业务人员培训不够。</w:t>
      </w:r>
    </w:p>
    <w:p>
      <w:pPr>
        <w:numPr>
          <w:ilvl w:val="0"/>
          <w:numId w:val="11"/>
        </w:numPr>
        <w:ind w:firstLine="420" w:firstLineChars="0"/>
        <w:rPr>
          <w:rFonts w:hint="eastAsia" w:ascii="仿宋" w:hAnsi="仿宋" w:eastAsia="仿宋" w:cs="仿宋"/>
          <w:sz w:val="32"/>
          <w:szCs w:val="32"/>
        </w:rPr>
      </w:pPr>
      <w:r>
        <w:rPr>
          <w:rFonts w:hint="eastAsia" w:ascii="仿宋" w:hAnsi="仿宋" w:eastAsia="仿宋" w:cs="仿宋"/>
          <w:sz w:val="32"/>
          <w:szCs w:val="32"/>
        </w:rPr>
        <w:t>整改措施</w:t>
      </w:r>
    </w:p>
    <w:p>
      <w:pPr>
        <w:numPr>
          <w:ilvl w:val="0"/>
          <w:numId w:val="0"/>
        </w:numPr>
        <w:ind w:firstLine="420" w:firstLineChars="0"/>
        <w:rPr>
          <w:rFonts w:hint="eastAsia" w:ascii="仿宋" w:hAnsi="仿宋" w:eastAsia="仿宋" w:cs="仿宋"/>
          <w:sz w:val="32"/>
          <w:szCs w:val="32"/>
        </w:rPr>
      </w:pPr>
      <w:r>
        <w:rPr>
          <w:rFonts w:hint="eastAsia" w:ascii="仿宋" w:hAnsi="仿宋" w:eastAsia="仿宋" w:cs="仿宋"/>
          <w:sz w:val="32"/>
          <w:szCs w:val="32"/>
        </w:rPr>
        <w:t>一是完善相关制度，推进制度落实。依据相关法律、法规及管理办法，建立分级分类、使用高效、便于操作的实施细则及业务规范，制定绩效问贵制度、公开制度。</w:t>
      </w:r>
    </w:p>
    <w:p>
      <w:pPr>
        <w:numPr>
          <w:ilvl w:val="0"/>
          <w:numId w:val="0"/>
        </w:numPr>
        <w:ind w:firstLine="420" w:firstLineChars="0"/>
        <w:rPr>
          <w:rFonts w:hint="eastAsia" w:ascii="仿宋" w:hAnsi="仿宋" w:eastAsia="仿宋" w:cs="仿宋"/>
          <w:sz w:val="32"/>
          <w:szCs w:val="32"/>
        </w:rPr>
      </w:pPr>
      <w:r>
        <w:rPr>
          <w:rFonts w:hint="eastAsia" w:ascii="仿宋" w:hAnsi="仿宋" w:eastAsia="仿宋" w:cs="仿宋"/>
          <w:sz w:val="32"/>
          <w:szCs w:val="32"/>
        </w:rPr>
        <w:t>二是科学组织预算绩效评价工作，完善预算绩效管理指标数据库。</w:t>
      </w:r>
    </w:p>
    <w:p>
      <w:pPr>
        <w:numPr>
          <w:ilvl w:val="0"/>
          <w:numId w:val="0"/>
        </w:numPr>
        <w:ind w:firstLine="420" w:firstLineChars="0"/>
        <w:rPr>
          <w:rFonts w:hint="eastAsia" w:ascii="仿宋" w:hAnsi="仿宋" w:eastAsia="仿宋" w:cs="仿宋"/>
          <w:sz w:val="32"/>
          <w:szCs w:val="32"/>
        </w:rPr>
      </w:pPr>
      <w:r>
        <w:rPr>
          <w:rFonts w:hint="eastAsia" w:ascii="仿宋" w:hAnsi="仿宋" w:eastAsia="仿宋" w:cs="仿宋"/>
          <w:sz w:val="32"/>
          <w:szCs w:val="32"/>
        </w:rPr>
        <w:t>三是引入第三方评价机制，形成内外部评价相互补充，财政部门、预算单位和受托第三方评价机构各司其职、密切配合的机制，提高评价结果的权威性和公正性。</w:t>
      </w:r>
    </w:p>
    <w:p>
      <w:pPr>
        <w:numPr>
          <w:ilvl w:val="0"/>
          <w:numId w:val="0"/>
        </w:numPr>
        <w:ind w:firstLine="420" w:firstLineChars="0"/>
        <w:rPr>
          <w:rFonts w:hint="eastAsia" w:ascii="仿宋" w:hAnsi="仿宋" w:eastAsia="仿宋" w:cs="仿宋"/>
          <w:sz w:val="32"/>
          <w:szCs w:val="32"/>
        </w:rPr>
      </w:pPr>
      <w:r>
        <w:rPr>
          <w:rFonts w:hint="eastAsia" w:ascii="仿宋" w:hAnsi="仿宋" w:eastAsia="仿宋" w:cs="仿宋"/>
          <w:sz w:val="32"/>
          <w:szCs w:val="32"/>
        </w:rPr>
        <w:t>四是组织业务培训，提高业务水平和能力，培养一批专业人才队伍。</w:t>
      </w:r>
    </w:p>
    <w:p>
      <w:pPr>
        <w:numPr>
          <w:ilvl w:val="0"/>
          <w:numId w:val="0"/>
        </w:numPr>
        <w:ind w:left="420" w:leftChars="0" w:firstLine="3840" w:firstLineChars="1200"/>
        <w:rPr>
          <w:rFonts w:hint="eastAsia" w:ascii="仿宋" w:hAnsi="仿宋" w:eastAsia="仿宋" w:cs="仿宋"/>
          <w:sz w:val="32"/>
          <w:szCs w:val="32"/>
          <w:lang w:eastAsia="zh-CN"/>
        </w:rPr>
      </w:pPr>
      <w:r>
        <w:rPr>
          <w:rFonts w:hint="eastAsia" w:ascii="仿宋" w:hAnsi="仿宋" w:eastAsia="仿宋" w:cs="仿宋"/>
          <w:sz w:val="32"/>
          <w:szCs w:val="32"/>
        </w:rPr>
        <w:t>开江县</w:t>
      </w:r>
      <w:r>
        <w:rPr>
          <w:rFonts w:hint="eastAsia" w:ascii="仿宋" w:hAnsi="仿宋" w:eastAsia="仿宋" w:cs="仿宋"/>
          <w:sz w:val="32"/>
          <w:szCs w:val="32"/>
          <w:lang w:eastAsia="zh-CN"/>
        </w:rPr>
        <w:t>长田</w:t>
      </w:r>
      <w:r>
        <w:rPr>
          <w:rFonts w:hint="eastAsia" w:ascii="仿宋" w:hAnsi="仿宋" w:eastAsia="仿宋" w:cs="仿宋"/>
          <w:sz w:val="32"/>
          <w:szCs w:val="32"/>
        </w:rPr>
        <w:t>乡中心小学</w:t>
      </w:r>
    </w:p>
    <w:p>
      <w:pPr>
        <w:numPr>
          <w:ilvl w:val="0"/>
          <w:numId w:val="0"/>
        </w:numPr>
        <w:ind w:left="420" w:leftChars="0" w:firstLine="4160" w:firstLineChars="1300"/>
        <w:rPr>
          <w:rFonts w:hint="eastAsia" w:ascii="仿宋" w:hAnsi="仿宋" w:eastAsia="仿宋" w:cs="仿宋"/>
          <w:sz w:val="32"/>
          <w:szCs w:val="32"/>
          <w:lang w:eastAsia="zh-CN"/>
        </w:rPr>
      </w:pPr>
      <w:r>
        <w:rPr>
          <w:rFonts w:hint="eastAsia" w:ascii="仿宋" w:hAnsi="仿宋" w:eastAsia="仿宋" w:cs="仿宋"/>
          <w:sz w:val="32"/>
          <w:szCs w:val="32"/>
        </w:rPr>
        <w:t>2020年1月</w:t>
      </w:r>
      <w:r>
        <w:rPr>
          <w:rFonts w:hint="eastAsia" w:ascii="仿宋" w:hAnsi="仿宋" w:eastAsia="仿宋" w:cs="仿宋"/>
          <w:sz w:val="32"/>
          <w:szCs w:val="32"/>
          <w:lang w:val="en-US" w:eastAsia="zh-CN"/>
        </w:rPr>
        <w:t>5</w:t>
      </w:r>
      <w:r>
        <w:rPr>
          <w:rFonts w:hint="eastAsia" w:ascii="仿宋" w:hAnsi="仿宋" w:eastAsia="仿宋" w:cs="仿宋"/>
          <w:sz w:val="32"/>
          <w:szCs w:val="32"/>
        </w:rPr>
        <w:t>日</w:t>
      </w:r>
    </w:p>
    <w:p>
      <w:pPr>
        <w:spacing w:line="600" w:lineRule="exact"/>
        <w:jc w:val="center"/>
        <w:outlineLvl w:val="0"/>
        <w:rPr>
          <w:rFonts w:hint="eastAsia" w:ascii="仿宋" w:hAnsi="仿宋" w:eastAsia="仿宋" w:cs="仿宋"/>
          <w:color w:val="000000"/>
          <w:sz w:val="32"/>
          <w:szCs w:val="32"/>
        </w:rPr>
      </w:pPr>
      <w:bookmarkStart w:id="59" w:name="_Toc15396618"/>
    </w:p>
    <w:p>
      <w:pPr>
        <w:spacing w:line="600" w:lineRule="exact"/>
        <w:jc w:val="center"/>
        <w:outlineLvl w:val="0"/>
        <w:rPr>
          <w:rStyle w:val="15"/>
          <w:rFonts w:hint="eastAsia" w:ascii="仿宋" w:hAnsi="仿宋" w:eastAsia="仿宋" w:cs="仿宋"/>
          <w:b w:val="0"/>
          <w:sz w:val="32"/>
          <w:szCs w:val="32"/>
        </w:rPr>
      </w:pPr>
      <w:r>
        <w:rPr>
          <w:rFonts w:hint="eastAsia" w:ascii="仿宋" w:hAnsi="仿宋" w:eastAsia="仿宋" w:cs="仿宋"/>
          <w:color w:val="000000"/>
          <w:sz w:val="32"/>
          <w:szCs w:val="32"/>
        </w:rPr>
        <w:t>第</w:t>
      </w:r>
      <w:r>
        <w:rPr>
          <w:rStyle w:val="15"/>
          <w:rFonts w:hint="eastAsia" w:ascii="仿宋" w:hAnsi="仿宋" w:eastAsia="仿宋" w:cs="仿宋"/>
          <w:sz w:val="32"/>
          <w:szCs w:val="32"/>
        </w:rPr>
        <w:t>五部分 附表</w:t>
      </w:r>
      <w:bookmarkEnd w:id="57"/>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16"/>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16"/>
          <w:rFonts w:hint="eastAsia" w:ascii="仿宋" w:hAnsi="仿宋" w:eastAsia="仿宋"/>
          <w:b w:val="0"/>
          <w:bCs w:val="0"/>
        </w:rPr>
        <w:t>入总表</w:t>
      </w:r>
      <w:bookmarkEnd w:id="61"/>
    </w:p>
    <w:p>
      <w:pPr>
        <w:pStyle w:val="3"/>
        <w:rPr>
          <w:rFonts w:ascii="仿宋" w:hAnsi="仿宋" w:eastAsia="仿宋"/>
          <w:color w:val="000000"/>
        </w:rPr>
      </w:pPr>
      <w:bookmarkStart w:id="62" w:name="_Toc15396621"/>
      <w:r>
        <w:rPr>
          <w:rStyle w:val="16"/>
          <w:rFonts w:hint="eastAsia" w:ascii="仿宋" w:hAnsi="仿宋" w:eastAsia="仿宋"/>
          <w:b w:val="0"/>
          <w:bCs w:val="0"/>
        </w:rPr>
        <w:t>三、</w:t>
      </w:r>
      <w:r>
        <w:rPr>
          <w:rFonts w:hint="eastAsia" w:ascii="仿宋" w:hAnsi="仿宋" w:eastAsia="仿宋"/>
          <w:b w:val="0"/>
          <w:color w:val="000000"/>
        </w:rPr>
        <w:t>支</w:t>
      </w:r>
      <w:r>
        <w:rPr>
          <w:rStyle w:val="16"/>
          <w:rFonts w:hint="eastAsia" w:ascii="仿宋" w:hAnsi="仿宋" w:eastAsia="仿宋"/>
          <w:b w:val="0"/>
          <w:bCs w:val="0"/>
        </w:rPr>
        <w:t>出总表</w:t>
      </w:r>
      <w:bookmarkEnd w:id="62"/>
    </w:p>
    <w:p>
      <w:pPr>
        <w:pStyle w:val="3"/>
        <w:rPr>
          <w:rFonts w:ascii="仿宋" w:hAnsi="仿宋" w:eastAsia="仿宋"/>
          <w:b w:val="0"/>
          <w:color w:val="000000"/>
        </w:rPr>
      </w:pPr>
      <w:bookmarkStart w:id="63" w:name="_Toc15396622"/>
      <w:r>
        <w:rPr>
          <w:rStyle w:val="16"/>
          <w:rFonts w:hint="eastAsia" w:ascii="仿宋" w:hAnsi="仿宋" w:eastAsia="仿宋"/>
          <w:b w:val="0"/>
          <w:bCs w:val="0"/>
        </w:rPr>
        <w:t>四、</w:t>
      </w:r>
      <w:r>
        <w:rPr>
          <w:rFonts w:hint="eastAsia" w:ascii="仿宋" w:hAnsi="仿宋" w:eastAsia="仿宋"/>
          <w:b w:val="0"/>
          <w:color w:val="000000"/>
        </w:rPr>
        <w:t>财</w:t>
      </w:r>
      <w:r>
        <w:rPr>
          <w:rStyle w:val="16"/>
          <w:rFonts w:hint="eastAsia" w:ascii="仿宋" w:hAnsi="仿宋" w:eastAsia="仿宋"/>
          <w:b w:val="0"/>
          <w:bCs w:val="0"/>
        </w:rPr>
        <w:t>政拨款收入支出决算总表</w:t>
      </w:r>
      <w:bookmarkEnd w:id="63"/>
    </w:p>
    <w:p>
      <w:pPr>
        <w:pStyle w:val="3"/>
        <w:rPr>
          <w:rFonts w:ascii="仿宋" w:hAnsi="仿宋" w:eastAsia="仿宋"/>
          <w:color w:val="000000"/>
        </w:rPr>
      </w:pPr>
      <w:bookmarkStart w:id="64" w:name="_Toc15396623"/>
      <w:r>
        <w:rPr>
          <w:rStyle w:val="16"/>
          <w:rFonts w:hint="eastAsia" w:ascii="仿宋" w:hAnsi="仿宋" w:eastAsia="仿宋"/>
          <w:b w:val="0"/>
          <w:bCs w:val="0"/>
        </w:rPr>
        <w:t>五、</w:t>
      </w:r>
      <w:r>
        <w:rPr>
          <w:rFonts w:hint="eastAsia" w:ascii="仿宋" w:hAnsi="仿宋" w:eastAsia="仿宋"/>
          <w:b w:val="0"/>
          <w:color w:val="000000"/>
        </w:rPr>
        <w:t>财</w:t>
      </w:r>
      <w:r>
        <w:rPr>
          <w:rStyle w:val="16"/>
          <w:rFonts w:hint="eastAsia" w:ascii="仿宋" w:hAnsi="仿宋" w:eastAsia="仿宋"/>
          <w:b w:val="0"/>
          <w:bCs w:val="0"/>
        </w:rPr>
        <w:t>政拨款支出决算明细表（政府经济分类科目）</w:t>
      </w:r>
      <w:bookmarkEnd w:id="64"/>
    </w:p>
    <w:p>
      <w:pPr>
        <w:pStyle w:val="3"/>
        <w:rPr>
          <w:rFonts w:ascii="仿宋" w:hAnsi="仿宋" w:eastAsia="仿宋"/>
          <w:color w:val="000000"/>
        </w:rPr>
      </w:pPr>
      <w:bookmarkStart w:id="65" w:name="_Toc15396624"/>
      <w:r>
        <w:rPr>
          <w:rStyle w:val="16"/>
          <w:rFonts w:hint="eastAsia" w:ascii="仿宋" w:hAnsi="仿宋" w:eastAsia="仿宋"/>
          <w:b w:val="0"/>
          <w:bCs w:val="0"/>
        </w:rPr>
        <w:t>六、</w:t>
      </w:r>
      <w:r>
        <w:rPr>
          <w:rFonts w:hint="eastAsia" w:ascii="仿宋" w:hAnsi="仿宋" w:eastAsia="仿宋"/>
          <w:b w:val="0"/>
          <w:color w:val="000000"/>
        </w:rPr>
        <w:t>一</w:t>
      </w:r>
      <w:r>
        <w:rPr>
          <w:rStyle w:val="16"/>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16"/>
          <w:rFonts w:hint="eastAsia" w:ascii="仿宋" w:hAnsi="仿宋" w:eastAsia="仿宋"/>
          <w:b w:val="0"/>
          <w:bCs w:val="0"/>
        </w:rPr>
        <w:t>七、</w:t>
      </w:r>
      <w:r>
        <w:rPr>
          <w:rFonts w:hint="eastAsia" w:ascii="仿宋" w:hAnsi="仿宋" w:eastAsia="仿宋"/>
          <w:b w:val="0"/>
          <w:color w:val="000000"/>
        </w:rPr>
        <w:t>一</w:t>
      </w:r>
      <w:r>
        <w:rPr>
          <w:rStyle w:val="16"/>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16"/>
          <w:rFonts w:hint="eastAsia" w:ascii="仿宋" w:hAnsi="仿宋" w:eastAsia="仿宋"/>
          <w:b w:val="0"/>
          <w:bCs w:val="0"/>
        </w:rPr>
        <w:t>八、</w:t>
      </w:r>
      <w:r>
        <w:rPr>
          <w:rFonts w:hint="eastAsia" w:ascii="仿宋" w:hAnsi="仿宋" w:eastAsia="仿宋"/>
          <w:b w:val="0"/>
          <w:color w:val="000000"/>
        </w:rPr>
        <w:t>一</w:t>
      </w:r>
      <w:r>
        <w:rPr>
          <w:rStyle w:val="16"/>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16"/>
          <w:rFonts w:hint="eastAsia" w:ascii="仿宋" w:hAnsi="仿宋" w:eastAsia="仿宋"/>
          <w:b w:val="0"/>
          <w:bCs w:val="0"/>
        </w:rPr>
        <w:t>九、</w:t>
      </w:r>
      <w:r>
        <w:rPr>
          <w:rFonts w:hint="eastAsia" w:ascii="仿宋" w:hAnsi="仿宋" w:eastAsia="仿宋"/>
          <w:b w:val="0"/>
          <w:color w:val="000000"/>
        </w:rPr>
        <w:t>一</w:t>
      </w:r>
      <w:r>
        <w:rPr>
          <w:rStyle w:val="16"/>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16"/>
          <w:rFonts w:hint="eastAsia" w:ascii="仿宋" w:hAnsi="仿宋" w:eastAsia="仿宋"/>
          <w:b w:val="0"/>
          <w:bCs w:val="0"/>
        </w:rPr>
        <w:t>十、</w:t>
      </w:r>
      <w:r>
        <w:rPr>
          <w:rFonts w:hint="eastAsia" w:ascii="仿宋" w:hAnsi="仿宋" w:eastAsia="仿宋"/>
          <w:b w:val="0"/>
          <w:color w:val="000000"/>
        </w:rPr>
        <w:t>一</w:t>
      </w:r>
      <w:r>
        <w:rPr>
          <w:rStyle w:val="16"/>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16"/>
          <w:rFonts w:hint="eastAsia" w:ascii="仿宋" w:hAnsi="仿宋" w:eastAsia="仿宋"/>
          <w:b w:val="0"/>
          <w:bCs w:val="0"/>
        </w:rPr>
        <w:t>十一、</w:t>
      </w:r>
      <w:r>
        <w:rPr>
          <w:rFonts w:hint="eastAsia" w:ascii="仿宋" w:hAnsi="仿宋" w:eastAsia="仿宋"/>
          <w:b w:val="0"/>
          <w:color w:val="000000"/>
        </w:rPr>
        <w:t>政</w:t>
      </w:r>
      <w:r>
        <w:rPr>
          <w:rStyle w:val="16"/>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16"/>
          <w:rFonts w:hint="eastAsia" w:ascii="仿宋" w:hAnsi="仿宋" w:eastAsia="仿宋"/>
          <w:b w:val="0"/>
          <w:bCs w:val="0"/>
        </w:rPr>
        <w:t>十二、</w:t>
      </w:r>
      <w:r>
        <w:rPr>
          <w:rFonts w:hint="eastAsia" w:ascii="仿宋" w:hAnsi="仿宋" w:eastAsia="仿宋"/>
          <w:b w:val="0"/>
          <w:color w:val="000000"/>
        </w:rPr>
        <w:t>政</w:t>
      </w:r>
      <w:r>
        <w:rPr>
          <w:rStyle w:val="16"/>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14:textFill>
            <w14:solidFill>
              <w14:schemeClr w14:val="tx1"/>
            </w14:solidFill>
          </w14:textFill>
        </w:rPr>
      </w:pPr>
      <w:bookmarkStart w:id="72" w:name="_Toc15396631"/>
      <w:r>
        <w:rPr>
          <w:rStyle w:val="16"/>
          <w:rFonts w:hint="eastAsia" w:ascii="仿宋" w:hAnsi="仿宋" w:eastAsia="仿宋"/>
          <w:b w:val="0"/>
          <w:bCs w:val="0"/>
        </w:rPr>
        <w:t>十三、</w:t>
      </w:r>
      <w:r>
        <w:rPr>
          <w:rFonts w:hint="eastAsia" w:ascii="仿宋" w:hAnsi="仿宋" w:eastAsia="仿宋"/>
          <w:b w:val="0"/>
          <w:color w:val="000000"/>
        </w:rPr>
        <w:t>国</w:t>
      </w:r>
      <w:r>
        <w:rPr>
          <w:rStyle w:val="16"/>
          <w:rFonts w:hint="eastAsia" w:ascii="仿宋" w:hAnsi="仿宋" w:eastAsia="仿宋"/>
          <w:b w:val="0"/>
          <w:bCs w:val="0"/>
        </w:rPr>
        <w:t>有资本经营预算支出决算表</w:t>
      </w:r>
      <w:bookmarkEnd w:id="72"/>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00000" w:csb1="00000000"/>
  </w:font>
  <w:font w:name="方正仿宋简体">
    <w:altName w:val="微软雅黑"/>
    <w:panose1 w:val="02010601030101010101"/>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AB96DF"/>
    <w:multiLevelType w:val="singleLevel"/>
    <w:tmpl w:val="8AAB96DF"/>
    <w:lvl w:ilvl="0" w:tentative="0">
      <w:start w:val="1"/>
      <w:numFmt w:val="chineseCounting"/>
      <w:suff w:val="nothing"/>
      <w:lvlText w:val="（%1）"/>
      <w:lvlJc w:val="left"/>
      <w:rPr>
        <w:rFonts w:hint="eastAsia"/>
      </w:rPr>
    </w:lvl>
  </w:abstractNum>
  <w:abstractNum w:abstractNumId="1">
    <w:nsid w:val="B7D1F9D1"/>
    <w:multiLevelType w:val="singleLevel"/>
    <w:tmpl w:val="B7D1F9D1"/>
    <w:lvl w:ilvl="0" w:tentative="0">
      <w:start w:val="1"/>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D03BE23B"/>
    <w:multiLevelType w:val="singleLevel"/>
    <w:tmpl w:val="D03BE23B"/>
    <w:lvl w:ilvl="0" w:tentative="0">
      <w:start w:val="3"/>
      <w:numFmt w:val="chineseCounting"/>
      <w:suff w:val="nothing"/>
      <w:lvlText w:val="（%1）"/>
      <w:lvlJc w:val="left"/>
      <w:rPr>
        <w:rFonts w:hint="eastAsia"/>
      </w:rPr>
    </w:lvl>
  </w:abstractNum>
  <w:abstractNum w:abstractNumId="4">
    <w:nsid w:val="E3C87664"/>
    <w:multiLevelType w:val="singleLevel"/>
    <w:tmpl w:val="E3C87664"/>
    <w:lvl w:ilvl="0" w:tentative="0">
      <w:start w:val="2"/>
      <w:numFmt w:val="chineseCounting"/>
      <w:suff w:val="nothing"/>
      <w:lvlText w:val="%1、"/>
      <w:lvlJc w:val="left"/>
      <w:rPr>
        <w:rFonts w:hint="eastAsia"/>
      </w:rPr>
    </w:lvl>
  </w:abstractNum>
  <w:abstractNum w:abstractNumId="5">
    <w:nsid w:val="E9CE4E5D"/>
    <w:multiLevelType w:val="singleLevel"/>
    <w:tmpl w:val="E9CE4E5D"/>
    <w:lvl w:ilvl="0" w:tentative="0">
      <w:start w:val="2"/>
      <w:numFmt w:val="decimal"/>
      <w:suff w:val="nothing"/>
      <w:lvlText w:val="%1、"/>
      <w:lvlJc w:val="left"/>
    </w:lvl>
  </w:abstractNum>
  <w:abstractNum w:abstractNumId="6">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7">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9">
    <w:nsid w:val="1CBBA792"/>
    <w:multiLevelType w:val="singleLevel"/>
    <w:tmpl w:val="1CBBA792"/>
    <w:lvl w:ilvl="0" w:tentative="0">
      <w:start w:val="1"/>
      <w:numFmt w:val="chineseCounting"/>
      <w:suff w:val="nothing"/>
      <w:lvlText w:val="（%1）"/>
      <w:lvlJc w:val="left"/>
      <w:rPr>
        <w:rFonts w:hint="eastAsia"/>
      </w:rPr>
    </w:lvl>
  </w:abstractNum>
  <w:abstractNum w:abstractNumId="10">
    <w:nsid w:val="3FD24E10"/>
    <w:multiLevelType w:val="singleLevel"/>
    <w:tmpl w:val="3FD24E10"/>
    <w:lvl w:ilvl="0" w:tentative="0">
      <w:start w:val="1"/>
      <w:numFmt w:val="chineseCounting"/>
      <w:suff w:val="nothing"/>
      <w:lvlText w:val="（%1）"/>
      <w:lvlJc w:val="left"/>
      <w:rPr>
        <w:rFonts w:hint="eastAsia"/>
      </w:rPr>
    </w:lvl>
  </w:abstractNum>
  <w:num w:numId="1">
    <w:abstractNumId w:val="7"/>
  </w:num>
  <w:num w:numId="2">
    <w:abstractNumId w:val="2"/>
  </w:num>
  <w:num w:numId="3">
    <w:abstractNumId w:val="8"/>
  </w:num>
  <w:num w:numId="4">
    <w:abstractNumId w:val="6"/>
  </w:num>
  <w:num w:numId="5">
    <w:abstractNumId w:val="3"/>
  </w:num>
  <w:num w:numId="6">
    <w:abstractNumId w:val="1"/>
  </w:num>
  <w:num w:numId="7">
    <w:abstractNumId w:val="0"/>
  </w:num>
  <w:num w:numId="8">
    <w:abstractNumId w:val="10"/>
  </w:num>
  <w:num w:numId="9">
    <w:abstractNumId w:val="4"/>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439"/>
    <w:rsid w:val="000759E2"/>
    <w:rsid w:val="000769BC"/>
    <w:rsid w:val="000F6325"/>
    <w:rsid w:val="001214AA"/>
    <w:rsid w:val="00121A1D"/>
    <w:rsid w:val="00144E53"/>
    <w:rsid w:val="00154F0A"/>
    <w:rsid w:val="00183A64"/>
    <w:rsid w:val="001944FB"/>
    <w:rsid w:val="001F1A08"/>
    <w:rsid w:val="00203D96"/>
    <w:rsid w:val="00217E5A"/>
    <w:rsid w:val="00270214"/>
    <w:rsid w:val="00280ADB"/>
    <w:rsid w:val="00281366"/>
    <w:rsid w:val="002824CB"/>
    <w:rsid w:val="003343B7"/>
    <w:rsid w:val="003675A3"/>
    <w:rsid w:val="0037599A"/>
    <w:rsid w:val="00387345"/>
    <w:rsid w:val="003B3DD6"/>
    <w:rsid w:val="003C3851"/>
    <w:rsid w:val="003D53E4"/>
    <w:rsid w:val="003F2259"/>
    <w:rsid w:val="00402243"/>
    <w:rsid w:val="0045320F"/>
    <w:rsid w:val="004877E4"/>
    <w:rsid w:val="004914B1"/>
    <w:rsid w:val="004D0985"/>
    <w:rsid w:val="00511EA4"/>
    <w:rsid w:val="005543DB"/>
    <w:rsid w:val="005D4CF7"/>
    <w:rsid w:val="005D52CA"/>
    <w:rsid w:val="006018A8"/>
    <w:rsid w:val="006A3A45"/>
    <w:rsid w:val="006A66E9"/>
    <w:rsid w:val="006D4732"/>
    <w:rsid w:val="006F1E5C"/>
    <w:rsid w:val="00705D7A"/>
    <w:rsid w:val="00715BF1"/>
    <w:rsid w:val="007679A3"/>
    <w:rsid w:val="00804A80"/>
    <w:rsid w:val="008244AA"/>
    <w:rsid w:val="008419B5"/>
    <w:rsid w:val="00842DFA"/>
    <w:rsid w:val="008836D6"/>
    <w:rsid w:val="00890F19"/>
    <w:rsid w:val="008B7AE1"/>
    <w:rsid w:val="008C6F12"/>
    <w:rsid w:val="009245BB"/>
    <w:rsid w:val="009627F0"/>
    <w:rsid w:val="00994F2F"/>
    <w:rsid w:val="009D33CF"/>
    <w:rsid w:val="00A41127"/>
    <w:rsid w:val="00A47F5A"/>
    <w:rsid w:val="00A66286"/>
    <w:rsid w:val="00AE0849"/>
    <w:rsid w:val="00B1536B"/>
    <w:rsid w:val="00B17435"/>
    <w:rsid w:val="00B30439"/>
    <w:rsid w:val="00B513EA"/>
    <w:rsid w:val="00BA099F"/>
    <w:rsid w:val="00BD561B"/>
    <w:rsid w:val="00C05583"/>
    <w:rsid w:val="00C05A7F"/>
    <w:rsid w:val="00C11794"/>
    <w:rsid w:val="00C753AA"/>
    <w:rsid w:val="00CD20EA"/>
    <w:rsid w:val="00CE101C"/>
    <w:rsid w:val="00CE112C"/>
    <w:rsid w:val="00D05CA3"/>
    <w:rsid w:val="00D06A55"/>
    <w:rsid w:val="00D17A27"/>
    <w:rsid w:val="00D226D3"/>
    <w:rsid w:val="00D27E15"/>
    <w:rsid w:val="00D67D0F"/>
    <w:rsid w:val="00DB3407"/>
    <w:rsid w:val="00DC655B"/>
    <w:rsid w:val="00E126C2"/>
    <w:rsid w:val="00E71655"/>
    <w:rsid w:val="00E769B0"/>
    <w:rsid w:val="00F85BA5"/>
    <w:rsid w:val="032B431F"/>
    <w:rsid w:val="0B175222"/>
    <w:rsid w:val="195E22A3"/>
    <w:rsid w:val="46BC7A60"/>
    <w:rsid w:val="5AB67B8A"/>
    <w:rsid w:val="6AD77D3B"/>
    <w:rsid w:val="6FCF5247"/>
    <w:rsid w:val="77C323A8"/>
    <w:rsid w:val="7DD44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link w:val="21"/>
    <w:qFormat/>
    <w:uiPriority w:val="99"/>
    <w:pPr>
      <w:spacing w:beforeLines="30"/>
    </w:pPr>
    <w:rPr>
      <w:rFonts w:ascii="仿宋_GB2312" w:eastAsia="仿宋_GB2312"/>
      <w:kern w:val="0"/>
      <w:sz w:val="30"/>
    </w:rPr>
  </w:style>
  <w:style w:type="paragraph" w:styleId="5">
    <w:name w:val="Balloon Text"/>
    <w:basedOn w:val="1"/>
    <w:link w:val="14"/>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9">
    <w:name w:val="toc 2"/>
    <w:basedOn w:val="1"/>
    <w:next w:val="1"/>
    <w:unhideWhenUsed/>
    <w:qFormat/>
    <w:uiPriority w:val="39"/>
    <w:pPr>
      <w:tabs>
        <w:tab w:val="right" w:leader="dot" w:pos="8296"/>
      </w:tabs>
      <w:ind w:left="420" w:leftChars="200"/>
    </w:pPr>
  </w:style>
  <w:style w:type="character" w:styleId="12">
    <w:name w:val="Strong"/>
    <w:basedOn w:val="11"/>
    <w:qFormat/>
    <w:uiPriority w:val="99"/>
    <w:rPr>
      <w:b/>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customStyle="1" w:styleId="14">
    <w:name w:val="批注框文本 Char"/>
    <w:basedOn w:val="11"/>
    <w:link w:val="5"/>
    <w:semiHidden/>
    <w:qFormat/>
    <w:uiPriority w:val="99"/>
    <w:rPr>
      <w:kern w:val="2"/>
      <w:sz w:val="18"/>
      <w:szCs w:val="18"/>
    </w:rPr>
  </w:style>
  <w:style w:type="character" w:customStyle="1" w:styleId="15">
    <w:name w:val="标题 1 Char"/>
    <w:basedOn w:val="11"/>
    <w:link w:val="2"/>
    <w:qFormat/>
    <w:uiPriority w:val="9"/>
    <w:rPr>
      <w:b/>
      <w:bCs/>
      <w:kern w:val="44"/>
      <w:sz w:val="44"/>
      <w:szCs w:val="44"/>
    </w:rPr>
  </w:style>
  <w:style w:type="character" w:customStyle="1" w:styleId="16">
    <w:name w:val="标题 2 Char"/>
    <w:basedOn w:val="11"/>
    <w:link w:val="3"/>
    <w:qFormat/>
    <w:uiPriority w:val="9"/>
    <w:rPr>
      <w:rFonts w:asciiTheme="majorHAnsi" w:hAnsiTheme="majorHAnsi" w:eastAsiaTheme="majorEastAsia" w:cstheme="majorBidi"/>
      <w:b/>
      <w:bCs/>
      <w:kern w:val="2"/>
      <w:sz w:val="32"/>
      <w:szCs w:val="32"/>
    </w:rPr>
  </w:style>
  <w:style w:type="paragraph" w:styleId="17">
    <w:name w:val="List Paragraph"/>
    <w:basedOn w:val="1"/>
    <w:qFormat/>
    <w:uiPriority w:val="34"/>
    <w:pPr>
      <w:ind w:firstLine="420" w:firstLineChars="200"/>
    </w:pPr>
  </w:style>
  <w:style w:type="character" w:customStyle="1" w:styleId="18">
    <w:name w:val="页眉 Char"/>
    <w:basedOn w:val="11"/>
    <w:link w:val="7"/>
    <w:qFormat/>
    <w:uiPriority w:val="99"/>
    <w:rPr>
      <w:kern w:val="2"/>
      <w:sz w:val="18"/>
      <w:szCs w:val="18"/>
    </w:rPr>
  </w:style>
  <w:style w:type="character" w:customStyle="1" w:styleId="19">
    <w:name w:val="页脚 Char"/>
    <w:basedOn w:val="11"/>
    <w:link w:val="6"/>
    <w:qFormat/>
    <w:uiPriority w:val="99"/>
    <w:rPr>
      <w:kern w:val="2"/>
      <w:sz w:val="18"/>
      <w:szCs w:val="18"/>
    </w:rPr>
  </w:style>
  <w:style w:type="paragraph" w:customStyle="1" w:styleId="2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1">
    <w:name w:val="正文文本 Char"/>
    <w:basedOn w:val="11"/>
    <w:link w:val="4"/>
    <w:qFormat/>
    <w:uiPriority w:val="99"/>
    <w:rPr>
      <w:rFonts w:ascii="仿宋_GB2312" w:eastAsia="仿宋_GB2312"/>
      <w:sz w:val="30"/>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2019</c:v>
                </c:pt>
              </c:strCache>
            </c:strRef>
          </c:tx>
          <c:invertIfNegative val="0"/>
          <c:dLbls>
            <c:delete val="1"/>
          </c:dLbls>
          <c:cat>
            <c:strRef>
              <c:f>Sheet1!$A$2:$A$5</c:f>
              <c:strCache>
                <c:ptCount val="4"/>
                <c:pt idx="0">
                  <c:v>收入</c:v>
                </c:pt>
                <c:pt idx="1">
                  <c:v>支出</c:v>
                </c:pt>
              </c:strCache>
            </c:strRef>
          </c:cat>
          <c:val>
            <c:numRef>
              <c:f>Sheet1!$B$2:$B$5</c:f>
              <c:numCache>
                <c:formatCode>General</c:formatCode>
                <c:ptCount val="4"/>
                <c:pt idx="0">
                  <c:v>454.14</c:v>
                </c:pt>
                <c:pt idx="1">
                  <c:v>459.81</c:v>
                </c:pt>
              </c:numCache>
            </c:numRef>
          </c:val>
        </c:ser>
        <c:ser>
          <c:idx val="1"/>
          <c:order val="1"/>
          <c:tx>
            <c:strRef>
              <c:f>Sheet1!$C$1</c:f>
              <c:strCache>
                <c:ptCount val="1"/>
                <c:pt idx="0">
                  <c:v>2020</c:v>
                </c:pt>
              </c:strCache>
            </c:strRef>
          </c:tx>
          <c:invertIfNegative val="0"/>
          <c:dLbls>
            <c:delete val="1"/>
          </c:dLbls>
          <c:cat>
            <c:strRef>
              <c:f>Sheet1!$A$2:$A$5</c:f>
              <c:strCache>
                <c:ptCount val="4"/>
                <c:pt idx="0">
                  <c:v>收入</c:v>
                </c:pt>
                <c:pt idx="1">
                  <c:v>支出</c:v>
                </c:pt>
              </c:strCache>
            </c:strRef>
          </c:cat>
          <c:val>
            <c:numRef>
              <c:f>Sheet1!$C$2:$C$5</c:f>
              <c:numCache>
                <c:formatCode>General</c:formatCode>
                <c:ptCount val="4"/>
                <c:pt idx="0">
                  <c:v>519.04</c:v>
                </c:pt>
                <c:pt idx="1">
                  <c:v>601.05</c:v>
                </c:pt>
              </c:numCache>
            </c:numRef>
          </c:val>
        </c:ser>
        <c:ser>
          <c:idx val="2"/>
          <c:order val="2"/>
          <c:tx>
            <c:strRef>
              <c:f>Sheet1!$D$1</c:f>
              <c:strCache>
                <c:ptCount val="1"/>
                <c:pt idx="0">
                  <c:v>列1</c:v>
                </c:pt>
              </c:strCache>
            </c:strRef>
          </c:tx>
          <c:invertIfNegative val="0"/>
          <c:dLbls>
            <c:delete val="1"/>
          </c:dLbls>
          <c:cat>
            <c:strRef>
              <c:f>Sheet1!$A$2:$A$5</c:f>
              <c:strCache>
                <c:ptCount val="4"/>
                <c:pt idx="0">
                  <c:v>收入</c:v>
                </c:pt>
                <c:pt idx="1">
                  <c:v>支出</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axId val="260189568"/>
        <c:axId val="260322432"/>
      </c:barChart>
      <c:catAx>
        <c:axId val="26018956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60322432"/>
        <c:crosses val="autoZero"/>
        <c:auto val="1"/>
        <c:lblAlgn val="ctr"/>
        <c:lblOffset val="100"/>
        <c:noMultiLvlLbl val="0"/>
      </c:catAx>
      <c:valAx>
        <c:axId val="26032243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6018956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w="27385">
          <a:noFill/>
        </a:ln>
      </c:spPr>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177460050462574"/>
          <c:y val="0.175468483816014"/>
          <c:w val="0.386879730866275"/>
          <c:h val="0.783645655877343"/>
        </c:manualLayout>
      </c:layout>
      <c:pieChart>
        <c:varyColors val="1"/>
        <c:ser>
          <c:idx val="0"/>
          <c:order val="0"/>
          <c:tx>
            <c:strRef>
              <c:f>Sheet1!$B$1</c:f>
              <c:strCache>
                <c:ptCount val="1"/>
                <c:pt idx="0">
                  <c:v>收入决算结构图</c:v>
                </c:pt>
              </c:strCache>
            </c:strRef>
          </c:tx>
          <c:explosion val="0"/>
          <c:dPt>
            <c:idx val="0"/>
            <c:bubble3D val="0"/>
          </c:dPt>
          <c:dPt>
            <c:idx val="1"/>
            <c:bubble3D val="0"/>
          </c:dPt>
          <c:dPt>
            <c:idx val="2"/>
            <c:bubble3D val="0"/>
          </c:dPt>
          <c:dPt>
            <c:idx val="3"/>
            <c:bubble3D val="0"/>
          </c:dPt>
          <c:dPt>
            <c:idx val="4"/>
            <c:bubble3D val="0"/>
          </c:dPt>
          <c:dPt>
            <c:idx val="5"/>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516.04.</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4"/>
              <c:delete val="1"/>
            </c:dLbl>
            <c:dLbl>
              <c:idx val="5"/>
              <c:layout>
                <c:manualLayout>
                  <c:x val="0.0562703495734433"/>
                  <c:y val="0.0070774826108963"/>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100</a:t>
                    </a:r>
                    <a:r>
                      <a:rPr lang="en-US" altLang="zh-CN"/>
                      <a:t>%</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Sheet1!$A$2:$A$7</c:f>
              <c:strCache>
                <c:ptCount val="6"/>
                <c:pt idx="0">
                  <c:v>一般公共预算财政拨款收入</c:v>
                </c:pt>
                <c:pt idx="1">
                  <c:v>政府性基金预算财政拨款收入</c:v>
                </c:pt>
                <c:pt idx="2">
                  <c:v>国有资本经营预算收入</c:v>
                </c:pt>
                <c:pt idx="3">
                  <c:v>事业收入</c:v>
                </c:pt>
                <c:pt idx="4">
                  <c:v>经营收入</c:v>
                </c:pt>
                <c:pt idx="5">
                  <c:v>附属单位上缴收入</c:v>
                </c:pt>
              </c:strCache>
            </c:strRef>
          </c:cat>
          <c:val>
            <c:numRef>
              <c:f>Sheet1!$B$2:$B$7</c:f>
              <c:numCache>
                <c:formatCode>General</c:formatCode>
                <c:ptCount val="6"/>
                <c:pt idx="0">
                  <c:v>516.04</c:v>
                </c:pt>
                <c:pt idx="1">
                  <c:v>3</c:v>
                </c:pt>
                <c:pt idx="2">
                  <c:v>0</c:v>
                </c:pt>
                <c:pt idx="3">
                  <c:v>0</c:v>
                </c:pt>
                <c:pt idx="4">
                  <c:v>0</c:v>
                </c:pt>
                <c:pt idx="5">
                  <c:v>0</c:v>
                </c:pt>
              </c:numCache>
            </c:numRef>
          </c:val>
        </c:ser>
        <c:ser>
          <c:idx val="1"/>
          <c:order val="1"/>
          <c:tx>
            <c:strRef>
              <c:f>Sheet1!$C$1</c:f>
              <c:strCache>
                <c:ptCount val="1"/>
                <c:pt idx="0">
                  <c:v/>
                </c:pt>
              </c:strCache>
            </c:strRef>
          </c:tx>
          <c:explosion val="0"/>
          <c:dPt>
            <c:idx val="0"/>
            <c:bubble3D val="0"/>
          </c:dPt>
          <c:dPt>
            <c:idx val="1"/>
            <c:bubble3D val="0"/>
          </c:dPt>
          <c:dPt>
            <c:idx val="2"/>
            <c:bubble3D val="0"/>
          </c:dPt>
          <c:dPt>
            <c:idx val="3"/>
            <c:bubble3D val="0"/>
          </c:dPt>
          <c:dPt>
            <c:idx val="4"/>
            <c:bubble3D val="0"/>
          </c:dPt>
          <c:dPt>
            <c:idx val="5"/>
            <c:bubble3D val="0"/>
          </c:dPt>
          <c:dLbls>
            <c:delete val="1"/>
          </c:dLbls>
          <c:cat>
            <c:strRef>
              <c:f>Sheet1!$A$2:$A$7</c:f>
              <c:strCache>
                <c:ptCount val="6"/>
                <c:pt idx="0">
                  <c:v>一般公共预算财政拨款收入</c:v>
                </c:pt>
                <c:pt idx="1">
                  <c:v>政府性基金预算财政拨款收入</c:v>
                </c:pt>
                <c:pt idx="2">
                  <c:v>国有资本经营预算收入</c:v>
                </c:pt>
                <c:pt idx="3">
                  <c:v>事业收入</c:v>
                </c:pt>
                <c:pt idx="4">
                  <c:v>经营收入</c:v>
                </c:pt>
                <c:pt idx="5">
                  <c:v>附属单位上缴收入</c:v>
                </c:pt>
              </c:strCache>
            </c:strRef>
          </c:cat>
          <c:val>
            <c:numRef>
              <c:f>Sheet1!$C$2:$C$7</c:f>
              <c:numCache>
                <c:formatCode>General</c:formatCode>
                <c:ptCount val="6"/>
              </c:numCache>
            </c:numRef>
          </c:val>
        </c:ser>
        <c:ser>
          <c:idx val="2"/>
          <c:order val="2"/>
          <c:tx>
            <c:strRef>
              <c:f>Sheet1!$D$1</c:f>
              <c:strCache>
                <c:ptCount val="1"/>
                <c:pt idx="0">
                  <c:v/>
                </c:pt>
              </c:strCache>
            </c:strRef>
          </c:tx>
          <c:explosion val="0"/>
          <c:dPt>
            <c:idx val="0"/>
            <c:bubble3D val="0"/>
          </c:dPt>
          <c:dPt>
            <c:idx val="1"/>
            <c:bubble3D val="0"/>
          </c:dPt>
          <c:dPt>
            <c:idx val="2"/>
            <c:bubble3D val="0"/>
          </c:dPt>
          <c:dPt>
            <c:idx val="3"/>
            <c:bubble3D val="0"/>
          </c:dPt>
          <c:dPt>
            <c:idx val="4"/>
            <c:bubble3D val="0"/>
          </c:dPt>
          <c:dPt>
            <c:idx val="5"/>
            <c:bubble3D val="0"/>
          </c:dPt>
          <c:dLbls>
            <c:delete val="1"/>
          </c:dLbls>
          <c:cat>
            <c:strRef>
              <c:f>Sheet1!$A$2:$A$7</c:f>
              <c:strCache>
                <c:ptCount val="6"/>
                <c:pt idx="0">
                  <c:v>一般公共预算财政拨款收入</c:v>
                </c:pt>
                <c:pt idx="1">
                  <c:v>政府性基金预算财政拨款收入</c:v>
                </c:pt>
                <c:pt idx="2">
                  <c:v>国有资本经营预算收入</c:v>
                </c:pt>
                <c:pt idx="3">
                  <c:v>事业收入</c:v>
                </c:pt>
                <c:pt idx="4">
                  <c:v>经营收入</c:v>
                </c:pt>
                <c:pt idx="5">
                  <c:v>附属单位上缴收入</c:v>
                </c:pt>
              </c:strCache>
            </c:strRef>
          </c:cat>
          <c:val>
            <c:numRef>
              <c:f>Sheet1!$D$2:$D$7</c:f>
              <c:numCache>
                <c:formatCode>General</c:formatCode>
                <c:ptCount val="6"/>
              </c:numCache>
            </c:numRef>
          </c:val>
        </c:ser>
        <c:dLbls>
          <c:showLegendKey val="0"/>
          <c:showVal val="0"/>
          <c:showCatName val="0"/>
          <c:showSerName val="0"/>
          <c:showPercent val="0"/>
          <c:showBubbleSize val="0"/>
          <c:showLeaderLines val="1"/>
        </c:dLbls>
        <c:firstSliceAng val="0"/>
      </c:pieChart>
      <c:spPr>
        <a:noFill/>
        <a:ln w="27385">
          <a:noFill/>
        </a:ln>
      </c:spPr>
    </c:plotArea>
    <c:legend>
      <c:legendPos val="r"/>
      <c:layout>
        <c:manualLayout>
          <c:xMode val="edge"/>
          <c:yMode val="edge"/>
          <c:x val="0.740958788898234"/>
          <c:y val="0.383304940374788"/>
          <c:w val="0.245584524810765"/>
          <c:h val="0.366269165247019"/>
        </c:manualLayout>
      </c:layout>
      <c:overlay val="0"/>
      <c:spPr>
        <a:noFill/>
        <a:ln w="27385">
          <a:noFill/>
        </a:ln>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225321454370335"/>
          <c:y val="0.221263157894737"/>
          <c:w val="0.399104261979292"/>
          <c:h val="0.684202270381837"/>
        </c:manualLayout>
      </c:layout>
      <c:pieChart>
        <c:varyColors val="1"/>
        <c:ser>
          <c:idx val="0"/>
          <c:order val="0"/>
          <c:tx>
            <c:strRef>
              <c:f>Sheet1!$B$1</c:f>
              <c:strCache>
                <c:ptCount val="1"/>
                <c:pt idx="0">
                  <c:v>支出决算情况</c:v>
                </c:pt>
              </c:strCache>
            </c:strRef>
          </c:tx>
          <c:explosion val="0"/>
          <c:dPt>
            <c:idx val="0"/>
            <c:bubble3D val="0"/>
          </c:dPt>
          <c:dPt>
            <c:idx val="1"/>
            <c:bubble3D val="0"/>
          </c:dPt>
          <c:dPt>
            <c:idx val="2"/>
            <c:bubble3D val="0"/>
          </c:dPt>
          <c:dPt>
            <c:idx val="3"/>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75.54%</a:t>
                    </a:r>
                    <a:endParaRPr lang="en-US" altLang="en-US"/>
                  </a:p>
                </c:rich>
              </c:tx>
              <c:dLblPos val="bestFit"/>
              <c:showLegendKey val="0"/>
              <c:showVal val="1"/>
              <c:showCatName val="0"/>
              <c:showSerName val="0"/>
              <c:showPercent val="1"/>
              <c:showBubbleSize val="0"/>
              <c:extLst>
                <c:ext xmlns:c15="http://schemas.microsoft.com/office/drawing/2012/chart" uri="{CE6537A1-D6FC-4f65-9D91-7224C49458BB}"/>
              </c:extLst>
            </c:dLbl>
            <c:dLbl>
              <c:idx val="1"/>
              <c:layout>
                <c:manualLayout>
                  <c:x val="0.00382354893335841"/>
                  <c:y val="0.0047912022341189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24.46%</a:t>
                    </a:r>
                    <a:endParaRPr lang="en-US" altLang="en-US"/>
                  </a:p>
                </c:rich>
              </c:tx>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基本支出</c:v>
                </c:pt>
                <c:pt idx="1">
                  <c:v>项目支出</c:v>
                </c:pt>
              </c:strCache>
            </c:strRef>
          </c:cat>
          <c:val>
            <c:numRef>
              <c:f>Sheet1!$B$2:$B$5</c:f>
              <c:numCache>
                <c:formatCode>General</c:formatCode>
                <c:ptCount val="4"/>
                <c:pt idx="0">
                  <c:v>75.54</c:v>
                </c:pt>
                <c:pt idx="1">
                  <c:v>24.46</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2019年</c:v>
                </c:pt>
              </c:strCache>
            </c:strRef>
          </c:tx>
          <c:invertIfNegative val="0"/>
          <c:dLbls>
            <c:delete val="1"/>
          </c:dLbls>
          <c:cat>
            <c:strRef>
              <c:f>Sheet1!$A$2:$A$5</c:f>
              <c:strCache>
                <c:ptCount val="4"/>
                <c:pt idx="0">
                  <c:v>收入</c:v>
                </c:pt>
                <c:pt idx="1">
                  <c:v>支出</c:v>
                </c:pt>
              </c:strCache>
            </c:strRef>
          </c:cat>
          <c:val>
            <c:numRef>
              <c:f>Sheet1!$B$2:$B$5</c:f>
              <c:numCache>
                <c:formatCode>General</c:formatCode>
                <c:ptCount val="4"/>
                <c:pt idx="0">
                  <c:v>454.14</c:v>
                </c:pt>
                <c:pt idx="1">
                  <c:v>459.81</c:v>
                </c:pt>
              </c:numCache>
            </c:numRef>
          </c:val>
        </c:ser>
        <c:ser>
          <c:idx val="1"/>
          <c:order val="1"/>
          <c:tx>
            <c:strRef>
              <c:f>Sheet1!$C$1</c:f>
              <c:strCache>
                <c:ptCount val="1"/>
                <c:pt idx="0">
                  <c:v>2020</c:v>
                </c:pt>
              </c:strCache>
            </c:strRef>
          </c:tx>
          <c:invertIfNegative val="0"/>
          <c:dLbls>
            <c:delete val="1"/>
          </c:dLbls>
          <c:cat>
            <c:strRef>
              <c:f>Sheet1!$A$2:$A$5</c:f>
              <c:strCache>
                <c:ptCount val="4"/>
                <c:pt idx="0">
                  <c:v>收入</c:v>
                </c:pt>
                <c:pt idx="1">
                  <c:v>支出</c:v>
                </c:pt>
              </c:strCache>
            </c:strRef>
          </c:cat>
          <c:val>
            <c:numRef>
              <c:f>Sheet1!$C$2:$C$5</c:f>
              <c:numCache>
                <c:formatCode>General</c:formatCode>
                <c:ptCount val="4"/>
                <c:pt idx="0">
                  <c:v>519.04</c:v>
                </c:pt>
                <c:pt idx="1">
                  <c:v>601.05</c:v>
                </c:pt>
              </c:numCache>
            </c:numRef>
          </c:val>
        </c:ser>
        <c:ser>
          <c:idx val="2"/>
          <c:order val="2"/>
          <c:tx>
            <c:strRef>
              <c:f>Sheet1!$D$1</c:f>
              <c:strCache>
                <c:ptCount val="1"/>
                <c:pt idx="0">
                  <c:v>列1</c:v>
                </c:pt>
              </c:strCache>
            </c:strRef>
          </c:tx>
          <c:invertIfNegative val="0"/>
          <c:dLbls>
            <c:delete val="1"/>
          </c:dLbls>
          <c:cat>
            <c:strRef>
              <c:f>Sheet1!$A$2:$A$5</c:f>
              <c:strCache>
                <c:ptCount val="4"/>
                <c:pt idx="0">
                  <c:v>收入</c:v>
                </c:pt>
                <c:pt idx="1">
                  <c:v>支出</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axId val="196418176"/>
        <c:axId val="196456832"/>
      </c:barChart>
      <c:catAx>
        <c:axId val="19641817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6456832"/>
        <c:crosses val="autoZero"/>
        <c:auto val="1"/>
        <c:lblAlgn val="ctr"/>
        <c:lblOffset val="100"/>
        <c:noMultiLvlLbl val="0"/>
      </c:catAx>
      <c:valAx>
        <c:axId val="19645683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641817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2019年</c:v>
                </c:pt>
              </c:strCache>
            </c:strRef>
          </c:tx>
          <c:invertIfNegative val="0"/>
          <c:dLbls>
            <c:delete val="1"/>
          </c:dLbls>
          <c:cat>
            <c:strRef>
              <c:f>Sheet1!$A$3:$A$6</c:f>
              <c:strCache>
                <c:ptCount val="4"/>
                <c:pt idx="0">
                  <c:v>支出</c:v>
                </c:pt>
              </c:strCache>
            </c:strRef>
          </c:cat>
          <c:val>
            <c:numRef>
              <c:f>Sheet1!$B$3:$B$6</c:f>
              <c:numCache>
                <c:formatCode>General</c:formatCode>
                <c:ptCount val="4"/>
                <c:pt idx="0">
                  <c:v>459.81</c:v>
                </c:pt>
              </c:numCache>
            </c:numRef>
          </c:val>
        </c:ser>
        <c:ser>
          <c:idx val="1"/>
          <c:order val="1"/>
          <c:tx>
            <c:strRef>
              <c:f>Sheet1!$C$1</c:f>
              <c:strCache>
                <c:ptCount val="1"/>
                <c:pt idx="0">
                  <c:v>2020年</c:v>
                </c:pt>
              </c:strCache>
            </c:strRef>
          </c:tx>
          <c:invertIfNegative val="0"/>
          <c:dLbls>
            <c:delete val="1"/>
          </c:dLbls>
          <c:cat>
            <c:strRef>
              <c:f>Sheet1!$A$3:$A$6</c:f>
              <c:strCache>
                <c:ptCount val="4"/>
                <c:pt idx="0">
                  <c:v>支出</c:v>
                </c:pt>
              </c:strCache>
            </c:strRef>
          </c:cat>
          <c:val>
            <c:numRef>
              <c:f>Sheet1!$C$3:$C$6</c:f>
              <c:numCache>
                <c:formatCode>General</c:formatCode>
                <c:ptCount val="4"/>
                <c:pt idx="0">
                  <c:v>504.81</c:v>
                </c:pt>
              </c:numCache>
            </c:numRef>
          </c:val>
        </c:ser>
        <c:ser>
          <c:idx val="2"/>
          <c:order val="2"/>
          <c:tx>
            <c:strRef>
              <c:f>Sheet1!$D$1</c:f>
              <c:strCache>
                <c:ptCount val="1"/>
                <c:pt idx="0">
                  <c:v>列1</c:v>
                </c:pt>
              </c:strCache>
            </c:strRef>
          </c:tx>
          <c:invertIfNegative val="0"/>
          <c:dLbls>
            <c:delete val="1"/>
          </c:dLbls>
          <c:cat>
            <c:strRef>
              <c:f>Sheet1!$A$3:$A$6</c:f>
              <c:strCache>
                <c:ptCount val="4"/>
                <c:pt idx="0">
                  <c:v>支出</c:v>
                </c:pt>
              </c:strCache>
            </c:strRef>
          </c:cat>
          <c:val>
            <c:numRef>
              <c:f>Sheet1!$D$3:$D$6</c:f>
              <c:numCache>
                <c:formatCode>General</c:formatCode>
                <c:ptCount val="4"/>
              </c:numCache>
            </c:numRef>
          </c:val>
        </c:ser>
        <c:dLbls>
          <c:showLegendKey val="0"/>
          <c:showVal val="0"/>
          <c:showCatName val="0"/>
          <c:showSerName val="0"/>
          <c:showPercent val="0"/>
          <c:showBubbleSize val="0"/>
        </c:dLbls>
        <c:gapWidth val="150"/>
        <c:axId val="200631808"/>
        <c:axId val="200633344"/>
      </c:barChart>
      <c:catAx>
        <c:axId val="20063180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0633344"/>
        <c:crosses val="autoZero"/>
        <c:auto val="1"/>
        <c:lblAlgn val="ctr"/>
        <c:lblOffset val="100"/>
        <c:noMultiLvlLbl val="0"/>
      </c:catAx>
      <c:valAx>
        <c:axId val="20063334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063180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一般公共预算财政拨款支出情况</c:v>
                </c:pt>
              </c:strCache>
            </c:strRef>
          </c:tx>
          <c:explosion val="0"/>
          <c:dPt>
            <c:idx val="0"/>
            <c:bubble3D val="0"/>
            <c:explosion val="1"/>
          </c:dPt>
          <c:dPt>
            <c:idx val="1"/>
            <c:bubble3D val="0"/>
          </c:dPt>
          <c:dPt>
            <c:idx val="2"/>
            <c:bubble3D val="0"/>
          </c:dPt>
          <c:dPt>
            <c:idx val="3"/>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60.33</a:t>
                    </a:r>
                    <a:r>
                      <a:rPr lang="en-US" altLang="zh-CN"/>
                      <a:t>%</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7.02</a:t>
                    </a:r>
                    <a:r>
                      <a:rPr lang="en-US" altLang="zh-CN"/>
                      <a:t>%</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3.23</a:t>
                    </a:r>
                    <a:r>
                      <a:rPr lang="en-US" altLang="zh-CN"/>
                      <a:t>%</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5.32%</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教育支出</c:v>
                </c:pt>
                <c:pt idx="1">
                  <c:v>社会保障和就业支出</c:v>
                </c:pt>
                <c:pt idx="2">
                  <c:v>医疗卫生支出</c:v>
                </c:pt>
                <c:pt idx="3">
                  <c:v>住房保障支出</c:v>
                </c:pt>
              </c:strCache>
            </c:strRef>
          </c:cat>
          <c:val>
            <c:numRef>
              <c:f>Sheet1!$B$2:$B$5</c:f>
              <c:numCache>
                <c:formatCode>General</c:formatCode>
                <c:ptCount val="4"/>
                <c:pt idx="0">
                  <c:v>360.81</c:v>
                </c:pt>
                <c:pt idx="1">
                  <c:v>42.02</c:v>
                </c:pt>
                <c:pt idx="2">
                  <c:v>19.35</c:v>
                </c:pt>
                <c:pt idx="3">
                  <c:v>31.87</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w="28133">
          <a:noFill/>
        </a:ln>
      </c:spPr>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explosion val="0"/>
          <c:dPt>
            <c:idx val="0"/>
            <c:bubble3D val="0"/>
          </c:dPt>
          <c:dPt>
            <c:idx val="1"/>
            <c:bubble3D val="0"/>
          </c:dPt>
          <c:dPt>
            <c:idx val="2"/>
            <c:bubble3D val="0"/>
          </c:dPt>
          <c:dPt>
            <c:idx val="3"/>
            <c:bubble3D val="0"/>
          </c:dPt>
          <c:dPt>
            <c:idx val="4"/>
            <c:bubble3D val="0"/>
          </c:dPt>
          <c:dPt>
            <c:idx val="5"/>
            <c:bubble3D val="0"/>
          </c:dPt>
          <c:dLbls>
            <c:spPr>
              <a:noFill/>
              <a:ln w="28133">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3"/>
                <c:pt idx="0">
                  <c:v>因公出国费支持</c:v>
                </c:pt>
                <c:pt idx="1">
                  <c:v>公务用车购置及运行维护费</c:v>
                </c:pt>
                <c:pt idx="2">
                  <c:v>公务接待费</c:v>
                </c:pt>
              </c:strCache>
            </c:strRef>
          </c:cat>
          <c:val>
            <c:numRef>
              <c:f>Sheet1!$B$2:$B$7</c:f>
              <c:numCache>
                <c:formatCode>General</c:formatCode>
                <c:ptCount val="6"/>
                <c:pt idx="0">
                  <c:v>0</c:v>
                </c:pt>
                <c:pt idx="1">
                  <c:v>0</c:v>
                </c:pt>
                <c:pt idx="2">
                  <c:v>0.49</c:v>
                </c:pt>
              </c:numCache>
            </c:numRef>
          </c:val>
        </c:ser>
        <c:ser>
          <c:idx val="1"/>
          <c:order val="1"/>
          <c:tx>
            <c:strRef>
              <c:f>Sheet1!$C$1</c:f>
              <c:strCache>
                <c:ptCount val="1"/>
                <c:pt idx="0">
                  <c:v/>
                </c:pt>
              </c:strCache>
            </c:strRef>
          </c:tx>
          <c:explosion val="0"/>
          <c:dPt>
            <c:idx val="0"/>
            <c:bubble3D val="0"/>
          </c:dPt>
          <c:dPt>
            <c:idx val="1"/>
            <c:bubble3D val="0"/>
          </c:dPt>
          <c:dPt>
            <c:idx val="2"/>
            <c:bubble3D val="0"/>
          </c:dPt>
          <c:dPt>
            <c:idx val="3"/>
            <c:bubble3D val="0"/>
          </c:dPt>
          <c:dPt>
            <c:idx val="4"/>
            <c:bubble3D val="0"/>
          </c:dPt>
          <c:dPt>
            <c:idx val="5"/>
            <c:bubble3D val="0"/>
          </c:dPt>
          <c:dLbls>
            <c:spPr>
              <a:noFill/>
              <a:ln w="28133">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3"/>
                <c:pt idx="0">
                  <c:v>因公出国费支持</c:v>
                </c:pt>
                <c:pt idx="1">
                  <c:v>公务用车购置及运行维护费</c:v>
                </c:pt>
                <c:pt idx="2">
                  <c:v>公务接待费</c:v>
                </c:pt>
              </c:strCache>
            </c:strRef>
          </c:cat>
          <c:val>
            <c:numRef>
              <c:f>Sheet1!$C$2:$C$7</c:f>
              <c:numCache>
                <c:formatCode>General</c:formatCode>
                <c:ptCount val="6"/>
              </c:numCache>
            </c:numRef>
          </c:val>
        </c:ser>
        <c:ser>
          <c:idx val="2"/>
          <c:order val="2"/>
          <c:tx>
            <c:strRef>
              <c:f>Sheet1!$D$1</c:f>
              <c:strCache>
                <c:ptCount val="1"/>
                <c:pt idx="0">
                  <c:v/>
                </c:pt>
              </c:strCache>
            </c:strRef>
          </c:tx>
          <c:explosion val="0"/>
          <c:dPt>
            <c:idx val="0"/>
            <c:bubble3D val="0"/>
          </c:dPt>
          <c:dPt>
            <c:idx val="1"/>
            <c:bubble3D val="0"/>
          </c:dPt>
          <c:dPt>
            <c:idx val="2"/>
            <c:bubble3D val="0"/>
          </c:dPt>
          <c:dPt>
            <c:idx val="3"/>
            <c:bubble3D val="0"/>
          </c:dPt>
          <c:dPt>
            <c:idx val="4"/>
            <c:bubble3D val="0"/>
          </c:dPt>
          <c:dPt>
            <c:idx val="5"/>
            <c:bubble3D val="0"/>
          </c:dPt>
          <c:dLbls>
            <c:spPr>
              <a:noFill/>
              <a:ln w="28133">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3"/>
                <c:pt idx="0">
                  <c:v>因公出国费支持</c:v>
                </c:pt>
                <c:pt idx="1">
                  <c:v>公务用车购置及运行维护费</c:v>
                </c:pt>
                <c:pt idx="2">
                  <c:v>公务接待费</c:v>
                </c:pt>
              </c:strCache>
            </c:strRef>
          </c:cat>
          <c:val>
            <c:numRef>
              <c:f>Sheet1!$D$2:$D$7</c:f>
              <c:numCache>
                <c:formatCode>General</c:formatCode>
                <c:ptCount val="6"/>
              </c:numCache>
            </c:numRef>
          </c:val>
        </c:ser>
        <c:dLbls>
          <c:showLegendKey val="0"/>
          <c:showVal val="0"/>
          <c:showCatName val="0"/>
          <c:showSerName val="0"/>
          <c:showPercent val="0"/>
          <c:showBubbleSize val="0"/>
          <c:showLeaderLines val="1"/>
        </c:dLbls>
        <c:firstSliceAng val="0"/>
      </c:pieChart>
      <c:spPr>
        <a:noFill/>
        <a:ln w="28133">
          <a:noFill/>
        </a:ln>
      </c:spPr>
    </c:plotArea>
    <c:legend>
      <c:legendPos val="r"/>
      <c:layout>
        <c:manualLayout>
          <c:xMode val="edge"/>
          <c:yMode val="edge"/>
          <c:x val="0.697351828499369"/>
          <c:y val="0.375770020533881"/>
          <c:w val="0.287515762925599"/>
          <c:h val="0.367556468172485"/>
        </c:manualLayout>
      </c:layout>
      <c:overlay val="0"/>
      <c:spPr>
        <a:noFill/>
        <a:ln w="28133">
          <a:noFill/>
        </a:ln>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1199</Words>
  <Characters>6835</Characters>
  <Lines>56</Lines>
  <Paragraphs>16</Paragraphs>
  <TotalTime>4</TotalTime>
  <ScaleCrop>false</ScaleCrop>
  <LinksUpToDate>false</LinksUpToDate>
  <CharactersWithSpaces>8018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2019-09-23T15:17:00Z</dcterms:created>
  <dc:creator>admin</dc:creator>
  <cp:lastModifiedBy>钱光文</cp:lastModifiedBy>
  <dcterms:modified xsi:type="dcterms:W3CDTF">2021-10-29T04:27:05Z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