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开江县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沙坝初级中学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20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20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0.18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0.18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（图1：“三公”经费财政拨款支出结构）（饼状图）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304800</wp:posOffset>
            </wp:positionV>
            <wp:extent cx="5080000" cy="3810000"/>
            <wp:effectExtent l="0" t="0" r="6350" b="0"/>
            <wp:wrapNone/>
            <wp:docPr id="2" name="图表 2" descr="7b0a202020202263686172745265734964223a202234343730303638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0.18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0.02万</w:t>
      </w:r>
      <w:r>
        <w:rPr>
          <w:rFonts w:hint="eastAsia" w:ascii="仿宋_GB2312" w:eastAsia="仿宋_GB2312"/>
          <w:color w:val="000000"/>
          <w:sz w:val="32"/>
          <w:szCs w:val="32"/>
        </w:rPr>
        <w:t>元，下降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。主要原因是贯彻执行中央八项规定。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91</w:t>
      </w:r>
      <w:r>
        <w:rPr>
          <w:rFonts w:hint="eastAsia" w:ascii="仿宋_GB2312" w:eastAsia="仿宋_GB2312"/>
          <w:color w:val="000000"/>
          <w:sz w:val="32"/>
          <w:szCs w:val="32"/>
        </w:rPr>
        <w:t>人次（不包括陪同人员），共计支出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0.18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0.18</w:t>
      </w:r>
      <w:bookmarkStart w:id="2" w:name="_GoBack"/>
      <w:bookmarkEnd w:id="2"/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  <w:rPr>
          <w:rFonts w:hint="eastAsia" w:eastAsia="宋体"/>
          <w:lang w:eastAsia="zh-CN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208D288A"/>
    <w:rsid w:val="2A263C46"/>
    <w:rsid w:val="56021495"/>
    <w:rsid w:val="6DF64714"/>
    <w:rsid w:val="74883444"/>
    <w:rsid w:val="7DD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微软雅黑" panose="020B0503020204020204" charset="-122"/>
                <a:ea typeface="微软雅黑" panose="020B0503020204020204" charset="-122"/>
                <a:cs typeface="+mn-cs"/>
              </a:defRPr>
            </a:pPr>
            <a:r>
              <a:t>三公经费财政拨款支出结构</a:t>
            </a:r>
          </a:p>
        </c:rich>
      </c:tx>
      <c:layout>
        <c:manualLayout>
          <c:xMode val="edge"/>
          <c:yMode val="edge"/>
          <c:x val="0.22462962962963"/>
          <c:y val="0.098958333333333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73443004115226"/>
          <c:y val="0.166666666666667"/>
          <c:w val="0.463007407407407"/>
          <c:h val="0.78132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预算数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5">
                      <a:shade val="4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4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4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61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61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61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elete val="1"/>
          </c:dLbls>
          <c:cat>
            <c:strRef>
              <c:f>Sheet1!$A$2:$A$4</c:f>
              <c:strCache>
                <c:ptCount val="3"/>
                <c:pt idx="0">
                  <c:v>因公出国费支持</c:v>
                </c:pt>
                <c:pt idx="1">
                  <c:v>公务用车购置及维护费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决算数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5">
                      <a:shade val="4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4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4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61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61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61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因公出国费支持</c:v>
                </c:pt>
                <c:pt idx="1">
                  <c:v>公务用车购置及维护费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0.81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5">
                      <a:shade val="4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4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4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61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61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61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因公出国费支持</c:v>
                </c:pt>
                <c:pt idx="1">
                  <c:v>公务用车购置及维护费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7"/>
          <c:y val="0.76658333333333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lt1">
                  <a:lumMod val="8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lang="zh-CN">
          <a:latin typeface="微软雅黑" panose="020B0503020204020204" charset="-122"/>
          <a:ea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1">
    <a:dk1>
      <a:sysClr val="windowText" lastClr="000000"/>
    </a:dk1>
    <a:lt1>
      <a:sysClr val="window" lastClr="FFFFFF"/>
    </a:lt1>
    <a:dk2>
      <a:srgbClr val="9C27B0"/>
    </a:dk2>
    <a:lt2>
      <a:srgbClr val="673AB7"/>
    </a:lt2>
    <a:accent1>
      <a:srgbClr val="2196F3"/>
    </a:accent1>
    <a:accent2>
      <a:srgbClr val="00BCD4"/>
    </a:accent2>
    <a:accent3>
      <a:srgbClr val="4CAF50"/>
    </a:accent3>
    <a:accent4>
      <a:srgbClr val="CDDC39"/>
    </a:accent4>
    <a:accent5>
      <a:srgbClr val="FFC107"/>
    </a:accent5>
    <a:accent6>
      <a:srgbClr val="FF5722"/>
    </a:accent6>
    <a:hlink>
      <a:srgbClr val="9C27B0"/>
    </a:hlink>
    <a:folHlink>
      <a:srgbClr val="673AB7"/>
    </a:folHlink>
  </a:clrScheme>
  <a:fontScheme name="Office 主题​​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主题​​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8</TotalTime>
  <ScaleCrop>false</ScaleCrop>
  <LinksUpToDate>false</LinksUpToDate>
  <CharactersWithSpaces>485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HUAWEI</cp:lastModifiedBy>
  <dcterms:modified xsi:type="dcterms:W3CDTF">2021-10-29T12:05:45Z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92CB3F36303441E7A05BF25AB998515B</vt:lpwstr>
  </property>
</Properties>
</file>